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C8274" w14:textId="277F971E" w:rsidR="006F64C9" w:rsidRDefault="001E5724" w:rsidP="0026765E">
      <w:pPr>
        <w:pStyle w:val="1"/>
        <w:rPr>
          <w:rFonts w:ascii="黑体" w:hAnsi="黑体"/>
          <w:szCs w:val="32"/>
        </w:rPr>
      </w:pPr>
      <w:r w:rsidRPr="001E5724">
        <w:rPr>
          <w:rFonts w:ascii="黑体" w:hAnsi="黑体" w:hint="eastAsia"/>
          <w:szCs w:val="32"/>
        </w:rPr>
        <w:t>《</w:t>
      </w:r>
      <w:bookmarkStart w:id="0" w:name="_Toc497410446"/>
      <w:bookmarkStart w:id="1" w:name="_Toc497410494"/>
      <w:bookmarkStart w:id="2" w:name="_Toc497481634"/>
      <w:r w:rsidR="00D63317" w:rsidRPr="00B04BF1">
        <w:t>跨文化交际学</w:t>
      </w:r>
      <w:bookmarkEnd w:id="0"/>
      <w:bookmarkEnd w:id="1"/>
      <w:bookmarkEnd w:id="2"/>
      <w:r w:rsidRPr="001E5724">
        <w:rPr>
          <w:rFonts w:ascii="黑体" w:hAnsi="黑体" w:hint="eastAsia"/>
          <w:szCs w:val="32"/>
        </w:rPr>
        <w:t>》课程教学大纲</w:t>
      </w:r>
    </w:p>
    <w:p w14:paraId="13457682" w14:textId="77777777" w:rsidR="00D13271" w:rsidRDefault="00E05E8B" w:rsidP="00471754">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1DB456B9" w14:textId="77777777" w:rsidTr="00DD7B5F">
        <w:trPr>
          <w:jc w:val="center"/>
        </w:trPr>
        <w:tc>
          <w:tcPr>
            <w:tcW w:w="1135" w:type="dxa"/>
            <w:vAlign w:val="center"/>
          </w:tcPr>
          <w:p w14:paraId="6AE00EF3"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30AA632F" w14:textId="12AEC64E" w:rsidR="00D13271" w:rsidRPr="00E564AC" w:rsidRDefault="00F21DED" w:rsidP="001909EC">
            <w:pPr>
              <w:spacing w:beforeLines="50" w:before="156" w:afterLines="50" w:after="156"/>
              <w:jc w:val="left"/>
              <w:rPr>
                <w:rFonts w:ascii="Times New Roman" w:eastAsia="宋体" w:hAnsi="Times New Roman" w:cs="Times New Roman"/>
                <w:szCs w:val="21"/>
                <w:lang w:val="de-DE"/>
              </w:rPr>
            </w:pPr>
            <w:r>
              <w:rPr>
                <w:rFonts w:ascii="Times New Roman" w:hAnsi="Times New Roman"/>
                <w:szCs w:val="21"/>
              </w:rPr>
              <w:t>Cross-Culture Communication</w:t>
            </w:r>
          </w:p>
        </w:tc>
        <w:tc>
          <w:tcPr>
            <w:tcW w:w="1134" w:type="dxa"/>
            <w:vAlign w:val="center"/>
          </w:tcPr>
          <w:p w14:paraId="13ABD2ED"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41C78133" w14:textId="54C259E5" w:rsidR="00D13271" w:rsidRPr="00DD7B5F" w:rsidRDefault="00185D68" w:rsidP="00471754">
            <w:pPr>
              <w:spacing w:beforeLines="50" w:before="156" w:afterLines="50" w:after="156"/>
              <w:rPr>
                <w:rFonts w:ascii="宋体" w:eastAsia="宋体" w:hAnsi="宋体"/>
              </w:rPr>
            </w:pPr>
            <w:r w:rsidRPr="00B04BF1">
              <w:rPr>
                <w:rFonts w:ascii="Times New Roman" w:eastAsia="DengXian" w:hAnsi="Times New Roman" w:cs="Times New Roman"/>
                <w:szCs w:val="21"/>
              </w:rPr>
              <w:t>GERM</w:t>
            </w:r>
            <w:r w:rsidR="00365EBC">
              <w:rPr>
                <w:rFonts w:ascii="Times New Roman" w:eastAsia="DengXian" w:hAnsi="Times New Roman" w:cs="Times New Roman" w:hint="eastAsia"/>
                <w:szCs w:val="21"/>
              </w:rPr>
              <w:t>20</w:t>
            </w:r>
            <w:r w:rsidR="00F21DED">
              <w:rPr>
                <w:rFonts w:ascii="Times New Roman" w:eastAsia="DengXian" w:hAnsi="Times New Roman" w:cs="Times New Roman"/>
                <w:szCs w:val="21"/>
              </w:rPr>
              <w:t>23</w:t>
            </w:r>
          </w:p>
        </w:tc>
      </w:tr>
      <w:tr w:rsidR="00D13271" w:rsidRPr="002F4D99" w14:paraId="3F8D5ED4" w14:textId="77777777" w:rsidTr="00DD7B5F">
        <w:trPr>
          <w:jc w:val="center"/>
        </w:trPr>
        <w:tc>
          <w:tcPr>
            <w:tcW w:w="1135" w:type="dxa"/>
            <w:vAlign w:val="center"/>
          </w:tcPr>
          <w:p w14:paraId="2A6FBED7"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BF90A76" w14:textId="77777777" w:rsidR="00D13271" w:rsidRPr="008D44B2" w:rsidRDefault="00365EBC" w:rsidP="00471754">
            <w:pPr>
              <w:spacing w:beforeLines="50" w:before="156" w:afterLines="50" w:after="156"/>
              <w:jc w:val="left"/>
              <w:rPr>
                <w:rFonts w:ascii="宋体" w:eastAsia="宋体" w:hAnsi="宋体"/>
              </w:rPr>
            </w:pPr>
            <w:r>
              <w:rPr>
                <w:rFonts w:ascii="宋体" w:eastAsia="宋体" w:hAnsi="宋体" w:cs="Times New Roman" w:hint="eastAsia"/>
                <w:szCs w:val="21"/>
              </w:rPr>
              <w:t>专业选</w:t>
            </w:r>
            <w:r w:rsidR="00185D68">
              <w:rPr>
                <w:rFonts w:ascii="宋体" w:eastAsia="宋体" w:hAnsi="宋体" w:cs="Times New Roman" w:hint="eastAsia"/>
                <w:szCs w:val="21"/>
              </w:rPr>
              <w:t>修</w:t>
            </w:r>
            <w:r w:rsidR="008D44B2" w:rsidRPr="008D44B2">
              <w:rPr>
                <w:rFonts w:ascii="宋体" w:eastAsia="宋体" w:hAnsi="宋体" w:cs="Times New Roman"/>
                <w:szCs w:val="21"/>
              </w:rPr>
              <w:t>课程</w:t>
            </w:r>
          </w:p>
        </w:tc>
        <w:tc>
          <w:tcPr>
            <w:tcW w:w="1134" w:type="dxa"/>
            <w:vAlign w:val="center"/>
          </w:tcPr>
          <w:p w14:paraId="3C1307DD"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1218F90" w14:textId="5A402B6A" w:rsidR="00D13271" w:rsidRPr="00D63317" w:rsidRDefault="00D63317" w:rsidP="00D63317">
            <w:pPr>
              <w:snapToGrid w:val="0"/>
              <w:rPr>
                <w:rFonts w:ascii="Times New Roman" w:hAnsi="Times New Roman"/>
                <w:szCs w:val="21"/>
              </w:rPr>
            </w:pPr>
            <w:r w:rsidRPr="00B04BF1">
              <w:rPr>
                <w:rFonts w:ascii="Times New Roman" w:hAnsi="Times New Roman"/>
                <w:szCs w:val="21"/>
              </w:rPr>
              <w:t>德语专业</w:t>
            </w:r>
          </w:p>
        </w:tc>
      </w:tr>
      <w:tr w:rsidR="00D13271" w:rsidRPr="002F4D99" w14:paraId="31B77B83" w14:textId="77777777" w:rsidTr="00DD7B5F">
        <w:trPr>
          <w:jc w:val="center"/>
        </w:trPr>
        <w:tc>
          <w:tcPr>
            <w:tcW w:w="1135" w:type="dxa"/>
            <w:vAlign w:val="center"/>
          </w:tcPr>
          <w:p w14:paraId="2D7BCADA"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0121CCE3" w14:textId="77777777" w:rsidR="00D13271" w:rsidRPr="008D44B2" w:rsidRDefault="008D44B2" w:rsidP="00471754">
            <w:pPr>
              <w:spacing w:beforeLines="50" w:before="156" w:afterLines="50" w:after="156"/>
              <w:jc w:val="left"/>
              <w:rPr>
                <w:rFonts w:ascii="Times New Roman" w:eastAsia="宋体" w:hAnsi="Times New Roman" w:cs="Times New Roman"/>
              </w:rPr>
            </w:pPr>
            <w:r w:rsidRPr="008D44B2">
              <w:rPr>
                <w:rFonts w:ascii="Times New Roman" w:eastAsia="宋体" w:hAnsi="Times New Roman" w:cs="Times New Roman"/>
              </w:rPr>
              <w:t>2.0</w:t>
            </w:r>
          </w:p>
        </w:tc>
        <w:tc>
          <w:tcPr>
            <w:tcW w:w="1134" w:type="dxa"/>
            <w:vAlign w:val="center"/>
          </w:tcPr>
          <w:p w14:paraId="08BDE314"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77BD3C19" w14:textId="77777777" w:rsidR="00D13271" w:rsidRPr="008D44B2" w:rsidRDefault="008D44B2" w:rsidP="00471754">
            <w:pPr>
              <w:spacing w:beforeLines="50" w:before="156" w:afterLines="50" w:after="156"/>
              <w:rPr>
                <w:rFonts w:ascii="Times New Roman" w:eastAsia="宋体" w:hAnsi="Times New Roman" w:cs="Times New Roman"/>
              </w:rPr>
            </w:pPr>
            <w:r w:rsidRPr="008D44B2">
              <w:rPr>
                <w:rFonts w:ascii="Times New Roman" w:eastAsia="宋体" w:hAnsi="Times New Roman" w:cs="Times New Roman"/>
              </w:rPr>
              <w:t>36</w:t>
            </w:r>
          </w:p>
        </w:tc>
      </w:tr>
      <w:tr w:rsidR="00D13271" w:rsidRPr="002F4D99" w14:paraId="650AC2D5" w14:textId="77777777" w:rsidTr="00DD7B5F">
        <w:trPr>
          <w:jc w:val="center"/>
        </w:trPr>
        <w:tc>
          <w:tcPr>
            <w:tcW w:w="1135" w:type="dxa"/>
            <w:vAlign w:val="center"/>
          </w:tcPr>
          <w:p w14:paraId="670A2C86"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0C5B0C04" w14:textId="65FDA5C3" w:rsidR="00D13271" w:rsidRPr="00E725FE" w:rsidRDefault="008D44B2" w:rsidP="00471754">
            <w:pPr>
              <w:spacing w:beforeLines="50" w:before="156" w:afterLines="50" w:after="156"/>
              <w:jc w:val="left"/>
              <w:rPr>
                <w:rFonts w:ascii="宋体" w:eastAsia="宋体" w:hAnsi="宋体"/>
                <w:lang w:val="de-DE"/>
              </w:rPr>
            </w:pPr>
            <w:r w:rsidRPr="008D44B2">
              <w:rPr>
                <w:rFonts w:ascii="宋体" w:eastAsia="宋体" w:hAnsi="宋体" w:cs="Times New Roman"/>
                <w:szCs w:val="21"/>
              </w:rPr>
              <w:t>顾小乐、</w:t>
            </w:r>
            <w:r w:rsidR="00E725FE">
              <w:rPr>
                <w:rFonts w:ascii="宋体" w:eastAsia="宋体" w:hAnsi="宋体" w:hint="eastAsia"/>
                <w:szCs w:val="21"/>
              </w:rPr>
              <w:t>Anja</w:t>
            </w:r>
            <w:r w:rsidR="00E725FE">
              <w:rPr>
                <w:rFonts w:ascii="宋体" w:eastAsia="宋体" w:hAnsi="宋体"/>
                <w:szCs w:val="21"/>
                <w:lang w:val="de-DE"/>
              </w:rPr>
              <w:t xml:space="preserve"> Spiller</w:t>
            </w:r>
          </w:p>
        </w:tc>
        <w:tc>
          <w:tcPr>
            <w:tcW w:w="1134" w:type="dxa"/>
            <w:vAlign w:val="center"/>
          </w:tcPr>
          <w:p w14:paraId="1BE8A82F"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4788C56D" w14:textId="3767318E" w:rsidR="00D13271" w:rsidRPr="008D44B2" w:rsidRDefault="00185D68" w:rsidP="00471754">
            <w:pPr>
              <w:spacing w:beforeLines="50" w:before="156" w:afterLines="50" w:after="156"/>
              <w:rPr>
                <w:rFonts w:ascii="Times New Roman" w:eastAsia="宋体" w:hAnsi="Times New Roman" w:cs="Times New Roman"/>
              </w:rPr>
            </w:pPr>
            <w:r>
              <w:rPr>
                <w:rFonts w:ascii="Times New Roman" w:eastAsia="宋体" w:hAnsi="Times New Roman" w:cs="Times New Roman"/>
              </w:rPr>
              <w:t>202</w:t>
            </w:r>
            <w:r w:rsidR="007426DE">
              <w:rPr>
                <w:rFonts w:ascii="Times New Roman" w:eastAsia="宋体" w:hAnsi="Times New Roman" w:cs="Times New Roman"/>
              </w:rPr>
              <w:t>5</w:t>
            </w:r>
            <w:r w:rsidR="008D44B2" w:rsidRPr="008D44B2">
              <w:rPr>
                <w:rFonts w:ascii="Times New Roman" w:eastAsia="宋体" w:hAnsi="宋体" w:cs="Times New Roman"/>
              </w:rPr>
              <w:t>年</w:t>
            </w:r>
            <w:r w:rsidR="007426DE">
              <w:rPr>
                <w:rFonts w:ascii="Times New Roman" w:eastAsia="宋体" w:hAnsi="Times New Roman" w:cs="Times New Roman"/>
              </w:rPr>
              <w:t>03</w:t>
            </w:r>
            <w:r w:rsidR="008D44B2" w:rsidRPr="008D44B2">
              <w:rPr>
                <w:rFonts w:ascii="Times New Roman" w:eastAsia="宋体" w:hAnsi="宋体" w:cs="Times New Roman"/>
              </w:rPr>
              <w:t>月</w:t>
            </w:r>
            <w:r w:rsidR="007426DE">
              <w:rPr>
                <w:rFonts w:ascii="Times New Roman" w:eastAsia="宋体" w:hAnsi="Times New Roman" w:cs="Times New Roman"/>
              </w:rPr>
              <w:t>20</w:t>
            </w:r>
            <w:r w:rsidR="008D44B2" w:rsidRPr="008D44B2">
              <w:rPr>
                <w:rFonts w:ascii="Times New Roman" w:eastAsia="宋体" w:hAnsi="宋体" w:cs="Times New Roman"/>
              </w:rPr>
              <w:t>日</w:t>
            </w:r>
          </w:p>
        </w:tc>
      </w:tr>
      <w:tr w:rsidR="00D13271" w:rsidRPr="002F4D99" w14:paraId="7B948446" w14:textId="77777777" w:rsidTr="00DD7B5F">
        <w:trPr>
          <w:jc w:val="center"/>
        </w:trPr>
        <w:tc>
          <w:tcPr>
            <w:tcW w:w="1135" w:type="dxa"/>
            <w:vAlign w:val="center"/>
          </w:tcPr>
          <w:p w14:paraId="68E15638" w14:textId="77777777" w:rsidR="00D13271" w:rsidRPr="00DD7B5F" w:rsidRDefault="00D13271" w:rsidP="00471754">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27B59150" w14:textId="74A9AAF8" w:rsidR="00D13271" w:rsidRPr="00E564AC" w:rsidRDefault="00D63317" w:rsidP="00471754">
            <w:pPr>
              <w:spacing w:beforeLines="50" w:before="156" w:afterLines="50" w:after="156"/>
              <w:rPr>
                <w:rFonts w:ascii="宋体" w:eastAsia="宋体" w:hAnsi="宋体" w:cs="Times New Roman"/>
              </w:rPr>
            </w:pPr>
            <w:r w:rsidRPr="00B04BF1">
              <w:rPr>
                <w:rFonts w:ascii="Times New Roman" w:hAnsi="Times New Roman"/>
                <w:szCs w:val="21"/>
              </w:rPr>
              <w:t>自选</w:t>
            </w:r>
          </w:p>
        </w:tc>
      </w:tr>
    </w:tbl>
    <w:p w14:paraId="0BA365F2" w14:textId="77777777" w:rsidR="00E05E8B" w:rsidRDefault="00E05E8B" w:rsidP="00471754">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14:paraId="168AB9C7" w14:textId="77777777" w:rsidR="00E05E8B" w:rsidRPr="00C8492C" w:rsidRDefault="00E05E8B" w:rsidP="00471754">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E83E71" w:rsidRPr="00C8492C">
        <w:rPr>
          <w:rFonts w:ascii="黑体" w:eastAsia="黑体" w:hAnsi="黑体" w:cs="宋体"/>
          <w:b/>
          <w:sz w:val="24"/>
          <w:szCs w:val="24"/>
        </w:rPr>
        <w:t xml:space="preserve"> </w:t>
      </w:r>
    </w:p>
    <w:p w14:paraId="5ECAEE43" w14:textId="77777777" w:rsidR="00E725FE" w:rsidRDefault="00E725FE" w:rsidP="00E725FE">
      <w:pPr>
        <w:pStyle w:val="a3"/>
        <w:spacing w:beforeLines="50" w:before="156" w:afterLines="50" w:after="156"/>
        <w:ind w:firstLineChars="200" w:firstLine="420"/>
        <w:rPr>
          <w:rFonts w:ascii="Times New Roman" w:eastAsiaTheme="minorEastAsia" w:hAnsi="Times New Roman" w:cstheme="minorBidi"/>
          <w:szCs w:val="21"/>
        </w:rPr>
      </w:pPr>
      <w:r w:rsidRPr="00E725FE">
        <w:rPr>
          <w:rFonts w:ascii="Times New Roman" w:eastAsiaTheme="minorEastAsia" w:hAnsi="Times New Roman" w:cstheme="minorBidi"/>
          <w:szCs w:val="21"/>
        </w:rPr>
        <w:t>本课程面向本科德语专业学生，系统讲授跨文化交际核心理论，构建中德双向文化认知框架，培养既能理解国际交流规范、又能主动阐释中国文化价值的复合型人才。通过提升学生在多元文化场景下的适应力与传播力，使其既能有效对接西方认知逻辑，又能立足</w:t>
      </w:r>
      <w:r w:rsidRPr="00E725FE">
        <w:rPr>
          <w:rFonts w:ascii="Times New Roman" w:eastAsiaTheme="minorEastAsia" w:hAnsi="Times New Roman" w:cstheme="minorBidi"/>
          <w:szCs w:val="21"/>
        </w:rPr>
        <w:t>“</w:t>
      </w:r>
      <w:r w:rsidRPr="00E725FE">
        <w:rPr>
          <w:rFonts w:ascii="Times New Roman" w:eastAsiaTheme="minorEastAsia" w:hAnsi="Times New Roman" w:cstheme="minorBidi"/>
          <w:szCs w:val="21"/>
        </w:rPr>
        <w:t>人类命运共同体</w:t>
      </w:r>
      <w:r w:rsidRPr="00E725FE">
        <w:rPr>
          <w:rFonts w:ascii="Times New Roman" w:eastAsiaTheme="minorEastAsia" w:hAnsi="Times New Roman" w:cstheme="minorBidi"/>
          <w:szCs w:val="21"/>
        </w:rPr>
        <w:t>”</w:t>
      </w:r>
      <w:r w:rsidRPr="00E725FE">
        <w:rPr>
          <w:rFonts w:ascii="Times New Roman" w:eastAsiaTheme="minorEastAsia" w:hAnsi="Times New Roman" w:cstheme="minorBidi"/>
          <w:szCs w:val="21"/>
        </w:rPr>
        <w:t>理念，用德语讲好中国故事，在跨文化互动中展现中国青年的文化自信与国家形象。</w:t>
      </w:r>
    </w:p>
    <w:p w14:paraId="12055499" w14:textId="445DD541" w:rsidR="00E05E8B" w:rsidRPr="00FB77A1" w:rsidRDefault="00E05E8B" w:rsidP="00E725FE">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E83E71" w:rsidRPr="00FB77A1">
        <w:rPr>
          <w:rFonts w:hAnsi="宋体" w:cs="宋体"/>
        </w:rPr>
        <w:t xml:space="preserve"> </w:t>
      </w:r>
    </w:p>
    <w:p w14:paraId="718B31F1" w14:textId="77777777" w:rsidR="00E05E8B" w:rsidRPr="000C2D1F" w:rsidRDefault="00E05E8B" w:rsidP="00471754">
      <w:pPr>
        <w:pStyle w:val="a3"/>
        <w:spacing w:beforeLines="50" w:before="156" w:afterLines="50" w:after="156"/>
        <w:ind w:firstLineChars="200" w:firstLine="428"/>
        <w:rPr>
          <w:rFonts w:hAnsi="宋体" w:cs="宋体"/>
          <w:b/>
        </w:rPr>
      </w:pPr>
      <w:r w:rsidRPr="000C2D1F">
        <w:rPr>
          <w:rFonts w:hAnsi="宋体" w:cs="宋体" w:hint="eastAsia"/>
          <w:b/>
        </w:rPr>
        <w:t>课程目标</w:t>
      </w:r>
      <w:r w:rsidRPr="0070207D">
        <w:rPr>
          <w:rFonts w:ascii="Times New Roman" w:hAnsi="Times New Roman"/>
          <w:b/>
        </w:rPr>
        <w:t>1</w:t>
      </w:r>
      <w:r w:rsidRPr="000C2D1F">
        <w:rPr>
          <w:rFonts w:hAnsi="宋体" w:cs="宋体" w:hint="eastAsia"/>
          <w:b/>
        </w:rPr>
        <w:t>：</w:t>
      </w:r>
    </w:p>
    <w:p w14:paraId="649B8651" w14:textId="4D63ADC6" w:rsidR="00E725FE" w:rsidRPr="00E725FE" w:rsidRDefault="00E725FE" w:rsidP="00E725FE">
      <w:pPr>
        <w:pStyle w:val="a3"/>
        <w:spacing w:beforeLines="50" w:before="156" w:afterLines="50" w:after="156" w:line="360" w:lineRule="auto"/>
        <w:ind w:leftChars="200" w:left="420"/>
        <w:rPr>
          <w:rFonts w:ascii="Times New Roman" w:hAnsi="Times New Roman"/>
          <w:szCs w:val="21"/>
        </w:rPr>
      </w:pPr>
      <w:r w:rsidRPr="00E725FE">
        <w:rPr>
          <w:rFonts w:ascii="Times New Roman" w:hAnsi="Times New Roman"/>
          <w:szCs w:val="21"/>
        </w:rPr>
        <w:t>掌握语言与文化互动规律，对比分析德语</w:t>
      </w:r>
      <w:r w:rsidRPr="00E725FE">
        <w:rPr>
          <w:rFonts w:ascii="Times New Roman" w:hAnsi="Times New Roman"/>
          <w:szCs w:val="21"/>
        </w:rPr>
        <w:t>“</w:t>
      </w:r>
      <w:r w:rsidRPr="00E725FE">
        <w:rPr>
          <w:rFonts w:ascii="Times New Roman" w:hAnsi="Times New Roman"/>
          <w:szCs w:val="21"/>
        </w:rPr>
        <w:t>分析型思维</w:t>
      </w:r>
      <w:r w:rsidRPr="00E725FE">
        <w:rPr>
          <w:rFonts w:ascii="Times New Roman" w:hAnsi="Times New Roman"/>
          <w:szCs w:val="21"/>
        </w:rPr>
        <w:t>”</w:t>
      </w:r>
      <w:r w:rsidRPr="00E725FE">
        <w:rPr>
          <w:rFonts w:ascii="Times New Roman" w:hAnsi="Times New Roman"/>
          <w:szCs w:val="21"/>
        </w:rPr>
        <w:t>与汉语</w:t>
      </w:r>
      <w:r w:rsidRPr="00E725FE">
        <w:rPr>
          <w:rFonts w:ascii="Times New Roman" w:hAnsi="Times New Roman"/>
          <w:szCs w:val="21"/>
        </w:rPr>
        <w:t>“</w:t>
      </w:r>
      <w:r w:rsidRPr="00E725FE">
        <w:rPr>
          <w:rFonts w:ascii="Times New Roman" w:hAnsi="Times New Roman"/>
          <w:szCs w:val="21"/>
        </w:rPr>
        <w:t>意象性表达</w:t>
      </w:r>
      <w:r w:rsidRPr="00E725FE">
        <w:rPr>
          <w:rFonts w:ascii="Times New Roman" w:hAnsi="Times New Roman"/>
          <w:szCs w:val="21"/>
        </w:rPr>
        <w:t>”</w:t>
      </w:r>
      <w:r w:rsidRPr="00E725FE">
        <w:rPr>
          <w:rFonts w:ascii="Times New Roman" w:hAnsi="Times New Roman"/>
          <w:szCs w:val="21"/>
        </w:rPr>
        <w:t>对认知模式的影响，理解中西方社会形态差异（如德国个体主义与中国集体主义）的深层文化根源，避免以单一西方标准评判中国社会现象。</w:t>
      </w:r>
    </w:p>
    <w:p w14:paraId="14ECE930" w14:textId="1195C403" w:rsidR="00E725FE" w:rsidRPr="00E725FE" w:rsidRDefault="00E05E8B" w:rsidP="00E725FE">
      <w:pPr>
        <w:pStyle w:val="a3"/>
        <w:spacing w:beforeLines="50" w:before="156" w:afterLines="50" w:after="156"/>
        <w:ind w:firstLineChars="200" w:firstLine="428"/>
        <w:rPr>
          <w:rFonts w:hAnsi="宋体" w:cs="宋体"/>
          <w:b/>
        </w:rPr>
      </w:pPr>
      <w:r w:rsidRPr="000C2D1F">
        <w:rPr>
          <w:rFonts w:hAnsi="宋体" w:cs="宋体" w:hint="eastAsia"/>
          <w:b/>
        </w:rPr>
        <w:t>课程目标</w:t>
      </w:r>
      <w:r w:rsidRPr="0070207D">
        <w:rPr>
          <w:rFonts w:ascii="Times New Roman" w:hAnsi="Times New Roman"/>
          <w:b/>
        </w:rPr>
        <w:t>2</w:t>
      </w:r>
      <w:r w:rsidRPr="000C2D1F">
        <w:rPr>
          <w:rFonts w:hAnsi="宋体" w:cs="宋体" w:hint="eastAsia"/>
          <w:b/>
        </w:rPr>
        <w:t>：</w:t>
      </w:r>
    </w:p>
    <w:p w14:paraId="39814F83" w14:textId="73DC14A3" w:rsidR="00F81B20" w:rsidRPr="00E725FE" w:rsidRDefault="00E725FE" w:rsidP="00E725FE">
      <w:pPr>
        <w:pStyle w:val="a3"/>
        <w:spacing w:beforeLines="50" w:before="156" w:afterLines="50" w:after="156" w:line="360" w:lineRule="auto"/>
        <w:ind w:leftChars="200" w:left="420"/>
        <w:rPr>
          <w:rFonts w:ascii="Times New Roman" w:hAnsi="Times New Roman"/>
          <w:szCs w:val="21"/>
          <w:lang w:val="de-DE"/>
        </w:rPr>
      </w:pPr>
      <w:r w:rsidRPr="00E725FE">
        <w:rPr>
          <w:rFonts w:ascii="Times New Roman" w:hAnsi="Times New Roman"/>
          <w:szCs w:val="21"/>
        </w:rPr>
        <w:t>通过案例研讨与情境模拟，聚焦中德文化冲突高频场景，提高学生对文化差异的动态敏感性，同步培养对中国文化特质的系统性认知（如</w:t>
      </w:r>
      <w:r w:rsidRPr="00E725FE">
        <w:rPr>
          <w:rFonts w:ascii="Times New Roman" w:hAnsi="Times New Roman"/>
          <w:szCs w:val="21"/>
        </w:rPr>
        <w:t>“</w:t>
      </w:r>
      <w:r w:rsidRPr="00E725FE">
        <w:rPr>
          <w:rFonts w:ascii="Times New Roman" w:hAnsi="Times New Roman"/>
          <w:szCs w:val="21"/>
        </w:rPr>
        <w:t>和而不同</w:t>
      </w:r>
      <w:r w:rsidRPr="00E725FE">
        <w:rPr>
          <w:rFonts w:ascii="Times New Roman" w:hAnsi="Times New Roman"/>
          <w:szCs w:val="21"/>
        </w:rPr>
        <w:t>”“</w:t>
      </w:r>
      <w:r w:rsidRPr="00E725FE">
        <w:rPr>
          <w:rFonts w:ascii="Times New Roman" w:hAnsi="Times New Roman"/>
          <w:szCs w:val="21"/>
        </w:rPr>
        <w:t>以礼为美</w:t>
      </w:r>
      <w:r w:rsidRPr="00E725FE">
        <w:rPr>
          <w:rFonts w:ascii="Times New Roman" w:hAnsi="Times New Roman"/>
          <w:szCs w:val="21"/>
        </w:rPr>
        <w:t>”</w:t>
      </w:r>
      <w:r w:rsidRPr="00E725FE">
        <w:rPr>
          <w:rFonts w:ascii="Times New Roman" w:hAnsi="Times New Roman"/>
          <w:szCs w:val="21"/>
        </w:rPr>
        <w:t>的当代实践）。</w:t>
      </w:r>
    </w:p>
    <w:p w14:paraId="30D42032" w14:textId="77777777" w:rsidR="00E05E8B" w:rsidRPr="000C2D1F" w:rsidRDefault="00E05E8B" w:rsidP="00471754">
      <w:pPr>
        <w:pStyle w:val="a3"/>
        <w:spacing w:beforeLines="50" w:before="156" w:afterLines="50" w:after="156"/>
        <w:ind w:firstLineChars="200" w:firstLine="428"/>
        <w:rPr>
          <w:rFonts w:hAnsi="宋体" w:cs="宋体"/>
          <w:b/>
        </w:rPr>
      </w:pPr>
      <w:r w:rsidRPr="000C2D1F">
        <w:rPr>
          <w:rFonts w:hAnsi="宋体" w:cs="宋体" w:hint="eastAsia"/>
          <w:b/>
        </w:rPr>
        <w:t>课程目标</w:t>
      </w:r>
      <w:r w:rsidRPr="0070207D">
        <w:rPr>
          <w:rFonts w:hAnsi="宋体" w:cs="宋体" w:hint="eastAsia"/>
          <w:b/>
        </w:rPr>
        <w:t>3</w:t>
      </w:r>
      <w:r w:rsidRPr="000C2D1F">
        <w:rPr>
          <w:rFonts w:hAnsi="宋体" w:cs="宋体" w:hint="eastAsia"/>
          <w:b/>
        </w:rPr>
        <w:t>：</w:t>
      </w:r>
    </w:p>
    <w:p w14:paraId="464C32DB" w14:textId="52712E76" w:rsidR="00E725FE" w:rsidRDefault="00E725FE" w:rsidP="00E725FE">
      <w:pPr>
        <w:pStyle w:val="a3"/>
        <w:spacing w:beforeLines="50" w:before="156" w:afterLines="50" w:after="156" w:line="360" w:lineRule="auto"/>
        <w:ind w:leftChars="200" w:left="420"/>
        <w:rPr>
          <w:rFonts w:ascii="Times New Roman" w:hAnsi="Times New Roman"/>
          <w:szCs w:val="21"/>
        </w:rPr>
      </w:pPr>
      <w:r w:rsidRPr="00E725FE">
        <w:rPr>
          <w:rFonts w:ascii="Times New Roman" w:hAnsi="Times New Roman"/>
          <w:szCs w:val="21"/>
        </w:rPr>
        <w:t>深化中国文化国际传播能力：学习运用德语精准阐释中国文化符号（如节气、书法、</w:t>
      </w:r>
      <w:r w:rsidRPr="00E725FE">
        <w:rPr>
          <w:rFonts w:ascii="Times New Roman" w:hAnsi="Times New Roman"/>
          <w:szCs w:val="21"/>
        </w:rPr>
        <w:t>“</w:t>
      </w:r>
      <w:r w:rsidRPr="00E725FE">
        <w:rPr>
          <w:rFonts w:ascii="Times New Roman" w:hAnsi="Times New Roman"/>
          <w:szCs w:val="21"/>
        </w:rPr>
        <w:t>一带一路</w:t>
      </w:r>
      <w:r w:rsidRPr="00E725FE">
        <w:rPr>
          <w:rFonts w:ascii="Times New Roman" w:hAnsi="Times New Roman"/>
          <w:szCs w:val="21"/>
        </w:rPr>
        <w:t>”</w:t>
      </w:r>
      <w:r w:rsidRPr="00E725FE">
        <w:rPr>
          <w:rFonts w:ascii="Times New Roman" w:hAnsi="Times New Roman"/>
          <w:szCs w:val="21"/>
        </w:rPr>
        <w:t>合作理念），结合对象国接受习惯设计传播策略；掌握跨文化调适与对话技巧，在商务、学术等场景中，既能理解德国文化诉求，又能以</w:t>
      </w:r>
      <w:r w:rsidRPr="00E725FE">
        <w:rPr>
          <w:rFonts w:ascii="Times New Roman" w:hAnsi="Times New Roman"/>
          <w:szCs w:val="21"/>
        </w:rPr>
        <w:t>“</w:t>
      </w:r>
      <w:r w:rsidRPr="00E725FE">
        <w:rPr>
          <w:rFonts w:ascii="Times New Roman" w:hAnsi="Times New Roman"/>
          <w:szCs w:val="21"/>
        </w:rPr>
        <w:t>共情不迎合</w:t>
      </w:r>
      <w:r w:rsidRPr="00E725FE">
        <w:rPr>
          <w:rFonts w:ascii="Times New Roman" w:hAnsi="Times New Roman"/>
          <w:szCs w:val="21"/>
        </w:rPr>
        <w:t>”</w:t>
      </w:r>
      <w:r w:rsidRPr="00E725FE">
        <w:rPr>
          <w:rFonts w:ascii="Times New Roman" w:hAnsi="Times New Roman"/>
          <w:szCs w:val="21"/>
        </w:rPr>
        <w:t>的原则传递中国立场；实践</w:t>
      </w:r>
      <w:r w:rsidRPr="00E725FE">
        <w:rPr>
          <w:rFonts w:ascii="Times New Roman" w:hAnsi="Times New Roman"/>
          <w:szCs w:val="21"/>
        </w:rPr>
        <w:t>“</w:t>
      </w:r>
      <w:r w:rsidRPr="00E725FE">
        <w:rPr>
          <w:rFonts w:ascii="Times New Roman" w:hAnsi="Times New Roman"/>
          <w:szCs w:val="21"/>
        </w:rPr>
        <w:t>文化双主体</w:t>
      </w:r>
      <w:r w:rsidRPr="00E725FE">
        <w:rPr>
          <w:rFonts w:ascii="Times New Roman" w:hAnsi="Times New Roman"/>
          <w:szCs w:val="21"/>
        </w:rPr>
        <w:t>”</w:t>
      </w:r>
      <w:r w:rsidRPr="00E725FE">
        <w:rPr>
          <w:rFonts w:ascii="Times New Roman" w:hAnsi="Times New Roman"/>
          <w:szCs w:val="21"/>
        </w:rPr>
        <w:t>交际模式：以中德合作项目为范例，探索文化差异转化为创新</w:t>
      </w:r>
      <w:r w:rsidRPr="00E725FE">
        <w:rPr>
          <w:rFonts w:ascii="Times New Roman" w:hAnsi="Times New Roman"/>
          <w:szCs w:val="21"/>
        </w:rPr>
        <w:lastRenderedPageBreak/>
        <w:t>动能的路径。</w:t>
      </w:r>
    </w:p>
    <w:p w14:paraId="08113399" w14:textId="77777777" w:rsidR="00FB7CFD" w:rsidRPr="00E725FE" w:rsidRDefault="00FB7CFD" w:rsidP="00FB7CFD">
      <w:pPr>
        <w:pStyle w:val="a3"/>
        <w:spacing w:beforeLines="50" w:before="156" w:afterLines="50" w:after="156" w:line="360" w:lineRule="auto"/>
        <w:rPr>
          <w:rFonts w:ascii="Times New Roman" w:hAnsi="Times New Roman" w:hint="eastAsia"/>
          <w:szCs w:val="21"/>
        </w:rPr>
      </w:pPr>
    </w:p>
    <w:p w14:paraId="4483A004" w14:textId="750E6BAD" w:rsidR="00E05E8B" w:rsidRDefault="00E05E8B" w:rsidP="00471754">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089E8D3A" w14:textId="77777777" w:rsidR="00E05E8B" w:rsidRPr="00EB7EB1" w:rsidRDefault="00DD7B5F" w:rsidP="00471754">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0BF43A05" w14:textId="77777777" w:rsidTr="00DD7B5F">
        <w:trPr>
          <w:jc w:val="center"/>
        </w:trPr>
        <w:tc>
          <w:tcPr>
            <w:tcW w:w="1302" w:type="dxa"/>
            <w:vAlign w:val="center"/>
          </w:tcPr>
          <w:p w14:paraId="459CA065" w14:textId="77777777" w:rsidR="00E05E8B" w:rsidRDefault="00E05E8B" w:rsidP="00471754">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24C2109E" w14:textId="77777777" w:rsidR="00E05E8B" w:rsidRDefault="00E05E8B" w:rsidP="00471754">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440453A4" w14:textId="77777777" w:rsidR="00E05E8B" w:rsidRDefault="00B40ECD" w:rsidP="00471754">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75099709" w14:textId="77777777" w:rsidR="00E05E8B" w:rsidRDefault="00B40ECD" w:rsidP="00471754">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B16100" w14:paraId="4C914666" w14:textId="77777777" w:rsidTr="00B16100">
        <w:trPr>
          <w:trHeight w:val="3063"/>
          <w:jc w:val="center"/>
        </w:trPr>
        <w:tc>
          <w:tcPr>
            <w:tcW w:w="1302" w:type="dxa"/>
            <w:vMerge w:val="restart"/>
            <w:vAlign w:val="center"/>
          </w:tcPr>
          <w:p w14:paraId="33628E23" w14:textId="77777777" w:rsidR="00B16100" w:rsidRDefault="00B16100" w:rsidP="00471754">
            <w:pPr>
              <w:pStyle w:val="a3"/>
              <w:spacing w:beforeLines="50" w:before="156" w:afterLines="50" w:after="156"/>
              <w:jc w:val="center"/>
              <w:rPr>
                <w:rFonts w:hAnsi="宋体" w:cs="宋体"/>
                <w:szCs w:val="21"/>
              </w:rPr>
            </w:pPr>
            <w:r>
              <w:rPr>
                <w:rFonts w:hAnsi="宋体" w:cs="宋体" w:hint="eastAsia"/>
                <w:szCs w:val="21"/>
              </w:rPr>
              <w:t>课程目标</w:t>
            </w:r>
            <w:r w:rsidRPr="0070207D">
              <w:rPr>
                <w:rFonts w:ascii="Times New Roman" w:hAnsi="Times New Roman"/>
                <w:szCs w:val="21"/>
              </w:rPr>
              <w:t>1</w:t>
            </w:r>
          </w:p>
        </w:tc>
        <w:tc>
          <w:tcPr>
            <w:tcW w:w="1959" w:type="dxa"/>
            <w:vAlign w:val="center"/>
          </w:tcPr>
          <w:p w14:paraId="66F390A8" w14:textId="760DB751" w:rsidR="00B16100" w:rsidRPr="0070207D" w:rsidRDefault="00B16100"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理解高</w:t>
            </w:r>
            <w:r>
              <w:rPr>
                <w:rFonts w:ascii="Arial" w:hAnsi="Arial" w:cs="Arial"/>
                <w:color w:val="000000"/>
                <w:shd w:val="clear" w:color="auto" w:fill="FFFFFF"/>
              </w:rPr>
              <w:t>/</w:t>
            </w:r>
            <w:r>
              <w:rPr>
                <w:rFonts w:ascii="Arial" w:hAnsi="Arial" w:cs="Arial"/>
                <w:color w:val="000000"/>
                <w:shd w:val="clear" w:color="auto" w:fill="FFFFFF"/>
              </w:rPr>
              <w:t>低语境文化，权力距离，个人主义</w:t>
            </w:r>
            <w:r>
              <w:rPr>
                <w:rFonts w:ascii="Arial" w:hAnsi="Arial" w:cs="Arial"/>
                <w:color w:val="000000"/>
                <w:shd w:val="clear" w:color="auto" w:fill="FFFFFF"/>
              </w:rPr>
              <w:t>/</w:t>
            </w:r>
            <w:r>
              <w:rPr>
                <w:rFonts w:ascii="Arial" w:hAnsi="Arial" w:cs="Arial"/>
                <w:color w:val="000000"/>
                <w:shd w:val="clear" w:color="auto" w:fill="FFFFFF"/>
              </w:rPr>
              <w:t>集体主义等概念。</w:t>
            </w:r>
          </w:p>
        </w:tc>
        <w:tc>
          <w:tcPr>
            <w:tcW w:w="3118" w:type="dxa"/>
            <w:vMerge w:val="restart"/>
            <w:vAlign w:val="center"/>
          </w:tcPr>
          <w:p w14:paraId="125F5946" w14:textId="398A5166" w:rsidR="00B16100" w:rsidRDefault="00B16100" w:rsidP="00B16100">
            <w:pPr>
              <w:pStyle w:val="a3"/>
              <w:spacing w:beforeLines="50" w:before="156" w:afterLines="50" w:after="156"/>
              <w:rPr>
                <w:rFonts w:ascii="Arial" w:hAnsi="Arial" w:cs="Arial"/>
                <w:color w:val="000000"/>
                <w:shd w:val="clear" w:color="auto" w:fill="FFFFFF"/>
              </w:rPr>
            </w:pPr>
            <w:r>
              <w:rPr>
                <w:rFonts w:ascii="Arial" w:hAnsi="Arial" w:cs="Arial"/>
                <w:color w:val="000000"/>
                <w:shd w:val="clear" w:color="auto" w:fill="FFFFFF"/>
              </w:rPr>
              <w:t xml:space="preserve">1.1 </w:t>
            </w:r>
            <w:r>
              <w:rPr>
                <w:rFonts w:ascii="Arial" w:hAnsi="Arial" w:cs="Arial"/>
                <w:color w:val="000000"/>
                <w:shd w:val="clear" w:color="auto" w:fill="FFFFFF"/>
              </w:rPr>
              <w:t>文化概念与维度</w:t>
            </w:r>
            <w:r>
              <w:rPr>
                <w:rFonts w:ascii="Arial" w:hAnsi="Arial" w:cs="Arial" w:hint="eastAsia"/>
                <w:color w:val="000000"/>
                <w:shd w:val="clear" w:color="auto" w:fill="FFFFFF"/>
              </w:rPr>
              <w:t>：</w:t>
            </w:r>
            <w:r>
              <w:rPr>
                <w:rFonts w:ascii="Arial" w:hAnsi="Arial" w:cs="Arial"/>
                <w:color w:val="000000"/>
                <w:shd w:val="clear" w:color="auto" w:fill="FFFFFF"/>
              </w:rPr>
              <w:t>文化定义、特征、霍夫斯泰德文化维度</w:t>
            </w:r>
          </w:p>
          <w:p w14:paraId="1D7319C4" w14:textId="77777777" w:rsidR="00B16100" w:rsidRDefault="00B16100" w:rsidP="00B16100">
            <w:pPr>
              <w:pStyle w:val="a3"/>
              <w:spacing w:beforeLines="50" w:before="156" w:afterLines="50" w:after="156"/>
              <w:rPr>
                <w:rFonts w:ascii="Arial" w:hAnsi="Arial" w:cs="Arial"/>
                <w:color w:val="000000"/>
                <w:shd w:val="clear" w:color="auto" w:fill="FFFFFF"/>
              </w:rPr>
            </w:pPr>
          </w:p>
          <w:p w14:paraId="290162DC" w14:textId="760C0EE3" w:rsidR="00B16100" w:rsidRPr="00B16100" w:rsidRDefault="00B16100" w:rsidP="00B16100">
            <w:pPr>
              <w:pStyle w:val="a3"/>
              <w:spacing w:beforeLines="50" w:before="156" w:afterLines="50" w:after="156"/>
              <w:rPr>
                <w:rFonts w:hAnsi="宋体" w:cs="宋体" w:hint="eastAsia"/>
              </w:rPr>
            </w:pPr>
            <w:r>
              <w:rPr>
                <w:rFonts w:ascii="Arial" w:hAnsi="Arial" w:cs="Arial"/>
                <w:color w:val="000000"/>
                <w:shd w:val="clear" w:color="auto" w:fill="FFFFFF"/>
              </w:rPr>
              <w:t xml:space="preserve">1.2 </w:t>
            </w:r>
            <w:r>
              <w:rPr>
                <w:rFonts w:ascii="Arial" w:hAnsi="Arial" w:cs="Arial"/>
                <w:color w:val="000000"/>
                <w:shd w:val="clear" w:color="auto" w:fill="FFFFFF"/>
              </w:rPr>
              <w:t>中德文化比较</w:t>
            </w:r>
            <w:r>
              <w:rPr>
                <w:rFonts w:ascii="Arial" w:hAnsi="Arial" w:cs="Arial" w:hint="eastAsia"/>
                <w:color w:val="000000"/>
                <w:shd w:val="clear" w:color="auto" w:fill="FFFFFF"/>
              </w:rPr>
              <w:t>：</w:t>
            </w:r>
            <w:r>
              <w:rPr>
                <w:rFonts w:ascii="Arial" w:hAnsi="Arial" w:cs="Arial"/>
                <w:color w:val="000000"/>
                <w:shd w:val="clear" w:color="auto" w:fill="FFFFFF"/>
              </w:rPr>
              <w:t>中德思维方式、价值观、社会规范比较</w:t>
            </w:r>
          </w:p>
        </w:tc>
        <w:tc>
          <w:tcPr>
            <w:tcW w:w="2688" w:type="dxa"/>
            <w:vMerge w:val="restart"/>
            <w:vAlign w:val="center"/>
          </w:tcPr>
          <w:p w14:paraId="6E82D993" w14:textId="77777777" w:rsidR="00B16100" w:rsidRDefault="005477D2" w:rsidP="00471754">
            <w:pPr>
              <w:pStyle w:val="a3"/>
              <w:spacing w:beforeLines="50" w:before="156" w:afterLines="50" w:after="156"/>
              <w:rPr>
                <w:rFonts w:hAnsi="宋体" w:cs="宋体"/>
              </w:rPr>
            </w:pPr>
            <w:r w:rsidRPr="005477D2">
              <w:rPr>
                <w:rFonts w:hAnsi="宋体" w:cs="宋体"/>
              </w:rPr>
              <w:t>具有正确的世界观、人生观和价值观，良好的道德品质，家国情怀与国际视野，社会责任感，人文与科学素养，合作精神，创新精神和学科基本素养，以及良好的身体和心理素质</w:t>
            </w:r>
            <w:r>
              <w:rPr>
                <w:rFonts w:hAnsi="宋体" w:cs="宋体" w:hint="eastAsia"/>
              </w:rPr>
              <w:t>。</w:t>
            </w:r>
          </w:p>
          <w:p w14:paraId="1C679379" w14:textId="355FA837" w:rsidR="005477D2" w:rsidRPr="005477D2" w:rsidRDefault="005477D2" w:rsidP="00471754">
            <w:pPr>
              <w:pStyle w:val="a3"/>
              <w:spacing w:beforeLines="50" w:before="156" w:afterLines="50" w:after="156"/>
              <w:rPr>
                <w:rFonts w:hAnsi="宋体" w:cs="宋体" w:hint="eastAsia"/>
              </w:rPr>
            </w:pPr>
          </w:p>
        </w:tc>
      </w:tr>
      <w:tr w:rsidR="00B16100" w14:paraId="30D03C6F" w14:textId="77777777" w:rsidTr="00DD7B5F">
        <w:trPr>
          <w:trHeight w:val="3062"/>
          <w:jc w:val="center"/>
        </w:trPr>
        <w:tc>
          <w:tcPr>
            <w:tcW w:w="1302" w:type="dxa"/>
            <w:vMerge/>
            <w:vAlign w:val="center"/>
          </w:tcPr>
          <w:p w14:paraId="122BB79D" w14:textId="77777777" w:rsidR="00B16100" w:rsidRDefault="00B16100" w:rsidP="00471754">
            <w:pPr>
              <w:pStyle w:val="a3"/>
              <w:spacing w:beforeLines="50" w:before="156" w:afterLines="50" w:after="156"/>
              <w:jc w:val="center"/>
              <w:rPr>
                <w:rFonts w:hAnsi="宋体" w:cs="宋体" w:hint="eastAsia"/>
                <w:szCs w:val="21"/>
              </w:rPr>
            </w:pPr>
          </w:p>
        </w:tc>
        <w:tc>
          <w:tcPr>
            <w:tcW w:w="1959" w:type="dxa"/>
            <w:vAlign w:val="center"/>
          </w:tcPr>
          <w:p w14:paraId="322FC04D" w14:textId="42F715F6" w:rsidR="00B16100" w:rsidRDefault="00B16100" w:rsidP="00471754">
            <w:pPr>
              <w:pStyle w:val="a3"/>
              <w:spacing w:beforeLines="50" w:before="156" w:afterLines="50" w:after="156"/>
              <w:jc w:val="center"/>
              <w:rPr>
                <w:rFonts w:ascii="Arial" w:hAnsi="Arial" w:cs="Arial" w:hint="eastAsia"/>
                <w:color w:val="000000"/>
                <w:shd w:val="clear" w:color="auto" w:fill="FFFFFF"/>
              </w:rPr>
            </w:pPr>
            <w:r>
              <w:rPr>
                <w:rFonts w:ascii="Arial" w:hAnsi="Arial" w:cs="Arial"/>
                <w:color w:val="000000"/>
                <w:shd w:val="clear" w:color="auto" w:fill="FFFFFF"/>
              </w:rPr>
              <w:t>分析德汉语言差异对思维模式的影响，比较中德社会价值观和行为规范。</w:t>
            </w:r>
          </w:p>
        </w:tc>
        <w:tc>
          <w:tcPr>
            <w:tcW w:w="3118" w:type="dxa"/>
            <w:vMerge/>
            <w:vAlign w:val="center"/>
          </w:tcPr>
          <w:p w14:paraId="6CF121A3" w14:textId="77777777" w:rsidR="00B16100" w:rsidRPr="00B04BF1" w:rsidRDefault="00B16100" w:rsidP="00153959">
            <w:pPr>
              <w:snapToGrid w:val="0"/>
              <w:rPr>
                <w:rFonts w:ascii="Times New Roman" w:hAnsi="Times New Roman"/>
                <w:szCs w:val="21"/>
              </w:rPr>
            </w:pPr>
          </w:p>
        </w:tc>
        <w:tc>
          <w:tcPr>
            <w:tcW w:w="2688" w:type="dxa"/>
            <w:vMerge/>
            <w:vAlign w:val="center"/>
          </w:tcPr>
          <w:p w14:paraId="79A457FB" w14:textId="77777777" w:rsidR="00B16100" w:rsidRDefault="00B16100" w:rsidP="00471754">
            <w:pPr>
              <w:pStyle w:val="a3"/>
              <w:spacing w:beforeLines="50" w:before="156" w:afterLines="50" w:after="156"/>
              <w:jc w:val="center"/>
            </w:pPr>
          </w:p>
        </w:tc>
      </w:tr>
      <w:tr w:rsidR="00B16100" w14:paraId="70034F16" w14:textId="77777777" w:rsidTr="00DD7B5F">
        <w:trPr>
          <w:jc w:val="center"/>
        </w:trPr>
        <w:tc>
          <w:tcPr>
            <w:tcW w:w="1302" w:type="dxa"/>
            <w:vMerge w:val="restart"/>
            <w:vAlign w:val="center"/>
          </w:tcPr>
          <w:p w14:paraId="4D06573B" w14:textId="77777777" w:rsidR="00B16100" w:rsidRDefault="00B16100" w:rsidP="00471754">
            <w:pPr>
              <w:pStyle w:val="a3"/>
              <w:spacing w:beforeLines="50" w:before="156" w:afterLines="50" w:after="156"/>
              <w:jc w:val="center"/>
              <w:rPr>
                <w:rFonts w:hAnsi="宋体" w:cs="宋体"/>
                <w:szCs w:val="21"/>
              </w:rPr>
            </w:pPr>
            <w:r>
              <w:rPr>
                <w:rFonts w:hAnsi="宋体" w:cs="宋体" w:hint="eastAsia"/>
                <w:szCs w:val="21"/>
              </w:rPr>
              <w:t>课程目标</w:t>
            </w:r>
            <w:r w:rsidRPr="0070207D">
              <w:rPr>
                <w:rFonts w:ascii="Times New Roman" w:hAnsi="Times New Roman"/>
                <w:szCs w:val="21"/>
              </w:rPr>
              <w:t>2</w:t>
            </w:r>
          </w:p>
        </w:tc>
        <w:tc>
          <w:tcPr>
            <w:tcW w:w="1959" w:type="dxa"/>
            <w:vAlign w:val="center"/>
          </w:tcPr>
          <w:p w14:paraId="074D5A5D" w14:textId="3D427CF8" w:rsidR="00B16100" w:rsidRPr="0070207D" w:rsidRDefault="00B16100"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通过案例分析，学习识别和解决沟通障碍和文化冲突。</w:t>
            </w:r>
          </w:p>
        </w:tc>
        <w:tc>
          <w:tcPr>
            <w:tcW w:w="3118" w:type="dxa"/>
            <w:vMerge w:val="restart"/>
            <w:vAlign w:val="center"/>
          </w:tcPr>
          <w:p w14:paraId="6355B9E5" w14:textId="4C4AD2F4" w:rsidR="00B16100" w:rsidRDefault="00B16100" w:rsidP="00B84CDA">
            <w:pPr>
              <w:rPr>
                <w:rFonts w:ascii="Arial" w:hAnsi="Arial" w:cs="Arial"/>
                <w:color w:val="000000"/>
                <w:shd w:val="clear" w:color="auto" w:fill="FFFFFF"/>
              </w:rPr>
            </w:pPr>
            <w:r>
              <w:rPr>
                <w:rFonts w:ascii="Arial" w:hAnsi="Arial" w:cs="Arial"/>
                <w:color w:val="000000"/>
                <w:shd w:val="clear" w:color="auto" w:fill="FFFFFF"/>
              </w:rPr>
              <w:t xml:space="preserve">2.1 </w:t>
            </w:r>
            <w:r>
              <w:rPr>
                <w:rFonts w:ascii="Arial" w:hAnsi="Arial" w:cs="Arial"/>
                <w:color w:val="000000"/>
                <w:shd w:val="clear" w:color="auto" w:fill="FFFFFF"/>
              </w:rPr>
              <w:t>沟通障碍与文化冲突</w:t>
            </w:r>
            <w:r>
              <w:rPr>
                <w:rFonts w:ascii="Arial" w:hAnsi="Arial" w:cs="Arial" w:hint="eastAsia"/>
                <w:color w:val="000000"/>
                <w:shd w:val="clear" w:color="auto" w:fill="FFFFFF"/>
              </w:rPr>
              <w:t>：</w:t>
            </w:r>
            <w:r>
              <w:rPr>
                <w:rFonts w:ascii="Arial" w:hAnsi="Arial" w:cs="Arial"/>
                <w:color w:val="000000"/>
                <w:shd w:val="clear" w:color="auto" w:fill="FFFFFF"/>
              </w:rPr>
              <w:t>沟通障碍类型、文化冲突案例分析</w:t>
            </w:r>
          </w:p>
          <w:p w14:paraId="4E4E7FBA" w14:textId="77777777" w:rsidR="00B16100" w:rsidRDefault="00B16100" w:rsidP="00B84CDA">
            <w:pPr>
              <w:rPr>
                <w:rFonts w:ascii="Arial" w:hAnsi="Arial" w:cs="Arial"/>
                <w:color w:val="000000"/>
                <w:shd w:val="clear" w:color="auto" w:fill="FFFFFF"/>
              </w:rPr>
            </w:pPr>
          </w:p>
          <w:p w14:paraId="3809D40E" w14:textId="77777777" w:rsidR="00B16100" w:rsidRPr="00941362" w:rsidRDefault="00B16100" w:rsidP="00B84CDA">
            <w:pPr>
              <w:rPr>
                <w:rFonts w:ascii="Times New Roman" w:eastAsia="华文宋体" w:hAnsi="Times New Roman" w:hint="eastAsia"/>
                <w:bCs/>
                <w:szCs w:val="21"/>
                <w:lang w:val="de-DE"/>
              </w:rPr>
            </w:pPr>
          </w:p>
          <w:p w14:paraId="20B1A454" w14:textId="6A214762" w:rsidR="00B16100" w:rsidRPr="00B16100" w:rsidRDefault="00B16100" w:rsidP="00B16100">
            <w:pPr>
              <w:pStyle w:val="ae"/>
              <w:snapToGrid w:val="0"/>
              <w:ind w:firstLineChars="0" w:firstLine="0"/>
              <w:jc w:val="both"/>
              <w:rPr>
                <w:rFonts w:ascii="Times New Roman" w:eastAsia="华文宋体" w:hAnsi="Times New Roman" w:hint="eastAsia"/>
                <w:bCs/>
                <w:sz w:val="21"/>
                <w:szCs w:val="21"/>
                <w:lang w:val="de-DE"/>
              </w:rPr>
            </w:pPr>
            <w:r>
              <w:rPr>
                <w:rFonts w:ascii="Arial" w:hAnsi="Arial" w:cs="Arial"/>
                <w:color w:val="000000"/>
                <w:shd w:val="clear" w:color="auto" w:fill="FFFFFF"/>
              </w:rPr>
              <w:t xml:space="preserve">2.2 </w:t>
            </w:r>
            <w:r>
              <w:rPr>
                <w:rFonts w:ascii="Arial" w:hAnsi="Arial" w:cs="Arial"/>
                <w:color w:val="000000"/>
                <w:shd w:val="clear" w:color="auto" w:fill="FFFFFF"/>
              </w:rPr>
              <w:t>有效沟通策略</w:t>
            </w:r>
            <w:r>
              <w:rPr>
                <w:rFonts w:ascii="Arial" w:hAnsi="Arial" w:cs="Arial" w:hint="eastAsia"/>
                <w:color w:val="000000"/>
                <w:shd w:val="clear" w:color="auto" w:fill="FFFFFF"/>
              </w:rPr>
              <w:t>：</w:t>
            </w:r>
            <w:r>
              <w:rPr>
                <w:rFonts w:ascii="Arial" w:hAnsi="Arial" w:cs="Arial"/>
                <w:color w:val="000000"/>
                <w:shd w:val="clear" w:color="auto" w:fill="FFFFFF"/>
              </w:rPr>
              <w:t>主动倾听、换位思考、清晰表达、非语言沟通</w:t>
            </w:r>
          </w:p>
          <w:p w14:paraId="3D9052CA" w14:textId="59867A8F" w:rsidR="00B16100" w:rsidRPr="0090701E" w:rsidRDefault="00B16100" w:rsidP="00471754">
            <w:pPr>
              <w:pStyle w:val="a3"/>
              <w:spacing w:beforeLines="50" w:before="156" w:afterLines="50" w:after="156"/>
              <w:jc w:val="center"/>
              <w:rPr>
                <w:rFonts w:hAnsi="宋体"/>
              </w:rPr>
            </w:pPr>
          </w:p>
        </w:tc>
        <w:tc>
          <w:tcPr>
            <w:tcW w:w="2688" w:type="dxa"/>
            <w:vMerge w:val="restart"/>
            <w:vAlign w:val="center"/>
          </w:tcPr>
          <w:p w14:paraId="3A000B1C" w14:textId="77777777" w:rsidR="00B16100" w:rsidRDefault="005477D2" w:rsidP="00B16100">
            <w:pPr>
              <w:pStyle w:val="a3"/>
              <w:spacing w:beforeLines="50" w:before="156" w:afterLines="50" w:after="156"/>
              <w:rPr>
                <w:rFonts w:hAnsi="宋体" w:cs="宋体"/>
              </w:rPr>
            </w:pPr>
            <w:r w:rsidRPr="005477D2">
              <w:rPr>
                <w:rFonts w:hAnsi="宋体" w:cs="宋体"/>
              </w:rPr>
              <w:t>具备较强的跨文化交际能力，具有对文化差异的敏感性、宽容性以及处理文化差异的灵活性。</w:t>
            </w:r>
          </w:p>
          <w:p w14:paraId="64C4E147" w14:textId="13CD2D6D" w:rsidR="005477D2" w:rsidRDefault="005477D2" w:rsidP="00B16100">
            <w:pPr>
              <w:pStyle w:val="a3"/>
              <w:spacing w:beforeLines="50" w:before="156" w:afterLines="50" w:after="156"/>
              <w:rPr>
                <w:rFonts w:hAnsi="宋体" w:cs="宋体" w:hint="eastAsia"/>
              </w:rPr>
            </w:pPr>
            <w:r w:rsidRPr="005477D2">
              <w:rPr>
                <w:rFonts w:hAnsi="宋体" w:cs="宋体"/>
              </w:rPr>
              <w:t>具备良好的思辨能力，能对证据、概念、方法、背景等要素进行阐述、分析、评价、推理与解释；能自觉反思和调节自己的思维过程。</w:t>
            </w:r>
          </w:p>
        </w:tc>
      </w:tr>
      <w:tr w:rsidR="00B16100" w14:paraId="23DDDEB8" w14:textId="77777777" w:rsidTr="00DD7B5F">
        <w:trPr>
          <w:jc w:val="center"/>
        </w:trPr>
        <w:tc>
          <w:tcPr>
            <w:tcW w:w="1302" w:type="dxa"/>
            <w:vMerge/>
            <w:vAlign w:val="center"/>
          </w:tcPr>
          <w:p w14:paraId="49FDE738" w14:textId="77777777" w:rsidR="00B16100" w:rsidRDefault="00B16100" w:rsidP="00471754">
            <w:pPr>
              <w:pStyle w:val="a3"/>
              <w:spacing w:beforeLines="50" w:before="156" w:afterLines="50" w:after="156"/>
              <w:jc w:val="center"/>
              <w:rPr>
                <w:rFonts w:hAnsi="宋体" w:cs="宋体"/>
                <w:szCs w:val="21"/>
              </w:rPr>
            </w:pPr>
          </w:p>
        </w:tc>
        <w:tc>
          <w:tcPr>
            <w:tcW w:w="1959" w:type="dxa"/>
            <w:vAlign w:val="center"/>
          </w:tcPr>
          <w:p w14:paraId="2C9C1C4C" w14:textId="68BDFA7B" w:rsidR="00B16100" w:rsidRPr="0070207D" w:rsidRDefault="00B16100"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学习并实践有效的跨文化交际策略，提高文化敏感性和适应性。</w:t>
            </w:r>
          </w:p>
        </w:tc>
        <w:tc>
          <w:tcPr>
            <w:tcW w:w="3118" w:type="dxa"/>
            <w:vMerge/>
            <w:vAlign w:val="center"/>
          </w:tcPr>
          <w:p w14:paraId="7BF657FD" w14:textId="17A820BB" w:rsidR="00B16100" w:rsidRPr="00941362" w:rsidRDefault="00B16100" w:rsidP="00471754">
            <w:pPr>
              <w:pStyle w:val="a3"/>
              <w:spacing w:beforeLines="50" w:before="156" w:afterLines="50" w:after="156"/>
              <w:jc w:val="center"/>
              <w:rPr>
                <w:rFonts w:ascii="黑体" w:hAnsi="宋体"/>
                <w:bCs/>
                <w:szCs w:val="21"/>
              </w:rPr>
            </w:pPr>
          </w:p>
        </w:tc>
        <w:tc>
          <w:tcPr>
            <w:tcW w:w="2688" w:type="dxa"/>
            <w:vMerge/>
            <w:vAlign w:val="center"/>
          </w:tcPr>
          <w:p w14:paraId="349A7095" w14:textId="42C832AE" w:rsidR="00B16100" w:rsidRPr="00D919F9" w:rsidRDefault="00B16100" w:rsidP="00471754">
            <w:pPr>
              <w:pStyle w:val="a3"/>
              <w:spacing w:beforeLines="50" w:before="156" w:afterLines="50" w:after="156"/>
              <w:jc w:val="center"/>
              <w:rPr>
                <w:rFonts w:hAnsi="宋体" w:cs="宋体"/>
              </w:rPr>
            </w:pPr>
          </w:p>
        </w:tc>
      </w:tr>
      <w:tr w:rsidR="005477D2" w14:paraId="317EB703" w14:textId="77777777" w:rsidTr="00B16100">
        <w:trPr>
          <w:trHeight w:val="2264"/>
          <w:jc w:val="center"/>
        </w:trPr>
        <w:tc>
          <w:tcPr>
            <w:tcW w:w="1302" w:type="dxa"/>
            <w:vMerge w:val="restart"/>
            <w:vAlign w:val="center"/>
          </w:tcPr>
          <w:p w14:paraId="11B6037A" w14:textId="77777777" w:rsidR="005477D2" w:rsidRDefault="005477D2" w:rsidP="00471754">
            <w:pPr>
              <w:pStyle w:val="a3"/>
              <w:spacing w:beforeLines="50" w:before="156" w:afterLines="50" w:after="156"/>
              <w:jc w:val="center"/>
              <w:rPr>
                <w:rFonts w:hAnsi="宋体" w:cs="宋体"/>
                <w:szCs w:val="21"/>
              </w:rPr>
            </w:pPr>
            <w:r>
              <w:rPr>
                <w:rFonts w:hAnsi="宋体" w:cs="宋体" w:hint="eastAsia"/>
                <w:szCs w:val="21"/>
              </w:rPr>
              <w:lastRenderedPageBreak/>
              <w:t>课程目标</w:t>
            </w:r>
            <w:r w:rsidRPr="0070207D">
              <w:rPr>
                <w:rFonts w:ascii="Times New Roman" w:hAnsi="Times New Roman"/>
                <w:szCs w:val="21"/>
              </w:rPr>
              <w:t>3</w:t>
            </w:r>
          </w:p>
          <w:p w14:paraId="0EB00F81" w14:textId="77777777" w:rsidR="005477D2" w:rsidRDefault="005477D2" w:rsidP="00471754">
            <w:pPr>
              <w:pStyle w:val="a3"/>
              <w:spacing w:beforeLines="50" w:before="156" w:afterLines="50" w:after="156"/>
              <w:jc w:val="center"/>
              <w:rPr>
                <w:rFonts w:hAnsi="宋体" w:cs="宋体"/>
                <w:szCs w:val="21"/>
              </w:rPr>
            </w:pPr>
          </w:p>
        </w:tc>
        <w:tc>
          <w:tcPr>
            <w:tcW w:w="1959" w:type="dxa"/>
            <w:vAlign w:val="center"/>
          </w:tcPr>
          <w:p w14:paraId="134F7379" w14:textId="426BBBA8" w:rsidR="005477D2" w:rsidRPr="00D767F4" w:rsidRDefault="005477D2" w:rsidP="00471754">
            <w:pPr>
              <w:pStyle w:val="a3"/>
              <w:spacing w:beforeLines="50" w:before="156" w:afterLines="50" w:after="156"/>
              <w:jc w:val="center"/>
              <w:rPr>
                <w:rFonts w:ascii="Times New Roman" w:hAnsi="Times New Roman"/>
              </w:rPr>
            </w:pPr>
          </w:p>
        </w:tc>
        <w:tc>
          <w:tcPr>
            <w:tcW w:w="3118" w:type="dxa"/>
            <w:vMerge w:val="restart"/>
            <w:vAlign w:val="center"/>
          </w:tcPr>
          <w:p w14:paraId="729F2E6E" w14:textId="77777777" w:rsidR="005477D2" w:rsidRDefault="005477D2" w:rsidP="005477D2">
            <w:pPr>
              <w:pStyle w:val="ad"/>
              <w:tabs>
                <w:tab w:val="left" w:pos="851"/>
              </w:tabs>
              <w:snapToGrid w:val="0"/>
              <w:ind w:firstLineChars="0" w:firstLine="0"/>
              <w:rPr>
                <w:rFonts w:ascii="Arial" w:hAnsi="Arial" w:cs="Arial"/>
                <w:color w:val="000000"/>
                <w:shd w:val="clear" w:color="auto" w:fill="FFFFFF"/>
              </w:rPr>
            </w:pPr>
            <w:r>
              <w:rPr>
                <w:rFonts w:ascii="Arial" w:hAnsi="Arial" w:cs="Arial"/>
                <w:color w:val="000000"/>
                <w:shd w:val="clear" w:color="auto" w:fill="FFFFFF"/>
              </w:rPr>
              <w:t xml:space="preserve">3.1 </w:t>
            </w:r>
            <w:r>
              <w:rPr>
                <w:rFonts w:ascii="Arial" w:hAnsi="Arial" w:cs="Arial"/>
                <w:color w:val="000000"/>
                <w:shd w:val="clear" w:color="auto" w:fill="FFFFFF"/>
              </w:rPr>
              <w:t>中国文化符号解读</w:t>
            </w:r>
            <w:r>
              <w:rPr>
                <w:rFonts w:ascii="Arial" w:hAnsi="Arial" w:cs="Arial" w:hint="eastAsia"/>
                <w:color w:val="000000"/>
                <w:shd w:val="clear" w:color="auto" w:fill="FFFFFF"/>
              </w:rPr>
              <w:t>：</w:t>
            </w:r>
            <w:r>
              <w:rPr>
                <w:rFonts w:ascii="Arial" w:hAnsi="Arial" w:cs="Arial"/>
                <w:color w:val="000000"/>
                <w:shd w:val="clear" w:color="auto" w:fill="FFFFFF"/>
              </w:rPr>
              <w:t>中国传统文化符号解读，传播策略设计</w:t>
            </w:r>
          </w:p>
          <w:p w14:paraId="6622DFE8" w14:textId="77777777" w:rsidR="005477D2" w:rsidRDefault="005477D2" w:rsidP="005477D2">
            <w:pPr>
              <w:pStyle w:val="ad"/>
              <w:tabs>
                <w:tab w:val="left" w:pos="851"/>
              </w:tabs>
              <w:snapToGrid w:val="0"/>
              <w:ind w:firstLineChars="0" w:firstLine="0"/>
              <w:rPr>
                <w:rFonts w:ascii="Arial" w:hAnsi="Arial" w:cs="Arial"/>
                <w:color w:val="000000"/>
                <w:shd w:val="clear" w:color="auto" w:fill="FFFFFF"/>
              </w:rPr>
            </w:pPr>
            <w:r>
              <w:rPr>
                <w:rFonts w:ascii="Arial" w:hAnsi="Arial" w:cs="Arial"/>
                <w:color w:val="000000"/>
                <w:shd w:val="clear" w:color="auto" w:fill="FFFFFF"/>
              </w:rPr>
              <w:t xml:space="preserve">3.2 </w:t>
            </w:r>
            <w:r>
              <w:rPr>
                <w:rFonts w:ascii="Arial" w:hAnsi="Arial" w:cs="Arial"/>
                <w:color w:val="000000"/>
                <w:shd w:val="clear" w:color="auto" w:fill="FFFFFF"/>
              </w:rPr>
              <w:t>跨文化沟通技巧（应用）</w:t>
            </w:r>
            <w:r>
              <w:rPr>
                <w:rFonts w:ascii="Arial" w:hAnsi="Arial" w:cs="Arial" w:hint="eastAsia"/>
                <w:color w:val="000000"/>
                <w:shd w:val="clear" w:color="auto" w:fill="FFFFFF"/>
              </w:rPr>
              <w:t>：</w:t>
            </w:r>
            <w:r>
              <w:rPr>
                <w:rFonts w:ascii="Arial" w:hAnsi="Arial" w:cs="Arial"/>
                <w:color w:val="000000"/>
                <w:shd w:val="clear" w:color="auto" w:fill="FFFFFF"/>
              </w:rPr>
              <w:t>在不同场景（商务、学术、人际）下的沟通技巧</w:t>
            </w:r>
          </w:p>
          <w:p w14:paraId="07DB13CB" w14:textId="2E7217FD" w:rsidR="005477D2" w:rsidRDefault="005477D2" w:rsidP="005477D2">
            <w:pPr>
              <w:pStyle w:val="ad"/>
              <w:tabs>
                <w:tab w:val="left" w:pos="851"/>
              </w:tabs>
              <w:snapToGrid w:val="0"/>
              <w:ind w:firstLineChars="0" w:firstLine="0"/>
              <w:rPr>
                <w:rFonts w:ascii="Arial" w:hAnsi="Arial" w:cs="Arial" w:hint="eastAsia"/>
                <w:color w:val="000000"/>
                <w:shd w:val="clear" w:color="auto" w:fill="FFFFFF"/>
              </w:rPr>
            </w:pPr>
            <w:r>
              <w:rPr>
                <w:rFonts w:ascii="Arial" w:hAnsi="Arial" w:cs="Arial" w:hint="eastAsia"/>
                <w:color w:val="000000"/>
                <w:shd w:val="clear" w:color="auto" w:fill="FFFFFF"/>
              </w:rPr>
              <w:t>4</w:t>
            </w:r>
            <w:r>
              <w:rPr>
                <w:rFonts w:ascii="Arial" w:hAnsi="Arial" w:cs="Arial"/>
                <w:color w:val="000000"/>
                <w:shd w:val="clear" w:color="auto" w:fill="FFFFFF"/>
              </w:rPr>
              <w:t xml:space="preserve">. </w:t>
            </w:r>
            <w:r>
              <w:rPr>
                <w:rFonts w:ascii="Arial" w:hAnsi="Arial" w:cs="Arial"/>
                <w:color w:val="000000"/>
                <w:shd w:val="clear" w:color="auto" w:fill="FFFFFF"/>
              </w:rPr>
              <w:t>跨文化商务谈判</w:t>
            </w:r>
            <w:r>
              <w:rPr>
                <w:rFonts w:ascii="Arial" w:hAnsi="Arial" w:cs="Arial" w:hint="eastAsia"/>
                <w:color w:val="000000"/>
                <w:shd w:val="clear" w:color="auto" w:fill="FFFFFF"/>
              </w:rPr>
              <w:t>与商务沟通</w:t>
            </w:r>
          </w:p>
          <w:p w14:paraId="23A84143" w14:textId="77777777" w:rsidR="005477D2" w:rsidRDefault="005477D2" w:rsidP="005477D2">
            <w:pPr>
              <w:pStyle w:val="ad"/>
              <w:tabs>
                <w:tab w:val="left" w:pos="851"/>
              </w:tabs>
              <w:snapToGrid w:val="0"/>
              <w:ind w:firstLineChars="0" w:firstLine="0"/>
              <w:rPr>
                <w:rFonts w:ascii="Arial" w:hAnsi="Arial" w:cs="Arial"/>
                <w:color w:val="000000"/>
                <w:shd w:val="clear" w:color="auto" w:fill="FFFFFF"/>
              </w:rPr>
            </w:pPr>
            <w:r>
              <w:rPr>
                <w:rFonts w:ascii="Arial" w:hAnsi="Arial" w:cs="Arial" w:hint="eastAsia"/>
                <w:color w:val="000000"/>
                <w:shd w:val="clear" w:color="auto" w:fill="FFFFFF"/>
              </w:rPr>
              <w:t>5</w:t>
            </w:r>
            <w:r>
              <w:rPr>
                <w:rFonts w:ascii="Arial" w:hAnsi="Arial" w:cs="Arial"/>
                <w:color w:val="000000"/>
                <w:shd w:val="clear" w:color="auto" w:fill="FFFFFF"/>
              </w:rPr>
              <w:t xml:space="preserve">. </w:t>
            </w:r>
            <w:r>
              <w:rPr>
                <w:rFonts w:ascii="Arial" w:hAnsi="Arial" w:cs="Arial"/>
                <w:color w:val="000000"/>
                <w:shd w:val="clear" w:color="auto" w:fill="FFFFFF"/>
              </w:rPr>
              <w:t>跨文化领导与管理策略</w:t>
            </w:r>
          </w:p>
          <w:p w14:paraId="6A0DB7DB" w14:textId="2DDC8E5B" w:rsidR="005477D2" w:rsidRPr="007C589F" w:rsidRDefault="005477D2" w:rsidP="005477D2">
            <w:pPr>
              <w:pStyle w:val="ad"/>
              <w:tabs>
                <w:tab w:val="left" w:pos="851"/>
              </w:tabs>
              <w:snapToGrid w:val="0"/>
              <w:ind w:firstLineChars="0" w:firstLine="0"/>
              <w:rPr>
                <w:rFonts w:ascii="黑体" w:hAnsi="宋体" w:hint="eastAsia"/>
                <w:bCs/>
                <w:szCs w:val="21"/>
              </w:rPr>
            </w:pPr>
            <w:r>
              <w:rPr>
                <w:rFonts w:ascii="Arial" w:hAnsi="Arial" w:cs="Arial" w:hint="eastAsia"/>
                <w:color w:val="000000"/>
                <w:shd w:val="clear" w:color="auto" w:fill="FFFFFF"/>
              </w:rPr>
              <w:t>6</w:t>
            </w:r>
            <w:r>
              <w:rPr>
                <w:rFonts w:ascii="Arial" w:hAnsi="Arial" w:cs="Arial"/>
                <w:color w:val="000000"/>
                <w:shd w:val="clear" w:color="auto" w:fill="FFFFFF"/>
              </w:rPr>
              <w:t xml:space="preserve">. </w:t>
            </w:r>
            <w:r>
              <w:rPr>
                <w:rFonts w:ascii="Arial" w:hAnsi="Arial" w:cs="Arial"/>
                <w:color w:val="000000"/>
                <w:shd w:val="clear" w:color="auto" w:fill="FFFFFF"/>
              </w:rPr>
              <w:t>国际市场营销中的文化策略</w:t>
            </w:r>
          </w:p>
        </w:tc>
        <w:tc>
          <w:tcPr>
            <w:tcW w:w="2688" w:type="dxa"/>
            <w:vMerge w:val="restart"/>
            <w:vAlign w:val="center"/>
          </w:tcPr>
          <w:p w14:paraId="2A445738" w14:textId="3310CE77" w:rsidR="005477D2" w:rsidRPr="005477D2" w:rsidRDefault="005477D2" w:rsidP="005477D2">
            <w:pPr>
              <w:pStyle w:val="a3"/>
              <w:spacing w:beforeLines="50" w:before="156" w:afterLines="50" w:after="156"/>
              <w:rPr>
                <w:rFonts w:hAnsi="宋体" w:cs="宋体"/>
              </w:rPr>
            </w:pPr>
            <w:r w:rsidRPr="005477D2">
              <w:rPr>
                <w:rFonts w:hAnsi="宋体" w:cs="宋体"/>
              </w:rPr>
              <w:t>具备较强的跨文化交际能力，具有对文化差异的敏感性、宽容性以及处理文化差异的灵活性。</w:t>
            </w:r>
          </w:p>
          <w:p w14:paraId="260DCFCF" w14:textId="143F5B34" w:rsidR="005477D2" w:rsidRPr="005477D2" w:rsidRDefault="005477D2" w:rsidP="005477D2">
            <w:pPr>
              <w:pStyle w:val="a3"/>
              <w:spacing w:beforeLines="50" w:before="156" w:afterLines="50" w:after="156"/>
              <w:jc w:val="center"/>
              <w:rPr>
                <w:rFonts w:hAnsi="宋体" w:cs="宋体"/>
              </w:rPr>
            </w:pPr>
            <w:r w:rsidRPr="005477D2">
              <w:rPr>
                <w:rFonts w:hAnsi="宋体" w:cs="宋体"/>
              </w:rPr>
              <w:t>具备较强的实践能力，能通过实践活动拓展知识与技能，能运用所学的知识与技能解决实际问题，学会与他人沟通合作。</w:t>
            </w:r>
          </w:p>
          <w:p w14:paraId="7AE9FA22" w14:textId="10335E09" w:rsidR="005477D2" w:rsidRPr="005477D2" w:rsidRDefault="005477D2" w:rsidP="005477D2">
            <w:pPr>
              <w:pStyle w:val="a3"/>
              <w:spacing w:beforeLines="50" w:before="156" w:afterLines="50" w:after="156"/>
              <w:jc w:val="center"/>
              <w:rPr>
                <w:rFonts w:hAnsi="宋体" w:cs="宋体"/>
              </w:rPr>
            </w:pPr>
            <w:r w:rsidRPr="005477D2">
              <w:rPr>
                <w:rFonts w:hAnsi="宋体" w:cs="宋体"/>
              </w:rPr>
              <w:t>具备良好的思辨能力，能对证据、概念、方法、背景等要素进行阐述、分析、评价、推理与解释；能自觉反思和调节自己的思维过程。</w:t>
            </w:r>
          </w:p>
          <w:p w14:paraId="2B5330AA" w14:textId="4C4DB4FB" w:rsidR="005477D2" w:rsidRDefault="005477D2" w:rsidP="005477D2">
            <w:pPr>
              <w:pStyle w:val="a3"/>
              <w:spacing w:beforeLines="50" w:before="156" w:afterLines="50" w:after="156"/>
              <w:rPr>
                <w:rFonts w:hAnsi="宋体" w:cs="宋体"/>
              </w:rPr>
            </w:pPr>
            <w:r w:rsidRPr="005477D2">
              <w:rPr>
                <w:rFonts w:hAnsi="宋体" w:cs="宋体"/>
              </w:rPr>
              <w:t>掌握文献检索、资料查询以及运用现代信息技术获得相关信息的基本方法，具备综合运用所学理论知识解决问题的研究能力和创新能力。</w:t>
            </w:r>
          </w:p>
        </w:tc>
      </w:tr>
      <w:tr w:rsidR="005477D2" w14:paraId="1772AEF3" w14:textId="77777777" w:rsidTr="00DD7B5F">
        <w:trPr>
          <w:trHeight w:val="2264"/>
          <w:jc w:val="center"/>
        </w:trPr>
        <w:tc>
          <w:tcPr>
            <w:tcW w:w="1302" w:type="dxa"/>
            <w:vMerge/>
            <w:vAlign w:val="center"/>
          </w:tcPr>
          <w:p w14:paraId="06548EB0" w14:textId="77777777" w:rsidR="005477D2" w:rsidRDefault="005477D2" w:rsidP="00471754">
            <w:pPr>
              <w:pStyle w:val="a3"/>
              <w:spacing w:beforeLines="50" w:before="156" w:afterLines="50" w:after="156"/>
              <w:jc w:val="center"/>
              <w:rPr>
                <w:rFonts w:hAnsi="宋体" w:cs="宋体" w:hint="eastAsia"/>
                <w:szCs w:val="21"/>
              </w:rPr>
            </w:pPr>
          </w:p>
        </w:tc>
        <w:tc>
          <w:tcPr>
            <w:tcW w:w="1959" w:type="dxa"/>
            <w:vAlign w:val="center"/>
          </w:tcPr>
          <w:p w14:paraId="74F2B0E7" w14:textId="69DA944B" w:rsidR="005477D2" w:rsidRPr="00D767F4" w:rsidRDefault="005477D2"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学习运用德语准确表达中国文化内涵，设计针对德国受众的传播策略。</w:t>
            </w:r>
          </w:p>
        </w:tc>
        <w:tc>
          <w:tcPr>
            <w:tcW w:w="3118" w:type="dxa"/>
            <w:vMerge/>
            <w:vAlign w:val="center"/>
          </w:tcPr>
          <w:p w14:paraId="1D798C40" w14:textId="77777777" w:rsidR="005477D2" w:rsidRPr="00B04BF1" w:rsidRDefault="005477D2" w:rsidP="004B59CE">
            <w:pPr>
              <w:pStyle w:val="a3"/>
              <w:spacing w:beforeLines="50" w:before="156" w:afterLines="50" w:after="156"/>
              <w:rPr>
                <w:rFonts w:ascii="Times New Roman" w:eastAsia="华文宋体" w:hAnsi="Times New Roman"/>
                <w:szCs w:val="21"/>
                <w:lang w:val="de-DE"/>
              </w:rPr>
            </w:pPr>
          </w:p>
        </w:tc>
        <w:tc>
          <w:tcPr>
            <w:tcW w:w="2688" w:type="dxa"/>
            <w:vMerge/>
            <w:vAlign w:val="center"/>
          </w:tcPr>
          <w:p w14:paraId="5B06302A" w14:textId="77777777" w:rsidR="005477D2" w:rsidRDefault="005477D2" w:rsidP="00471754">
            <w:pPr>
              <w:pStyle w:val="a3"/>
              <w:spacing w:beforeLines="50" w:before="156" w:afterLines="50" w:after="156"/>
              <w:jc w:val="center"/>
            </w:pPr>
          </w:p>
        </w:tc>
      </w:tr>
      <w:tr w:rsidR="005477D2" w14:paraId="79BC83DE" w14:textId="77777777" w:rsidTr="00DD7B5F">
        <w:trPr>
          <w:trHeight w:val="2264"/>
          <w:jc w:val="center"/>
        </w:trPr>
        <w:tc>
          <w:tcPr>
            <w:tcW w:w="1302" w:type="dxa"/>
            <w:vMerge/>
            <w:vAlign w:val="center"/>
          </w:tcPr>
          <w:p w14:paraId="25AE6523" w14:textId="77777777" w:rsidR="005477D2" w:rsidRDefault="005477D2" w:rsidP="00471754">
            <w:pPr>
              <w:pStyle w:val="a3"/>
              <w:spacing w:beforeLines="50" w:before="156" w:afterLines="50" w:after="156"/>
              <w:jc w:val="center"/>
              <w:rPr>
                <w:rFonts w:hAnsi="宋体" w:cs="宋体" w:hint="eastAsia"/>
                <w:szCs w:val="21"/>
              </w:rPr>
            </w:pPr>
          </w:p>
        </w:tc>
        <w:tc>
          <w:tcPr>
            <w:tcW w:w="1959" w:type="dxa"/>
            <w:vAlign w:val="center"/>
          </w:tcPr>
          <w:p w14:paraId="2E6AC6C8" w14:textId="4D0827E5" w:rsidR="005477D2" w:rsidRPr="00D767F4" w:rsidRDefault="005477D2"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学习在不同场景下进行有效的跨文化沟通，掌握</w:t>
            </w:r>
            <w:r>
              <w:rPr>
                <w:rFonts w:ascii="Arial" w:hAnsi="Arial" w:cs="Arial"/>
                <w:color w:val="000000"/>
                <w:shd w:val="clear" w:color="auto" w:fill="FFFFFF"/>
              </w:rPr>
              <w:t>“</w:t>
            </w:r>
            <w:r>
              <w:rPr>
                <w:rFonts w:ascii="Arial" w:hAnsi="Arial" w:cs="Arial"/>
                <w:color w:val="000000"/>
                <w:shd w:val="clear" w:color="auto" w:fill="FFFFFF"/>
              </w:rPr>
              <w:t>共情不迎合</w:t>
            </w:r>
            <w:r>
              <w:rPr>
                <w:rFonts w:ascii="Arial" w:hAnsi="Arial" w:cs="Arial"/>
                <w:color w:val="000000"/>
                <w:shd w:val="clear" w:color="auto" w:fill="FFFFFF"/>
              </w:rPr>
              <w:t>”</w:t>
            </w:r>
            <w:r>
              <w:rPr>
                <w:rFonts w:ascii="Arial" w:hAnsi="Arial" w:cs="Arial"/>
                <w:color w:val="000000"/>
                <w:shd w:val="clear" w:color="auto" w:fill="FFFFFF"/>
              </w:rPr>
              <w:t>的原则。</w:t>
            </w:r>
          </w:p>
        </w:tc>
        <w:tc>
          <w:tcPr>
            <w:tcW w:w="3118" w:type="dxa"/>
            <w:vMerge/>
            <w:vAlign w:val="center"/>
          </w:tcPr>
          <w:p w14:paraId="5158C30B" w14:textId="77777777" w:rsidR="005477D2" w:rsidRPr="00B04BF1" w:rsidRDefault="005477D2" w:rsidP="004B59CE">
            <w:pPr>
              <w:pStyle w:val="a3"/>
              <w:spacing w:beforeLines="50" w:before="156" w:afterLines="50" w:after="156"/>
              <w:rPr>
                <w:rFonts w:ascii="Times New Roman" w:eastAsia="华文宋体" w:hAnsi="Times New Roman"/>
                <w:szCs w:val="21"/>
                <w:lang w:val="de-DE"/>
              </w:rPr>
            </w:pPr>
          </w:p>
        </w:tc>
        <w:tc>
          <w:tcPr>
            <w:tcW w:w="2688" w:type="dxa"/>
            <w:vMerge/>
            <w:vAlign w:val="center"/>
          </w:tcPr>
          <w:p w14:paraId="553F5569" w14:textId="77777777" w:rsidR="005477D2" w:rsidRDefault="005477D2" w:rsidP="00471754">
            <w:pPr>
              <w:pStyle w:val="a3"/>
              <w:spacing w:beforeLines="50" w:before="156" w:afterLines="50" w:after="156"/>
              <w:jc w:val="center"/>
            </w:pPr>
          </w:p>
        </w:tc>
      </w:tr>
      <w:tr w:rsidR="005477D2" w14:paraId="0F3D7D5F" w14:textId="77777777" w:rsidTr="00B16100">
        <w:trPr>
          <w:trHeight w:val="1799"/>
          <w:jc w:val="center"/>
        </w:trPr>
        <w:tc>
          <w:tcPr>
            <w:tcW w:w="1302" w:type="dxa"/>
            <w:vMerge/>
            <w:vAlign w:val="center"/>
          </w:tcPr>
          <w:p w14:paraId="653FABFB" w14:textId="77777777" w:rsidR="005477D2" w:rsidRDefault="005477D2" w:rsidP="00471754">
            <w:pPr>
              <w:pStyle w:val="a3"/>
              <w:spacing w:beforeLines="50" w:before="156" w:afterLines="50" w:after="156"/>
              <w:jc w:val="center"/>
              <w:rPr>
                <w:rFonts w:hAnsi="宋体" w:cs="宋体"/>
                <w:szCs w:val="21"/>
              </w:rPr>
            </w:pPr>
          </w:p>
        </w:tc>
        <w:tc>
          <w:tcPr>
            <w:tcW w:w="1959" w:type="dxa"/>
            <w:vAlign w:val="center"/>
          </w:tcPr>
          <w:p w14:paraId="56B5975F" w14:textId="167B5582" w:rsidR="005477D2" w:rsidRPr="00903B68" w:rsidRDefault="005477D2"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掌握跨文化商务谈判技巧，能够有效地应对谈判中的文化差异。</w:t>
            </w:r>
          </w:p>
        </w:tc>
        <w:tc>
          <w:tcPr>
            <w:tcW w:w="3118" w:type="dxa"/>
            <w:vMerge/>
            <w:vAlign w:val="center"/>
          </w:tcPr>
          <w:p w14:paraId="0F7CF387" w14:textId="1D4186D9" w:rsidR="005477D2" w:rsidRPr="007C589F" w:rsidRDefault="005477D2" w:rsidP="00B16100">
            <w:pPr>
              <w:pStyle w:val="ad"/>
              <w:tabs>
                <w:tab w:val="left" w:pos="851"/>
              </w:tabs>
              <w:snapToGrid w:val="0"/>
              <w:rPr>
                <w:rFonts w:ascii="黑体" w:hAnsi="宋体"/>
                <w:bCs/>
                <w:szCs w:val="21"/>
              </w:rPr>
            </w:pPr>
          </w:p>
        </w:tc>
        <w:tc>
          <w:tcPr>
            <w:tcW w:w="2688" w:type="dxa"/>
            <w:vMerge/>
            <w:vAlign w:val="center"/>
          </w:tcPr>
          <w:p w14:paraId="4797379E" w14:textId="026F5AE6" w:rsidR="005477D2" w:rsidRPr="007C589F" w:rsidRDefault="005477D2" w:rsidP="00471754">
            <w:pPr>
              <w:pStyle w:val="a3"/>
              <w:spacing w:beforeLines="50" w:before="156" w:afterLines="50" w:after="156"/>
              <w:jc w:val="center"/>
              <w:rPr>
                <w:rFonts w:hAnsi="宋体" w:cs="宋体"/>
              </w:rPr>
            </w:pPr>
          </w:p>
        </w:tc>
      </w:tr>
      <w:tr w:rsidR="005477D2" w14:paraId="50DFA12F" w14:textId="77777777" w:rsidTr="00DD7B5F">
        <w:trPr>
          <w:trHeight w:val="1798"/>
          <w:jc w:val="center"/>
        </w:trPr>
        <w:tc>
          <w:tcPr>
            <w:tcW w:w="1302" w:type="dxa"/>
            <w:vMerge/>
            <w:vAlign w:val="center"/>
          </w:tcPr>
          <w:p w14:paraId="378A360B" w14:textId="77777777" w:rsidR="005477D2" w:rsidRDefault="005477D2" w:rsidP="00471754">
            <w:pPr>
              <w:pStyle w:val="a3"/>
              <w:spacing w:beforeLines="50" w:before="156" w:afterLines="50" w:after="156"/>
              <w:jc w:val="center"/>
              <w:rPr>
                <w:rFonts w:hAnsi="宋体" w:cs="宋体"/>
                <w:szCs w:val="21"/>
              </w:rPr>
            </w:pPr>
          </w:p>
        </w:tc>
        <w:tc>
          <w:tcPr>
            <w:tcW w:w="1959" w:type="dxa"/>
            <w:vAlign w:val="center"/>
          </w:tcPr>
          <w:p w14:paraId="4C481DFC" w14:textId="25E2DDC9" w:rsidR="005477D2" w:rsidRPr="00903B68" w:rsidRDefault="005477D2"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了解不同文化背景下的领导风格和团队管理方法。</w:t>
            </w:r>
          </w:p>
        </w:tc>
        <w:tc>
          <w:tcPr>
            <w:tcW w:w="3118" w:type="dxa"/>
            <w:vMerge/>
            <w:vAlign w:val="center"/>
          </w:tcPr>
          <w:p w14:paraId="05B32C29" w14:textId="77777777" w:rsidR="005477D2" w:rsidRPr="00B04BF1" w:rsidRDefault="005477D2" w:rsidP="00941362">
            <w:pPr>
              <w:pStyle w:val="ad"/>
              <w:numPr>
                <w:ilvl w:val="0"/>
                <w:numId w:val="16"/>
              </w:numPr>
              <w:tabs>
                <w:tab w:val="left" w:pos="851"/>
              </w:tabs>
              <w:autoSpaceDE w:val="0"/>
              <w:autoSpaceDN w:val="0"/>
              <w:adjustRightInd w:val="0"/>
              <w:snapToGrid w:val="0"/>
              <w:ind w:left="0" w:firstLine="420"/>
              <w:rPr>
                <w:rFonts w:ascii="Times New Roman" w:hAnsi="Times New Roman"/>
                <w:szCs w:val="21"/>
                <w:lang w:val="de-DE"/>
              </w:rPr>
            </w:pPr>
          </w:p>
        </w:tc>
        <w:tc>
          <w:tcPr>
            <w:tcW w:w="2688" w:type="dxa"/>
            <w:vMerge/>
            <w:vAlign w:val="center"/>
          </w:tcPr>
          <w:p w14:paraId="45B1CBAE" w14:textId="77777777" w:rsidR="005477D2" w:rsidRDefault="005477D2" w:rsidP="00471754">
            <w:pPr>
              <w:pStyle w:val="a3"/>
              <w:spacing w:beforeLines="50" w:before="156" w:afterLines="50" w:after="156"/>
              <w:jc w:val="center"/>
            </w:pPr>
          </w:p>
        </w:tc>
      </w:tr>
      <w:tr w:rsidR="005477D2" w14:paraId="3AB1E39B" w14:textId="77777777" w:rsidTr="00DD7B5F">
        <w:trPr>
          <w:trHeight w:val="1798"/>
          <w:jc w:val="center"/>
        </w:trPr>
        <w:tc>
          <w:tcPr>
            <w:tcW w:w="1302" w:type="dxa"/>
            <w:vMerge/>
            <w:vAlign w:val="center"/>
          </w:tcPr>
          <w:p w14:paraId="2E377326" w14:textId="77777777" w:rsidR="005477D2" w:rsidRDefault="005477D2" w:rsidP="00471754">
            <w:pPr>
              <w:pStyle w:val="a3"/>
              <w:spacing w:beforeLines="50" w:before="156" w:afterLines="50" w:after="156"/>
              <w:jc w:val="center"/>
              <w:rPr>
                <w:rFonts w:hAnsi="宋体" w:cs="宋体"/>
                <w:szCs w:val="21"/>
              </w:rPr>
            </w:pPr>
          </w:p>
        </w:tc>
        <w:tc>
          <w:tcPr>
            <w:tcW w:w="1959" w:type="dxa"/>
            <w:vAlign w:val="center"/>
          </w:tcPr>
          <w:p w14:paraId="204941F0" w14:textId="358CB2D4" w:rsidR="005477D2" w:rsidRPr="00903B68" w:rsidRDefault="005477D2" w:rsidP="00471754">
            <w:pPr>
              <w:pStyle w:val="a3"/>
              <w:spacing w:beforeLines="50" w:before="156" w:afterLines="50" w:after="156"/>
              <w:jc w:val="center"/>
              <w:rPr>
                <w:rFonts w:ascii="Times New Roman" w:hAnsi="Times New Roman"/>
              </w:rPr>
            </w:pPr>
            <w:r>
              <w:rPr>
                <w:rFonts w:ascii="Arial" w:hAnsi="Arial" w:cs="Arial"/>
                <w:color w:val="000000"/>
                <w:shd w:val="clear" w:color="auto" w:fill="FFFFFF"/>
              </w:rPr>
              <w:t>理解文化对市场营销策略的影响，能够制定考虑文化因素的营销方案。</w:t>
            </w:r>
          </w:p>
        </w:tc>
        <w:tc>
          <w:tcPr>
            <w:tcW w:w="3118" w:type="dxa"/>
            <w:vMerge/>
            <w:vAlign w:val="center"/>
          </w:tcPr>
          <w:p w14:paraId="35735274" w14:textId="77777777" w:rsidR="005477D2" w:rsidRPr="00B04BF1" w:rsidRDefault="005477D2" w:rsidP="00941362">
            <w:pPr>
              <w:pStyle w:val="ad"/>
              <w:numPr>
                <w:ilvl w:val="0"/>
                <w:numId w:val="16"/>
              </w:numPr>
              <w:tabs>
                <w:tab w:val="left" w:pos="851"/>
              </w:tabs>
              <w:autoSpaceDE w:val="0"/>
              <w:autoSpaceDN w:val="0"/>
              <w:adjustRightInd w:val="0"/>
              <w:snapToGrid w:val="0"/>
              <w:ind w:left="0" w:firstLine="420"/>
              <w:rPr>
                <w:rFonts w:ascii="Times New Roman" w:hAnsi="Times New Roman"/>
                <w:szCs w:val="21"/>
                <w:lang w:val="de-DE"/>
              </w:rPr>
            </w:pPr>
          </w:p>
        </w:tc>
        <w:tc>
          <w:tcPr>
            <w:tcW w:w="2688" w:type="dxa"/>
            <w:vMerge/>
            <w:vAlign w:val="center"/>
          </w:tcPr>
          <w:p w14:paraId="242F03CF" w14:textId="77777777" w:rsidR="005477D2" w:rsidRDefault="005477D2" w:rsidP="00471754">
            <w:pPr>
              <w:pStyle w:val="a3"/>
              <w:spacing w:beforeLines="50" w:before="156" w:afterLines="50" w:after="156"/>
              <w:jc w:val="center"/>
            </w:pPr>
          </w:p>
        </w:tc>
      </w:tr>
    </w:tbl>
    <w:p w14:paraId="33E5F011" w14:textId="77777777" w:rsidR="00FB7CFD" w:rsidRDefault="00FB7CFD" w:rsidP="005477D2">
      <w:pPr>
        <w:spacing w:beforeLines="50" w:before="156" w:afterLines="50" w:after="156"/>
        <w:rPr>
          <w:rFonts w:ascii="黑体" w:eastAsia="黑体" w:hAnsi="黑体" w:hint="eastAsia"/>
          <w:b/>
          <w:sz w:val="28"/>
          <w:szCs w:val="28"/>
        </w:rPr>
      </w:pPr>
    </w:p>
    <w:p w14:paraId="44FF583D" w14:textId="073268AA" w:rsidR="00C00798" w:rsidRPr="007C62ED" w:rsidRDefault="007C62ED" w:rsidP="00471754">
      <w:pPr>
        <w:spacing w:beforeLines="50" w:before="156" w:afterLines="50" w:after="156"/>
        <w:ind w:firstLineChars="200" w:firstLine="571"/>
        <w:rPr>
          <w:rFonts w:ascii="黑体" w:eastAsia="黑体" w:hAnsi="黑体"/>
          <w:b/>
          <w:sz w:val="28"/>
          <w:szCs w:val="28"/>
        </w:rPr>
      </w:pPr>
      <w:r w:rsidRPr="007C62ED">
        <w:rPr>
          <w:rFonts w:ascii="黑体" w:eastAsia="黑体" w:hAnsi="黑体" w:hint="eastAsia"/>
          <w:b/>
          <w:sz w:val="28"/>
          <w:szCs w:val="28"/>
        </w:rPr>
        <w:t>三、教学内容</w:t>
      </w:r>
    </w:p>
    <w:p w14:paraId="6286A5D0"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lastRenderedPageBreak/>
        <w:t>第一单元：文化概述与中德文化比较</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6293F700" w14:textId="77777777" w:rsidR="005477D2" w:rsidRDefault="005477D2" w:rsidP="005477D2">
      <w:pPr>
        <w:pStyle w:val="af0"/>
        <w:spacing w:after="0" w:afterAutospacing="0"/>
        <w:rPr>
          <w:rFonts w:ascii="Arial" w:hAnsi="Arial" w:cs="Arial"/>
          <w:color w:val="000000"/>
        </w:rPr>
      </w:pPr>
      <w:r>
        <w:rPr>
          <w:rFonts w:ascii="Arial" w:hAnsi="Arial" w:cs="Arial"/>
          <w:color w:val="000000"/>
        </w:rPr>
        <w:t>本单元首先介绍文化的定义和特征，包括高语境文化和低语境文化、权力距离、个人主义</w:t>
      </w:r>
      <w:r>
        <w:rPr>
          <w:rFonts w:ascii="Arial" w:hAnsi="Arial" w:cs="Arial"/>
          <w:color w:val="000000"/>
        </w:rPr>
        <w:t>/</w:t>
      </w:r>
      <w:r>
        <w:rPr>
          <w:rFonts w:ascii="Arial" w:hAnsi="Arial" w:cs="Arial"/>
          <w:color w:val="000000"/>
        </w:rPr>
        <w:t>集体主义、不确定性规避等霍夫斯泰德文化维度。然后，重点比较中德两种文化的思维方式差异，例如线性思维与循环思维、直接沟通与间接沟通等。</w:t>
      </w:r>
      <w:r>
        <w:rPr>
          <w:rFonts w:ascii="Arial" w:hAnsi="Arial" w:cs="Arial"/>
          <w:color w:val="000000"/>
        </w:rPr>
        <w:t xml:space="preserve"> </w:t>
      </w:r>
      <w:r>
        <w:rPr>
          <w:rFonts w:ascii="Arial" w:hAnsi="Arial" w:cs="Arial"/>
          <w:color w:val="000000"/>
        </w:rPr>
        <w:t>接着，深入探讨中德两国在价值观方面的差异，例如家庭观、工作观、时间观念和人际关系等方面，并通过案例分析来加深理解。</w:t>
      </w:r>
      <w:r>
        <w:rPr>
          <w:rFonts w:ascii="Arial" w:hAnsi="Arial" w:cs="Arial"/>
          <w:color w:val="000000"/>
        </w:rPr>
        <w:t xml:space="preserve"> </w:t>
      </w:r>
      <w:r>
        <w:rPr>
          <w:rFonts w:ascii="Arial" w:hAnsi="Arial" w:cs="Arial"/>
          <w:color w:val="000000"/>
        </w:rPr>
        <w:t>最后，进行头脑风暴，让学生思考并讨论更多中德文化差异的例子。</w:t>
      </w:r>
    </w:p>
    <w:p w14:paraId="61779E0E" w14:textId="65E60676"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讲授、小组讨论、案例分析、头脑风暴。</w:t>
      </w:r>
    </w:p>
    <w:p w14:paraId="44F75DDF" w14:textId="4492C970"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中德商业谈判案例、中德学生交流案例、中德文化差异笑话，以及相关学术论文和研究报告。</w:t>
      </w:r>
    </w:p>
    <w:p w14:paraId="60D9053B"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第二单元：跨文化交际中的常见问题</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00AAA4BE" w14:textId="77777777" w:rsidR="005477D2" w:rsidRDefault="005477D2" w:rsidP="005477D2">
      <w:pPr>
        <w:pStyle w:val="af0"/>
        <w:spacing w:after="0" w:afterAutospacing="0"/>
        <w:rPr>
          <w:rFonts w:ascii="Arial" w:hAnsi="Arial" w:cs="Arial"/>
          <w:color w:val="000000"/>
        </w:rPr>
      </w:pPr>
      <w:r>
        <w:rPr>
          <w:rFonts w:ascii="Arial" w:hAnsi="Arial" w:cs="Arial"/>
          <w:color w:val="000000"/>
        </w:rPr>
        <w:t>本单元将探讨跨文化交际中常见的沟通障碍，包括语言障碍、文化差异和非语言沟通误解等。</w:t>
      </w:r>
      <w:r>
        <w:rPr>
          <w:rFonts w:ascii="Arial" w:hAnsi="Arial" w:cs="Arial"/>
          <w:color w:val="000000"/>
        </w:rPr>
        <w:t xml:space="preserve"> </w:t>
      </w:r>
      <w:r>
        <w:rPr>
          <w:rFonts w:ascii="Arial" w:hAnsi="Arial" w:cs="Arial"/>
          <w:color w:val="000000"/>
        </w:rPr>
        <w:t>通过分析中德文化背景下的人际冲突和商业谈判冲突等案例，帮助学生了解不同文化背景下沟通的差异和挑战。</w:t>
      </w:r>
      <w:r>
        <w:rPr>
          <w:rFonts w:ascii="Arial" w:hAnsi="Arial" w:cs="Arial"/>
          <w:color w:val="000000"/>
        </w:rPr>
        <w:t xml:space="preserve"> </w:t>
      </w:r>
      <w:r>
        <w:rPr>
          <w:rFonts w:ascii="Arial" w:hAnsi="Arial" w:cs="Arial"/>
          <w:color w:val="000000"/>
        </w:rPr>
        <w:t>学习有效沟通策略，例如主动倾听、换位思考、清晰表达和非暴力沟通等，并进行角色扮演练习，提高学生的文化敏感性和实践能力。</w:t>
      </w:r>
      <w:r>
        <w:rPr>
          <w:rFonts w:ascii="Arial" w:hAnsi="Arial" w:cs="Arial"/>
          <w:color w:val="000000"/>
        </w:rPr>
        <w:t xml:space="preserve"> </w:t>
      </w:r>
      <w:r>
        <w:rPr>
          <w:rFonts w:ascii="Arial" w:hAnsi="Arial" w:cs="Arial"/>
          <w:color w:val="000000"/>
        </w:rPr>
        <w:t>本单元还将重点讲解非语言沟通，包括肢体语言、眼神交流和空间距离等，并分析不同文化中非语言沟通的差异。</w:t>
      </w:r>
    </w:p>
    <w:p w14:paraId="2D7ECD9D" w14:textId="5BF70E2E"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讲授、角色扮演、小组讨论、案例分析。</w:t>
      </w:r>
    </w:p>
    <w:p w14:paraId="74A2C98A" w14:textId="2B1CCCC9"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经典跨文化交际冲突案例分析、中德语言习惯差异导致的误解案例、不同文化背景下的问候方式比较。</w:t>
      </w:r>
    </w:p>
    <w:p w14:paraId="241A9FBE"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第三单元：中国文化国际传播</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2C6F0DC6" w14:textId="77777777" w:rsidR="005477D2" w:rsidRDefault="005477D2" w:rsidP="005477D2">
      <w:pPr>
        <w:pStyle w:val="af0"/>
        <w:spacing w:after="0" w:afterAutospacing="0"/>
        <w:rPr>
          <w:rFonts w:ascii="Arial" w:hAnsi="Arial" w:cs="Arial"/>
          <w:color w:val="000000"/>
        </w:rPr>
      </w:pPr>
      <w:r>
        <w:rPr>
          <w:rFonts w:ascii="Arial" w:hAnsi="Arial" w:cs="Arial"/>
          <w:color w:val="000000"/>
        </w:rPr>
        <w:t>本单元旨在提升学生对中国文化的理解和国际传播能力。首先，我们将解读一些具有代表性的中国文化符号，例如中国传统节日（春节、中秋节等）、饮食文化、书法艺术、中医药以及</w:t>
      </w:r>
      <w:r>
        <w:rPr>
          <w:rFonts w:ascii="Arial" w:hAnsi="Arial" w:cs="Arial"/>
          <w:color w:val="000000"/>
        </w:rPr>
        <w:t>“</w:t>
      </w:r>
      <w:r>
        <w:rPr>
          <w:rFonts w:ascii="Arial" w:hAnsi="Arial" w:cs="Arial"/>
          <w:color w:val="000000"/>
        </w:rPr>
        <w:t>一带一路</w:t>
      </w:r>
      <w:r>
        <w:rPr>
          <w:rFonts w:ascii="Arial" w:hAnsi="Arial" w:cs="Arial"/>
          <w:color w:val="000000"/>
        </w:rPr>
        <w:t>”</w:t>
      </w:r>
      <w:r>
        <w:rPr>
          <w:rFonts w:ascii="Arial" w:hAnsi="Arial" w:cs="Arial"/>
          <w:color w:val="000000"/>
        </w:rPr>
        <w:t>倡议等，并分析这些符号的文化内涵。</w:t>
      </w:r>
      <w:r>
        <w:rPr>
          <w:rFonts w:ascii="Arial" w:hAnsi="Arial" w:cs="Arial"/>
          <w:color w:val="000000"/>
        </w:rPr>
        <w:t xml:space="preserve"> </w:t>
      </w:r>
      <w:r>
        <w:rPr>
          <w:rFonts w:ascii="Arial" w:hAnsi="Arial" w:cs="Arial"/>
          <w:color w:val="000000"/>
        </w:rPr>
        <w:t>然后，学习如何设计针对德国受众的传播策略，考虑文化差异和受众需求，并分析一些成功的和失败的中国文化国际传播案例。</w:t>
      </w:r>
      <w:r>
        <w:rPr>
          <w:rFonts w:ascii="Arial" w:hAnsi="Arial" w:cs="Arial"/>
          <w:color w:val="000000"/>
        </w:rPr>
        <w:t xml:space="preserve"> </w:t>
      </w:r>
      <w:r>
        <w:rPr>
          <w:rFonts w:ascii="Arial" w:hAnsi="Arial" w:cs="Arial"/>
          <w:color w:val="000000"/>
        </w:rPr>
        <w:t>此外，本单元还将讲解跨文化沟通技巧，例如如何有效地向德国受众介绍中国文化，以及如何避免文化误解。最后，我们将探讨</w:t>
      </w:r>
      <w:r>
        <w:rPr>
          <w:rFonts w:ascii="Arial" w:hAnsi="Arial" w:cs="Arial"/>
          <w:color w:val="000000"/>
        </w:rPr>
        <w:t>“</w:t>
      </w:r>
      <w:r>
        <w:rPr>
          <w:rFonts w:ascii="Arial" w:hAnsi="Arial" w:cs="Arial"/>
          <w:color w:val="000000"/>
        </w:rPr>
        <w:t>文化双主体交际模式</w:t>
      </w:r>
      <w:r>
        <w:rPr>
          <w:rFonts w:ascii="Arial" w:hAnsi="Arial" w:cs="Arial"/>
          <w:color w:val="000000"/>
        </w:rPr>
        <w:t>”</w:t>
      </w:r>
      <w:r>
        <w:rPr>
          <w:rFonts w:ascii="Arial" w:hAnsi="Arial" w:cs="Arial"/>
          <w:color w:val="000000"/>
        </w:rPr>
        <w:t>，如何促进平等的文化交流。</w:t>
      </w:r>
    </w:p>
    <w:p w14:paraId="3B701EED" w14:textId="7F124F85"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讲授、小组讨论、案例分析、小组汇报，媒体素材分析。</w:t>
      </w:r>
    </w:p>
    <w:p w14:paraId="575F3433" w14:textId="47292CCC"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德国媒体对中国文化的报道、成功的中国文化宣传案例分析（例如，北京奥运会宣传）、失败的中国文化宣传案例分析。</w:t>
      </w:r>
    </w:p>
    <w:p w14:paraId="7A627B04"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第四单元：跨文化谈判与商务沟通</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2F163746" w14:textId="77777777" w:rsidR="005477D2" w:rsidRDefault="005477D2" w:rsidP="005477D2">
      <w:pPr>
        <w:pStyle w:val="af0"/>
        <w:spacing w:after="0" w:afterAutospacing="0"/>
        <w:rPr>
          <w:rFonts w:ascii="Arial" w:hAnsi="Arial" w:cs="Arial"/>
          <w:color w:val="000000"/>
        </w:rPr>
      </w:pPr>
      <w:r>
        <w:rPr>
          <w:rFonts w:ascii="Arial" w:hAnsi="Arial" w:cs="Arial"/>
          <w:color w:val="000000"/>
        </w:rPr>
        <w:lastRenderedPageBreak/>
        <w:t>本单元将重点讲解跨文化商务谈判和沟通技巧。首先介绍商务谈判的各个阶段，包括准备阶段、开场阶段、讨价还价阶段和协议达成阶段，并分析中德商务谈判中可能出现的文化差异。</w:t>
      </w:r>
      <w:r>
        <w:rPr>
          <w:rFonts w:ascii="Arial" w:hAnsi="Arial" w:cs="Arial"/>
          <w:color w:val="000000"/>
        </w:rPr>
        <w:t xml:space="preserve"> </w:t>
      </w:r>
      <w:r>
        <w:rPr>
          <w:rFonts w:ascii="Arial" w:hAnsi="Arial" w:cs="Arial"/>
          <w:color w:val="000000"/>
        </w:rPr>
        <w:t>然后讲解中德商务礼仪的差异，并学习如何处理谈判中的文化冲突和差异。</w:t>
      </w:r>
      <w:r>
        <w:rPr>
          <w:rFonts w:ascii="Arial" w:hAnsi="Arial" w:cs="Arial"/>
          <w:color w:val="000000"/>
        </w:rPr>
        <w:t xml:space="preserve"> </w:t>
      </w:r>
      <w:r>
        <w:rPr>
          <w:rFonts w:ascii="Arial" w:hAnsi="Arial" w:cs="Arial"/>
          <w:color w:val="000000"/>
        </w:rPr>
        <w:t>本单元还将讲解一些常用的德语商务表达，并进行模拟谈判，让学生在实践中学习和应用所学知识。</w:t>
      </w:r>
    </w:p>
    <w:p w14:paraId="025344C9" w14:textId="4F5C5B7C"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讲授、角色扮演、模拟谈判、小组汇报。</w:t>
      </w:r>
    </w:p>
    <w:p w14:paraId="4F828A04" w14:textId="4E71A620"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中德企业合作案例、中德商务谈判礼仪对比、德语商务邮件范文。</w:t>
      </w:r>
    </w:p>
    <w:p w14:paraId="5DF5A1BB"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第五单元：跨文化领导与管理</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334A7174" w14:textId="77777777" w:rsidR="005477D2" w:rsidRDefault="005477D2" w:rsidP="005477D2">
      <w:pPr>
        <w:pStyle w:val="af0"/>
        <w:spacing w:after="0" w:afterAutospacing="0"/>
        <w:rPr>
          <w:rFonts w:ascii="Arial" w:hAnsi="Arial" w:cs="Arial"/>
          <w:color w:val="000000"/>
        </w:rPr>
      </w:pPr>
      <w:r>
        <w:rPr>
          <w:rFonts w:ascii="Arial" w:hAnsi="Arial" w:cs="Arial"/>
          <w:color w:val="000000"/>
        </w:rPr>
        <w:t>本单元将探讨不同文化背景下的领导风格差异，以及如何有效地管理多元文化团队。</w:t>
      </w:r>
      <w:r>
        <w:rPr>
          <w:rFonts w:ascii="Arial" w:hAnsi="Arial" w:cs="Arial"/>
          <w:color w:val="000000"/>
        </w:rPr>
        <w:t xml:space="preserve"> </w:t>
      </w:r>
      <w:r>
        <w:rPr>
          <w:rFonts w:ascii="Arial" w:hAnsi="Arial" w:cs="Arial"/>
          <w:color w:val="000000"/>
        </w:rPr>
        <w:t>我们将分析不同文化背景下领导风格的优缺点，学习如何根据团队成员的文化背景调整领导方式。</w:t>
      </w:r>
      <w:r>
        <w:rPr>
          <w:rFonts w:ascii="Arial" w:hAnsi="Arial" w:cs="Arial"/>
          <w:color w:val="000000"/>
        </w:rPr>
        <w:t xml:space="preserve"> </w:t>
      </w:r>
      <w:r>
        <w:rPr>
          <w:rFonts w:ascii="Arial" w:hAnsi="Arial" w:cs="Arial"/>
          <w:color w:val="000000"/>
        </w:rPr>
        <w:t>此外，本单元还将讲解跨文化人事管理策略和跨文化冲突管理技巧，并通过案例分析来加深学生的理解。</w:t>
      </w:r>
      <w:r>
        <w:rPr>
          <w:rFonts w:ascii="Arial" w:hAnsi="Arial" w:cs="Arial"/>
          <w:color w:val="000000"/>
        </w:rPr>
        <w:t xml:space="preserve"> </w:t>
      </w:r>
      <w:r>
        <w:rPr>
          <w:rFonts w:ascii="Arial" w:hAnsi="Arial" w:cs="Arial"/>
          <w:color w:val="000000"/>
        </w:rPr>
        <w:t>课堂将包含辩论环节，让学生深入探讨不同的管理理念。</w:t>
      </w:r>
    </w:p>
    <w:p w14:paraId="49EF45E8" w14:textId="5FC61DCA"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讲授、案例分析、小组讨论、课堂辩论。</w:t>
      </w:r>
    </w:p>
    <w:p w14:paraId="7B59BC28" w14:textId="1ABA09EF"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跨国公司管理案例、跨文化团队管理成功案例、跨文化冲突案例分析。</w:t>
      </w:r>
    </w:p>
    <w:p w14:paraId="3C94336E" w14:textId="77777777"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第六单元：国际市场营销中的文化因素</w:t>
      </w:r>
      <w:r>
        <w:rPr>
          <w:rStyle w:val="af"/>
          <w:rFonts w:ascii="Arial" w:hAnsi="Arial" w:cs="Arial"/>
          <w:color w:val="000000"/>
          <w:bdr w:val="none" w:sz="0" w:space="0" w:color="auto" w:frame="1"/>
        </w:rPr>
        <w:t xml:space="preserve"> (6</w:t>
      </w:r>
      <w:r>
        <w:rPr>
          <w:rStyle w:val="af"/>
          <w:rFonts w:ascii="Arial" w:hAnsi="Arial" w:cs="Arial"/>
          <w:color w:val="000000"/>
          <w:bdr w:val="none" w:sz="0" w:space="0" w:color="auto" w:frame="1"/>
        </w:rPr>
        <w:t>学时</w:t>
      </w:r>
      <w:r>
        <w:rPr>
          <w:rStyle w:val="af"/>
          <w:rFonts w:ascii="Arial" w:hAnsi="Arial" w:cs="Arial"/>
          <w:color w:val="000000"/>
          <w:bdr w:val="none" w:sz="0" w:space="0" w:color="auto" w:frame="1"/>
        </w:rPr>
        <w:t>)</w:t>
      </w:r>
    </w:p>
    <w:p w14:paraId="1C85E831" w14:textId="77777777" w:rsidR="005477D2" w:rsidRDefault="005477D2" w:rsidP="005477D2">
      <w:pPr>
        <w:pStyle w:val="af0"/>
        <w:spacing w:after="0" w:afterAutospacing="0"/>
        <w:rPr>
          <w:rFonts w:ascii="Arial" w:hAnsi="Arial" w:cs="Arial"/>
          <w:color w:val="000000"/>
        </w:rPr>
      </w:pPr>
      <w:r>
        <w:rPr>
          <w:rFonts w:ascii="Arial" w:hAnsi="Arial" w:cs="Arial"/>
          <w:color w:val="000000"/>
        </w:rPr>
        <w:t>本单元将探讨文化因素对国际市场营销的影响。</w:t>
      </w:r>
      <w:r>
        <w:rPr>
          <w:rFonts w:ascii="Arial" w:hAnsi="Arial" w:cs="Arial"/>
          <w:color w:val="000000"/>
        </w:rPr>
        <w:t xml:space="preserve"> </w:t>
      </w:r>
      <w:r>
        <w:rPr>
          <w:rFonts w:ascii="Arial" w:hAnsi="Arial" w:cs="Arial"/>
          <w:color w:val="000000"/>
        </w:rPr>
        <w:t>首先，概述国际市场营销的基本概念，包括市场细分、产品定位和品牌推广等。</w:t>
      </w:r>
      <w:r>
        <w:rPr>
          <w:rFonts w:ascii="Arial" w:hAnsi="Arial" w:cs="Arial"/>
          <w:color w:val="000000"/>
        </w:rPr>
        <w:t xml:space="preserve"> </w:t>
      </w:r>
      <w:r>
        <w:rPr>
          <w:rFonts w:ascii="Arial" w:hAnsi="Arial" w:cs="Arial"/>
          <w:color w:val="000000"/>
        </w:rPr>
        <w:t>然后，分析文化对产品设计、定价和推广方式的影响，并讲解如何制定考虑文化因素的市场营销策略。</w:t>
      </w:r>
      <w:r>
        <w:rPr>
          <w:rFonts w:ascii="Arial" w:hAnsi="Arial" w:cs="Arial"/>
          <w:color w:val="000000"/>
        </w:rPr>
        <w:t xml:space="preserve"> </w:t>
      </w:r>
      <w:r>
        <w:rPr>
          <w:rFonts w:ascii="Arial" w:hAnsi="Arial" w:cs="Arial"/>
          <w:color w:val="000000"/>
        </w:rPr>
        <w:t>最后，进行小组项目，让学生设计一个针对德国市场的中国产品营销方案，并进行汇报和展示。</w:t>
      </w:r>
    </w:p>
    <w:p w14:paraId="5829627C" w14:textId="70CD0DDA" w:rsidR="005477D2" w:rsidRDefault="005477D2" w:rsidP="005477D2">
      <w:pPr>
        <w:pStyle w:val="af0"/>
        <w:spacing w:before="0" w:after="0" w:afterAutospacing="0"/>
        <w:rPr>
          <w:rFonts w:ascii="Arial" w:hAnsi="Arial" w:cs="Arial"/>
          <w:color w:val="000000"/>
        </w:rPr>
      </w:pPr>
      <w:r>
        <w:rPr>
          <w:rStyle w:val="af"/>
          <w:rFonts w:ascii="Arial" w:hAnsi="Arial" w:cs="Arial" w:hint="eastAsia"/>
          <w:color w:val="000000"/>
          <w:bdr w:val="none" w:sz="0" w:space="0" w:color="auto" w:frame="1"/>
        </w:rPr>
        <w:t>形式</w:t>
      </w:r>
      <w:r>
        <w:rPr>
          <w:rStyle w:val="af"/>
          <w:rFonts w:ascii="Arial" w:hAnsi="Arial" w:cs="Arial"/>
          <w:color w:val="000000"/>
          <w:bdr w:val="none" w:sz="0" w:space="0" w:color="auto" w:frame="1"/>
        </w:rPr>
        <w:t>：</w:t>
      </w:r>
      <w:r>
        <w:rPr>
          <w:rFonts w:ascii="Arial" w:hAnsi="Arial" w:cs="Arial"/>
          <w:color w:val="000000"/>
        </w:rPr>
        <w:t xml:space="preserve"> </w:t>
      </w:r>
      <w:r>
        <w:rPr>
          <w:rFonts w:ascii="Arial" w:hAnsi="Arial" w:cs="Arial"/>
          <w:color w:val="000000"/>
        </w:rPr>
        <w:t>讲授、案例分析、小组项目、汇报展示。</w:t>
      </w:r>
    </w:p>
    <w:p w14:paraId="46B42236" w14:textId="66C7D16C" w:rsidR="005477D2" w:rsidRDefault="005477D2" w:rsidP="005477D2">
      <w:pPr>
        <w:pStyle w:val="af0"/>
        <w:spacing w:before="0" w:after="0" w:afterAutospacing="0"/>
        <w:rPr>
          <w:rFonts w:ascii="Arial" w:hAnsi="Arial" w:cs="Arial"/>
          <w:color w:val="000000"/>
        </w:rPr>
      </w:pPr>
      <w:r>
        <w:rPr>
          <w:rStyle w:val="af"/>
          <w:rFonts w:ascii="Arial" w:hAnsi="Arial" w:cs="Arial"/>
          <w:color w:val="000000"/>
          <w:bdr w:val="none" w:sz="0" w:space="0" w:color="auto" w:frame="1"/>
        </w:rPr>
        <w:t>案例：</w:t>
      </w:r>
      <w:r>
        <w:rPr>
          <w:rFonts w:ascii="Arial" w:hAnsi="Arial" w:cs="Arial"/>
          <w:color w:val="000000"/>
        </w:rPr>
        <w:t xml:space="preserve"> </w:t>
      </w:r>
      <w:r>
        <w:rPr>
          <w:rFonts w:ascii="Arial" w:hAnsi="Arial" w:cs="Arial"/>
          <w:color w:val="000000"/>
        </w:rPr>
        <w:t>成功国际营销案例分析（例如，某中国品牌在德国的营销策略）、失败国际营销案例分析。</w:t>
      </w:r>
    </w:p>
    <w:p w14:paraId="6CE08983" w14:textId="77777777" w:rsidR="0036623C" w:rsidRPr="005477D2" w:rsidRDefault="0036623C" w:rsidP="0036623C">
      <w:pPr>
        <w:spacing w:line="360" w:lineRule="auto"/>
        <w:rPr>
          <w:rFonts w:ascii="宋体" w:eastAsia="宋体" w:hAnsi="宋体"/>
          <w:szCs w:val="21"/>
        </w:rPr>
      </w:pPr>
    </w:p>
    <w:p w14:paraId="7D0852EF" w14:textId="77777777" w:rsidR="00313A87" w:rsidRDefault="00313A87" w:rsidP="00471754">
      <w:pPr>
        <w:widowControl/>
        <w:spacing w:beforeLines="50" w:before="156" w:afterLines="50" w:after="156"/>
        <w:ind w:firstLineChars="200" w:firstLine="571"/>
        <w:jc w:val="left"/>
      </w:pPr>
      <w:r w:rsidRPr="00313A87">
        <w:rPr>
          <w:rFonts w:ascii="黑体" w:eastAsia="黑体" w:hAnsi="黑体" w:hint="eastAsia"/>
          <w:b/>
          <w:sz w:val="28"/>
          <w:szCs w:val="28"/>
        </w:rPr>
        <w:t>四、学时分配</w:t>
      </w:r>
    </w:p>
    <w:p w14:paraId="43628DD7" w14:textId="77777777" w:rsidR="00313A87" w:rsidRPr="00CA53B2" w:rsidRDefault="00DD7B5F" w:rsidP="00471754">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14:paraId="514CEFAC" w14:textId="77777777" w:rsidTr="00D715F7">
        <w:trPr>
          <w:trHeight w:val="340"/>
          <w:jc w:val="center"/>
        </w:trPr>
        <w:tc>
          <w:tcPr>
            <w:tcW w:w="2765" w:type="dxa"/>
            <w:vAlign w:val="center"/>
          </w:tcPr>
          <w:p w14:paraId="36E8440D" w14:textId="77777777" w:rsidR="00CA53B2" w:rsidRPr="0034254B" w:rsidRDefault="00CA53B2" w:rsidP="00471754">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0787837D" w14:textId="77777777" w:rsidR="00CA53B2" w:rsidRPr="0034254B" w:rsidRDefault="00CA53B2" w:rsidP="00471754">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74CC00F0" w14:textId="77777777" w:rsidR="00CA53B2" w:rsidRPr="0034254B" w:rsidRDefault="00CA53B2" w:rsidP="00471754">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4B7CDC55" w14:textId="77777777" w:rsidTr="00D715F7">
        <w:trPr>
          <w:trHeight w:val="340"/>
          <w:jc w:val="center"/>
        </w:trPr>
        <w:tc>
          <w:tcPr>
            <w:tcW w:w="2765" w:type="dxa"/>
            <w:vAlign w:val="center"/>
          </w:tcPr>
          <w:p w14:paraId="0F937653" w14:textId="43476208" w:rsidR="00CA53B2" w:rsidRPr="0034254B" w:rsidRDefault="00CA53B2" w:rsidP="00471754">
            <w:pPr>
              <w:widowControl/>
              <w:spacing w:beforeLines="50" w:before="156" w:afterLines="50" w:after="156"/>
              <w:jc w:val="center"/>
              <w:rPr>
                <w:rFonts w:ascii="宋体" w:eastAsia="宋体" w:hAnsi="宋体" w:hint="eastAsia"/>
              </w:rPr>
            </w:pPr>
            <w:r w:rsidRPr="0034254B">
              <w:rPr>
                <w:rFonts w:ascii="宋体" w:eastAsia="宋体" w:hAnsi="宋体" w:hint="eastAsia"/>
              </w:rPr>
              <w:t>第一</w:t>
            </w:r>
            <w:r w:rsidR="005477D2">
              <w:rPr>
                <w:rFonts w:ascii="宋体" w:eastAsia="宋体" w:hAnsi="宋体" w:hint="eastAsia"/>
              </w:rPr>
              <w:t>单元</w:t>
            </w:r>
          </w:p>
        </w:tc>
        <w:tc>
          <w:tcPr>
            <w:tcW w:w="2765" w:type="dxa"/>
            <w:vAlign w:val="center"/>
          </w:tcPr>
          <w:p w14:paraId="272F03A7" w14:textId="1013C004" w:rsidR="00CA53B2" w:rsidRPr="005C5C1A" w:rsidRDefault="005477D2" w:rsidP="00471754">
            <w:pPr>
              <w:widowControl/>
              <w:spacing w:beforeLines="50" w:before="156" w:afterLines="50" w:after="156"/>
              <w:jc w:val="center"/>
              <w:rPr>
                <w:rFonts w:ascii="宋体" w:eastAsia="宋体" w:hAnsi="宋体"/>
              </w:rPr>
            </w:pPr>
            <w:r>
              <w:rPr>
                <w:rFonts w:ascii="Arial" w:hAnsi="Arial" w:cs="Arial"/>
                <w:color w:val="000000"/>
                <w:shd w:val="clear" w:color="auto" w:fill="FFFFFF"/>
              </w:rPr>
              <w:t>文化概述与中德文化比较</w:t>
            </w:r>
          </w:p>
        </w:tc>
        <w:tc>
          <w:tcPr>
            <w:tcW w:w="2766" w:type="dxa"/>
            <w:vAlign w:val="center"/>
          </w:tcPr>
          <w:p w14:paraId="51ABEBAB" w14:textId="59EF9279" w:rsidR="00CA53B2" w:rsidRPr="000F4E01" w:rsidRDefault="002E0D14" w:rsidP="00471754">
            <w:pPr>
              <w:widowControl/>
              <w:spacing w:beforeLines="50" w:before="156" w:afterLines="50" w:after="156"/>
              <w:jc w:val="center"/>
              <w:rPr>
                <w:rFonts w:ascii="Times New Roman" w:eastAsia="宋体" w:hAnsi="Times New Roman" w:cs="Times New Roman"/>
              </w:rPr>
            </w:pPr>
            <w:r>
              <w:rPr>
                <w:rFonts w:ascii="Times New Roman" w:eastAsia="宋体" w:hAnsi="Times New Roman" w:cs="Times New Roman"/>
              </w:rPr>
              <w:t>6</w:t>
            </w:r>
          </w:p>
        </w:tc>
      </w:tr>
      <w:tr w:rsidR="00CA53B2" w14:paraId="50924523" w14:textId="77777777" w:rsidTr="00D715F7">
        <w:trPr>
          <w:trHeight w:val="340"/>
          <w:jc w:val="center"/>
        </w:trPr>
        <w:tc>
          <w:tcPr>
            <w:tcW w:w="2765" w:type="dxa"/>
            <w:vAlign w:val="center"/>
          </w:tcPr>
          <w:p w14:paraId="101D8139" w14:textId="57E55413" w:rsidR="00CA53B2" w:rsidRPr="0034254B" w:rsidRDefault="00941362" w:rsidP="00471754">
            <w:pPr>
              <w:widowControl/>
              <w:spacing w:beforeLines="50" w:before="156" w:afterLines="50" w:after="156"/>
              <w:jc w:val="center"/>
              <w:rPr>
                <w:rFonts w:ascii="宋体" w:eastAsia="宋体" w:hAnsi="宋体" w:hint="eastAsia"/>
              </w:rPr>
            </w:pPr>
            <w:r w:rsidRPr="00B04BF1">
              <w:rPr>
                <w:rFonts w:ascii="Times New Roman" w:eastAsia="Heiti SC Light" w:hAnsi="Times New Roman"/>
                <w:szCs w:val="21"/>
              </w:rPr>
              <w:lastRenderedPageBreak/>
              <w:t>第二</w:t>
            </w:r>
            <w:r w:rsidR="005477D2">
              <w:rPr>
                <w:rFonts w:ascii="Times New Roman" w:eastAsia="Heiti SC Light" w:hAnsi="Times New Roman" w:hint="eastAsia"/>
                <w:szCs w:val="21"/>
              </w:rPr>
              <w:t>单元</w:t>
            </w:r>
          </w:p>
        </w:tc>
        <w:tc>
          <w:tcPr>
            <w:tcW w:w="2765" w:type="dxa"/>
            <w:vAlign w:val="center"/>
          </w:tcPr>
          <w:p w14:paraId="56F3211A" w14:textId="735BF643" w:rsidR="00CA53B2" w:rsidRPr="005C5C1A" w:rsidRDefault="005477D2" w:rsidP="005477D2">
            <w:pPr>
              <w:widowControl/>
              <w:spacing w:beforeLines="50" w:before="156" w:afterLines="50" w:after="156"/>
              <w:rPr>
                <w:rFonts w:ascii="宋体" w:eastAsia="宋体" w:hAnsi="宋体"/>
              </w:rPr>
            </w:pPr>
            <w:r>
              <w:rPr>
                <w:rFonts w:ascii="Arial" w:hAnsi="Arial" w:cs="Arial"/>
                <w:color w:val="000000"/>
                <w:shd w:val="clear" w:color="auto" w:fill="FFFFFF"/>
              </w:rPr>
              <w:t>跨文化交际中的常见问题</w:t>
            </w:r>
          </w:p>
        </w:tc>
        <w:tc>
          <w:tcPr>
            <w:tcW w:w="2766" w:type="dxa"/>
            <w:vAlign w:val="center"/>
          </w:tcPr>
          <w:p w14:paraId="4849C187" w14:textId="79726AB1" w:rsidR="00CA53B2" w:rsidRPr="000F4E01" w:rsidRDefault="002E0D14" w:rsidP="00471754">
            <w:pPr>
              <w:widowControl/>
              <w:spacing w:beforeLines="50" w:before="156" w:afterLines="50" w:after="156"/>
              <w:jc w:val="center"/>
              <w:rPr>
                <w:rFonts w:ascii="Times New Roman" w:eastAsia="宋体" w:hAnsi="Times New Roman" w:cs="Times New Roman"/>
              </w:rPr>
            </w:pPr>
            <w:r>
              <w:rPr>
                <w:rFonts w:ascii="Times New Roman" w:eastAsia="宋体" w:hAnsi="Times New Roman" w:cs="Times New Roman"/>
              </w:rPr>
              <w:t>6</w:t>
            </w:r>
          </w:p>
        </w:tc>
      </w:tr>
      <w:tr w:rsidR="00CA53B2" w14:paraId="3E792C0A" w14:textId="77777777" w:rsidTr="00D715F7">
        <w:trPr>
          <w:trHeight w:val="340"/>
          <w:jc w:val="center"/>
        </w:trPr>
        <w:tc>
          <w:tcPr>
            <w:tcW w:w="2765" w:type="dxa"/>
            <w:vAlign w:val="center"/>
          </w:tcPr>
          <w:p w14:paraId="16733B8A" w14:textId="0486FC35" w:rsidR="00CA53B2" w:rsidRPr="0034254B" w:rsidRDefault="00941362" w:rsidP="00471754">
            <w:pPr>
              <w:widowControl/>
              <w:spacing w:beforeLines="50" w:before="156" w:afterLines="50" w:after="156"/>
              <w:jc w:val="center"/>
              <w:rPr>
                <w:rFonts w:ascii="宋体" w:eastAsia="宋体" w:hAnsi="宋体" w:hint="eastAsia"/>
              </w:rPr>
            </w:pPr>
            <w:r w:rsidRPr="00B04BF1">
              <w:rPr>
                <w:rFonts w:ascii="Times New Roman" w:hAnsi="Times New Roman"/>
                <w:szCs w:val="21"/>
              </w:rPr>
              <w:t>第三</w:t>
            </w:r>
            <w:r w:rsidR="005477D2">
              <w:rPr>
                <w:rFonts w:ascii="Times New Roman" w:hAnsi="Times New Roman" w:hint="eastAsia"/>
                <w:szCs w:val="21"/>
              </w:rPr>
              <w:t>单元</w:t>
            </w:r>
          </w:p>
        </w:tc>
        <w:tc>
          <w:tcPr>
            <w:tcW w:w="2765" w:type="dxa"/>
            <w:vAlign w:val="center"/>
          </w:tcPr>
          <w:p w14:paraId="5DBFDF38" w14:textId="6C52CBA3" w:rsidR="00CA53B2" w:rsidRPr="0034254B" w:rsidRDefault="005477D2" w:rsidP="00471754">
            <w:pPr>
              <w:widowControl/>
              <w:spacing w:beforeLines="50" w:before="156" w:afterLines="50" w:after="156"/>
              <w:jc w:val="center"/>
              <w:rPr>
                <w:rFonts w:ascii="宋体" w:eastAsia="宋体" w:hAnsi="宋体"/>
              </w:rPr>
            </w:pPr>
            <w:r>
              <w:rPr>
                <w:rFonts w:ascii="Arial" w:hAnsi="Arial" w:cs="Arial"/>
                <w:color w:val="000000"/>
                <w:shd w:val="clear" w:color="auto" w:fill="FFFFFF"/>
              </w:rPr>
              <w:t>中国文化国际传播</w:t>
            </w:r>
          </w:p>
        </w:tc>
        <w:tc>
          <w:tcPr>
            <w:tcW w:w="2766" w:type="dxa"/>
            <w:vAlign w:val="center"/>
          </w:tcPr>
          <w:p w14:paraId="24E34921" w14:textId="3D38287A" w:rsidR="00CA53B2" w:rsidRPr="000F4E01" w:rsidRDefault="002E0D14" w:rsidP="00471754">
            <w:pPr>
              <w:widowControl/>
              <w:spacing w:beforeLines="50" w:before="156" w:afterLines="50" w:after="156"/>
              <w:jc w:val="center"/>
              <w:rPr>
                <w:rFonts w:ascii="Times New Roman" w:eastAsia="宋体" w:hAnsi="Times New Roman" w:cs="Times New Roman"/>
              </w:rPr>
            </w:pPr>
            <w:r>
              <w:rPr>
                <w:rFonts w:ascii="Times New Roman" w:hAnsi="Times New Roman"/>
                <w:szCs w:val="21"/>
                <w:lang w:val="de-DE"/>
              </w:rPr>
              <w:t>6</w:t>
            </w:r>
          </w:p>
        </w:tc>
      </w:tr>
      <w:tr w:rsidR="00CA53B2" w14:paraId="1EE7859A" w14:textId="77777777" w:rsidTr="00D715F7">
        <w:trPr>
          <w:trHeight w:val="340"/>
          <w:jc w:val="center"/>
        </w:trPr>
        <w:tc>
          <w:tcPr>
            <w:tcW w:w="2765" w:type="dxa"/>
            <w:vAlign w:val="center"/>
          </w:tcPr>
          <w:p w14:paraId="499B4630" w14:textId="0CFF9D1D" w:rsidR="00CA53B2" w:rsidRPr="0034254B" w:rsidRDefault="00941362" w:rsidP="00471754">
            <w:pPr>
              <w:widowControl/>
              <w:spacing w:beforeLines="50" w:before="156" w:afterLines="50" w:after="156"/>
              <w:jc w:val="center"/>
              <w:rPr>
                <w:rFonts w:ascii="宋体" w:eastAsia="宋体" w:hAnsi="宋体"/>
              </w:rPr>
            </w:pPr>
            <w:r w:rsidRPr="00941362">
              <w:rPr>
                <w:rFonts w:ascii="宋体" w:eastAsia="宋体" w:hAnsi="宋体" w:hint="eastAsia"/>
              </w:rPr>
              <w:t>第四</w:t>
            </w:r>
            <w:r w:rsidR="005477D2">
              <w:rPr>
                <w:rFonts w:ascii="宋体" w:eastAsia="宋体" w:hAnsi="宋体" w:hint="eastAsia"/>
              </w:rPr>
              <w:t>单元</w:t>
            </w:r>
          </w:p>
        </w:tc>
        <w:tc>
          <w:tcPr>
            <w:tcW w:w="2765" w:type="dxa"/>
            <w:vAlign w:val="center"/>
          </w:tcPr>
          <w:p w14:paraId="64E06F02" w14:textId="19091DCF" w:rsidR="00CA53B2" w:rsidRPr="0034254B" w:rsidRDefault="005477D2" w:rsidP="00471754">
            <w:pPr>
              <w:widowControl/>
              <w:spacing w:beforeLines="50" w:before="156" w:afterLines="50" w:after="156"/>
              <w:jc w:val="center"/>
              <w:rPr>
                <w:rFonts w:ascii="宋体" w:eastAsia="宋体" w:hAnsi="宋体"/>
              </w:rPr>
            </w:pPr>
            <w:r>
              <w:rPr>
                <w:rFonts w:ascii="Arial" w:hAnsi="Arial" w:cs="Arial"/>
                <w:color w:val="000000"/>
                <w:shd w:val="clear" w:color="auto" w:fill="FFFFFF"/>
              </w:rPr>
              <w:t>跨文化谈判与商务沟通</w:t>
            </w:r>
          </w:p>
        </w:tc>
        <w:tc>
          <w:tcPr>
            <w:tcW w:w="2766" w:type="dxa"/>
            <w:vAlign w:val="center"/>
          </w:tcPr>
          <w:p w14:paraId="110F9C30" w14:textId="7110EF74" w:rsidR="00CA53B2" w:rsidRPr="000F4E01" w:rsidRDefault="002E0D14" w:rsidP="00471754">
            <w:pPr>
              <w:widowControl/>
              <w:spacing w:beforeLines="50" w:before="156" w:afterLines="50" w:after="156"/>
              <w:jc w:val="center"/>
              <w:rPr>
                <w:rFonts w:ascii="Times New Roman" w:eastAsia="宋体" w:hAnsi="Times New Roman" w:cs="Times New Roman"/>
              </w:rPr>
            </w:pPr>
            <w:r>
              <w:rPr>
                <w:rFonts w:ascii="Times New Roman" w:eastAsia="黑体" w:hAnsi="Times New Roman"/>
                <w:szCs w:val="21"/>
                <w:lang w:val="de-DE"/>
              </w:rPr>
              <w:t>6</w:t>
            </w:r>
          </w:p>
        </w:tc>
      </w:tr>
      <w:tr w:rsidR="00CA53B2" w14:paraId="2010BB05" w14:textId="77777777" w:rsidTr="00D715F7">
        <w:trPr>
          <w:trHeight w:val="340"/>
          <w:jc w:val="center"/>
        </w:trPr>
        <w:tc>
          <w:tcPr>
            <w:tcW w:w="2765" w:type="dxa"/>
            <w:vAlign w:val="center"/>
          </w:tcPr>
          <w:p w14:paraId="32FD2635" w14:textId="1B95D6CA" w:rsidR="00CA53B2" w:rsidRPr="0034254B" w:rsidRDefault="00CA53B2" w:rsidP="00471754">
            <w:pPr>
              <w:widowControl/>
              <w:spacing w:beforeLines="50" w:before="156" w:afterLines="50" w:after="156"/>
              <w:jc w:val="center"/>
              <w:rPr>
                <w:rFonts w:ascii="宋体" w:eastAsia="宋体" w:hAnsi="宋体"/>
              </w:rPr>
            </w:pPr>
            <w:r w:rsidRPr="0034254B">
              <w:rPr>
                <w:rFonts w:ascii="宋体" w:eastAsia="宋体" w:hAnsi="宋体" w:hint="eastAsia"/>
              </w:rPr>
              <w:t>第五</w:t>
            </w:r>
            <w:r w:rsidR="005477D2">
              <w:rPr>
                <w:rFonts w:ascii="宋体" w:eastAsia="宋体" w:hAnsi="宋体" w:hint="eastAsia"/>
              </w:rPr>
              <w:t>单元</w:t>
            </w:r>
          </w:p>
        </w:tc>
        <w:tc>
          <w:tcPr>
            <w:tcW w:w="2765" w:type="dxa"/>
            <w:vAlign w:val="center"/>
          </w:tcPr>
          <w:p w14:paraId="34AFA11C" w14:textId="06B2BD3E" w:rsidR="00CA53B2" w:rsidRPr="0034254B" w:rsidRDefault="005477D2" w:rsidP="005C5C1A">
            <w:pPr>
              <w:widowControl/>
              <w:spacing w:beforeLines="50" w:before="156" w:afterLines="50" w:after="156"/>
              <w:jc w:val="center"/>
              <w:rPr>
                <w:rFonts w:ascii="宋体" w:eastAsia="宋体" w:hAnsi="宋体"/>
              </w:rPr>
            </w:pPr>
            <w:r>
              <w:rPr>
                <w:rFonts w:ascii="Arial" w:hAnsi="Arial" w:cs="Arial"/>
                <w:color w:val="000000"/>
                <w:shd w:val="clear" w:color="auto" w:fill="FFFFFF"/>
              </w:rPr>
              <w:t>跨文化领导与管理</w:t>
            </w:r>
          </w:p>
        </w:tc>
        <w:tc>
          <w:tcPr>
            <w:tcW w:w="2766" w:type="dxa"/>
            <w:vAlign w:val="center"/>
          </w:tcPr>
          <w:p w14:paraId="50C4918D" w14:textId="0F712284" w:rsidR="00CA53B2" w:rsidRPr="000F4E01" w:rsidRDefault="002E0D14" w:rsidP="00471754">
            <w:pPr>
              <w:widowControl/>
              <w:spacing w:beforeLines="50" w:before="156" w:afterLines="50" w:after="156"/>
              <w:jc w:val="center"/>
              <w:rPr>
                <w:rFonts w:ascii="Times New Roman" w:eastAsia="宋体" w:hAnsi="Times New Roman" w:cs="Times New Roman"/>
              </w:rPr>
            </w:pPr>
            <w:r>
              <w:rPr>
                <w:rFonts w:ascii="Times New Roman" w:eastAsia="宋体" w:hAnsi="Times New Roman" w:cs="Times New Roman"/>
              </w:rPr>
              <w:t>6</w:t>
            </w:r>
          </w:p>
        </w:tc>
      </w:tr>
      <w:tr w:rsidR="00941362" w14:paraId="41FE9743" w14:textId="77777777" w:rsidTr="00D715F7">
        <w:trPr>
          <w:trHeight w:val="340"/>
          <w:jc w:val="center"/>
        </w:trPr>
        <w:tc>
          <w:tcPr>
            <w:tcW w:w="2765" w:type="dxa"/>
            <w:vAlign w:val="center"/>
          </w:tcPr>
          <w:p w14:paraId="093E429C" w14:textId="5E9F545A" w:rsidR="00941362" w:rsidRDefault="00941362" w:rsidP="00471754">
            <w:pPr>
              <w:widowControl/>
              <w:spacing w:beforeLines="50" w:before="156" w:afterLines="50" w:after="156"/>
              <w:jc w:val="center"/>
              <w:rPr>
                <w:rFonts w:ascii="宋体" w:eastAsia="宋体" w:hAnsi="宋体"/>
              </w:rPr>
            </w:pPr>
            <w:r>
              <w:rPr>
                <w:rFonts w:ascii="宋体" w:eastAsia="宋体" w:hAnsi="宋体" w:hint="eastAsia"/>
              </w:rPr>
              <w:t>第六</w:t>
            </w:r>
            <w:r w:rsidR="005477D2">
              <w:rPr>
                <w:rFonts w:ascii="宋体" w:eastAsia="宋体" w:hAnsi="宋体" w:hint="eastAsia"/>
              </w:rPr>
              <w:t>单元</w:t>
            </w:r>
          </w:p>
        </w:tc>
        <w:tc>
          <w:tcPr>
            <w:tcW w:w="2765" w:type="dxa"/>
            <w:vAlign w:val="center"/>
          </w:tcPr>
          <w:p w14:paraId="348E175D" w14:textId="33591FBD" w:rsidR="00941362" w:rsidRPr="00B04BF1" w:rsidRDefault="005477D2" w:rsidP="00471754">
            <w:pPr>
              <w:widowControl/>
              <w:spacing w:beforeLines="50" w:before="156" w:afterLines="50" w:after="156"/>
              <w:jc w:val="center"/>
              <w:rPr>
                <w:rFonts w:ascii="Times New Roman" w:eastAsia="黑体" w:hAnsi="Times New Roman"/>
                <w:szCs w:val="21"/>
                <w:lang w:val="de-DE"/>
              </w:rPr>
            </w:pPr>
            <w:r>
              <w:rPr>
                <w:rFonts w:ascii="Arial" w:hAnsi="Arial" w:cs="Arial"/>
                <w:color w:val="000000"/>
                <w:shd w:val="clear" w:color="auto" w:fill="FFFFFF"/>
              </w:rPr>
              <w:t>国际市场营销中的文化因素</w:t>
            </w:r>
          </w:p>
        </w:tc>
        <w:tc>
          <w:tcPr>
            <w:tcW w:w="2766" w:type="dxa"/>
            <w:vAlign w:val="center"/>
          </w:tcPr>
          <w:p w14:paraId="4A232992" w14:textId="4B6A5685" w:rsidR="00941362" w:rsidRDefault="002E0D14" w:rsidP="00471754">
            <w:pPr>
              <w:widowControl/>
              <w:spacing w:beforeLines="50" w:before="156" w:afterLines="50" w:after="156"/>
              <w:jc w:val="center"/>
              <w:rPr>
                <w:rFonts w:ascii="Times New Roman" w:eastAsia="宋体" w:hAnsi="Times New Roman" w:cs="Times New Roman"/>
              </w:rPr>
            </w:pPr>
            <w:r>
              <w:rPr>
                <w:rFonts w:ascii="Times New Roman" w:eastAsia="宋体" w:hAnsi="Times New Roman" w:cs="Times New Roman"/>
              </w:rPr>
              <w:t>6</w:t>
            </w:r>
          </w:p>
        </w:tc>
      </w:tr>
      <w:tr w:rsidR="000F4E01" w14:paraId="3580FA4A" w14:textId="77777777" w:rsidTr="007238FE">
        <w:trPr>
          <w:trHeight w:val="340"/>
          <w:jc w:val="center"/>
        </w:trPr>
        <w:tc>
          <w:tcPr>
            <w:tcW w:w="5530" w:type="dxa"/>
            <w:gridSpan w:val="2"/>
            <w:vAlign w:val="center"/>
          </w:tcPr>
          <w:p w14:paraId="6D30DE6B" w14:textId="77777777" w:rsidR="000F4E01" w:rsidRDefault="000F4E01" w:rsidP="00471754">
            <w:pPr>
              <w:widowControl/>
              <w:spacing w:beforeLines="50" w:before="156" w:afterLines="50" w:after="156"/>
              <w:jc w:val="center"/>
              <w:rPr>
                <w:rFonts w:ascii="宋体" w:eastAsia="宋体" w:hAnsi="宋体"/>
              </w:rPr>
            </w:pPr>
            <w:r>
              <w:rPr>
                <w:rFonts w:ascii="宋体" w:eastAsia="宋体" w:hAnsi="宋体" w:hint="eastAsia"/>
              </w:rPr>
              <w:t>总计</w:t>
            </w:r>
          </w:p>
        </w:tc>
        <w:tc>
          <w:tcPr>
            <w:tcW w:w="2766" w:type="dxa"/>
            <w:vAlign w:val="center"/>
          </w:tcPr>
          <w:p w14:paraId="06D1B106" w14:textId="77777777" w:rsidR="000F4E01" w:rsidRPr="000F4E01" w:rsidRDefault="000F4E01" w:rsidP="00471754">
            <w:pPr>
              <w:widowControl/>
              <w:spacing w:beforeLines="50" w:before="156" w:afterLines="50" w:after="156"/>
              <w:jc w:val="center"/>
              <w:rPr>
                <w:rFonts w:ascii="Times New Roman" w:eastAsia="宋体" w:hAnsi="Times New Roman" w:cs="Times New Roman"/>
              </w:rPr>
            </w:pPr>
            <w:r>
              <w:rPr>
                <w:rFonts w:ascii="Times New Roman" w:eastAsia="宋体" w:hAnsi="Times New Roman" w:cs="Times New Roman" w:hint="eastAsia"/>
              </w:rPr>
              <w:t>36</w:t>
            </w:r>
          </w:p>
        </w:tc>
      </w:tr>
    </w:tbl>
    <w:p w14:paraId="300EAAD2" w14:textId="77777777" w:rsidR="00D80979" w:rsidRDefault="00D80979" w:rsidP="00471754">
      <w:pPr>
        <w:widowControl/>
        <w:spacing w:beforeLines="50" w:before="156" w:afterLines="50" w:after="156"/>
        <w:ind w:firstLineChars="200" w:firstLine="571"/>
        <w:jc w:val="left"/>
        <w:rPr>
          <w:rFonts w:ascii="黑体" w:eastAsia="黑体" w:hAnsi="黑体"/>
          <w:b/>
          <w:sz w:val="28"/>
          <w:szCs w:val="28"/>
        </w:rPr>
      </w:pPr>
    </w:p>
    <w:p w14:paraId="3DBC0E22" w14:textId="77777777" w:rsidR="00CA53B2" w:rsidRDefault="0034254B" w:rsidP="00471754">
      <w:pPr>
        <w:widowControl/>
        <w:spacing w:beforeLines="50" w:before="156" w:afterLines="50" w:after="156"/>
        <w:ind w:firstLineChars="200" w:firstLine="571"/>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72771201" w14:textId="77777777" w:rsidR="0034254B" w:rsidRDefault="00DD7B5F" w:rsidP="00471754">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8472" w:type="dxa"/>
        <w:tblLook w:val="04A0" w:firstRow="1" w:lastRow="0" w:firstColumn="1" w:lastColumn="0" w:noHBand="0" w:noVBand="1"/>
      </w:tblPr>
      <w:tblGrid>
        <w:gridCol w:w="830"/>
        <w:gridCol w:w="456"/>
        <w:gridCol w:w="1416"/>
        <w:gridCol w:w="1551"/>
        <w:gridCol w:w="860"/>
        <w:gridCol w:w="2092"/>
        <w:gridCol w:w="1267"/>
      </w:tblGrid>
      <w:tr w:rsidR="00DF1AD9" w:rsidRPr="00DF1AD9" w14:paraId="0F1570FA" w14:textId="77777777" w:rsidTr="00DF1AD9">
        <w:tc>
          <w:tcPr>
            <w:tcW w:w="0" w:type="auto"/>
          </w:tcPr>
          <w:p w14:paraId="678CCE88" w14:textId="14156271"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周次</w:t>
            </w:r>
          </w:p>
        </w:tc>
        <w:tc>
          <w:tcPr>
            <w:tcW w:w="0" w:type="auto"/>
          </w:tcPr>
          <w:p w14:paraId="1FDC15E5" w14:textId="5B4F2044"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日期</w:t>
            </w:r>
          </w:p>
        </w:tc>
        <w:tc>
          <w:tcPr>
            <w:tcW w:w="1427" w:type="dxa"/>
          </w:tcPr>
          <w:p w14:paraId="5940A78A" w14:textId="51DF50E2"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章节名称</w:t>
            </w:r>
          </w:p>
        </w:tc>
        <w:tc>
          <w:tcPr>
            <w:tcW w:w="1282" w:type="dxa"/>
          </w:tcPr>
          <w:p w14:paraId="20683F90" w14:textId="51B0221A"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内容提要</w:t>
            </w:r>
          </w:p>
        </w:tc>
        <w:tc>
          <w:tcPr>
            <w:tcW w:w="864" w:type="dxa"/>
          </w:tcPr>
          <w:p w14:paraId="58E430C7" w14:textId="1A184264" w:rsidR="00DF1AD9" w:rsidRPr="00BA23F0" w:rsidRDefault="00DF1AD9" w:rsidP="00DF1AD9">
            <w:pPr>
              <w:widowControl/>
              <w:jc w:val="left"/>
              <w:rPr>
                <w:rFonts w:ascii="黑体" w:eastAsia="黑体" w:hAnsi="黑体" w:hint="eastAsia"/>
                <w:sz w:val="24"/>
                <w:szCs w:val="24"/>
              </w:rPr>
            </w:pPr>
            <w:r w:rsidRPr="00BA23F0">
              <w:rPr>
                <w:rFonts w:ascii="黑体" w:eastAsia="黑体" w:hAnsi="黑体" w:hint="eastAsia"/>
                <w:sz w:val="24"/>
                <w:szCs w:val="24"/>
              </w:rPr>
              <w:t>授课时数</w:t>
            </w:r>
          </w:p>
        </w:tc>
        <w:tc>
          <w:tcPr>
            <w:tcW w:w="2107" w:type="dxa"/>
          </w:tcPr>
          <w:p w14:paraId="5A5B3667" w14:textId="751F9D58"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作业及要求</w:t>
            </w:r>
          </w:p>
        </w:tc>
        <w:tc>
          <w:tcPr>
            <w:tcW w:w="1276" w:type="dxa"/>
          </w:tcPr>
          <w:p w14:paraId="39586487" w14:textId="606CFBCB" w:rsidR="00DF1AD9" w:rsidRPr="00DF1AD9" w:rsidRDefault="00DF1AD9" w:rsidP="00DF1AD9">
            <w:pPr>
              <w:widowControl/>
              <w:jc w:val="left"/>
              <w:rPr>
                <w:rFonts w:ascii="Arial" w:eastAsia="宋体" w:hAnsi="Arial" w:cs="Arial"/>
                <w:color w:val="000000"/>
                <w:kern w:val="0"/>
                <w:sz w:val="24"/>
                <w:szCs w:val="24"/>
              </w:rPr>
            </w:pPr>
            <w:r w:rsidRPr="00BA23F0">
              <w:rPr>
                <w:rFonts w:ascii="黑体" w:eastAsia="黑体" w:hAnsi="黑体" w:hint="eastAsia"/>
                <w:sz w:val="24"/>
                <w:szCs w:val="24"/>
              </w:rPr>
              <w:t>备注</w:t>
            </w:r>
          </w:p>
        </w:tc>
      </w:tr>
      <w:tr w:rsidR="00DF1AD9" w:rsidRPr="00DF1AD9" w14:paraId="364B51C0" w14:textId="18E6D94A" w:rsidTr="00DF1AD9">
        <w:tc>
          <w:tcPr>
            <w:tcW w:w="0" w:type="auto"/>
            <w:hideMark/>
          </w:tcPr>
          <w:p w14:paraId="47569AF9"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1-3</w:t>
            </w:r>
          </w:p>
        </w:tc>
        <w:tc>
          <w:tcPr>
            <w:tcW w:w="0" w:type="auto"/>
            <w:hideMark/>
          </w:tcPr>
          <w:p w14:paraId="60841600"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464CEC25"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第一单元</w:t>
            </w:r>
          </w:p>
        </w:tc>
        <w:tc>
          <w:tcPr>
            <w:tcW w:w="1563" w:type="dxa"/>
            <w:hideMark/>
          </w:tcPr>
          <w:p w14:paraId="100C21BC"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文化概述与中德文化比较</w:t>
            </w:r>
          </w:p>
        </w:tc>
        <w:tc>
          <w:tcPr>
            <w:tcW w:w="864" w:type="dxa"/>
          </w:tcPr>
          <w:p w14:paraId="64437889" w14:textId="13E912F6"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3C76D80D" w14:textId="45302D3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阅读作业，课堂讨论准备</w:t>
            </w:r>
          </w:p>
        </w:tc>
        <w:tc>
          <w:tcPr>
            <w:tcW w:w="1276" w:type="dxa"/>
          </w:tcPr>
          <w:p w14:paraId="6B2AA799" w14:textId="77777777" w:rsidR="00DF1AD9" w:rsidRPr="00DF1AD9" w:rsidRDefault="00DF1AD9" w:rsidP="00DF1AD9">
            <w:pPr>
              <w:widowControl/>
              <w:jc w:val="left"/>
              <w:rPr>
                <w:rFonts w:ascii="Arial" w:eastAsia="宋体" w:hAnsi="Arial" w:cs="Arial"/>
                <w:color w:val="000000"/>
                <w:kern w:val="0"/>
                <w:sz w:val="24"/>
                <w:szCs w:val="24"/>
              </w:rPr>
            </w:pPr>
          </w:p>
        </w:tc>
      </w:tr>
      <w:tr w:rsidR="00DF1AD9" w:rsidRPr="00DF1AD9" w14:paraId="5C66D1ED" w14:textId="5E6C8FDE" w:rsidTr="00DF1AD9">
        <w:tc>
          <w:tcPr>
            <w:tcW w:w="0" w:type="auto"/>
            <w:hideMark/>
          </w:tcPr>
          <w:p w14:paraId="028C033A"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4-6</w:t>
            </w:r>
          </w:p>
        </w:tc>
        <w:tc>
          <w:tcPr>
            <w:tcW w:w="0" w:type="auto"/>
            <w:hideMark/>
          </w:tcPr>
          <w:p w14:paraId="50647EB1"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3A5D361A"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第二单元</w:t>
            </w:r>
          </w:p>
        </w:tc>
        <w:tc>
          <w:tcPr>
            <w:tcW w:w="1563" w:type="dxa"/>
            <w:hideMark/>
          </w:tcPr>
          <w:p w14:paraId="24F16035"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跨文化交际中的常见问题</w:t>
            </w:r>
          </w:p>
        </w:tc>
        <w:tc>
          <w:tcPr>
            <w:tcW w:w="864" w:type="dxa"/>
          </w:tcPr>
          <w:p w14:paraId="7E15C67E" w14:textId="6F891AEA"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5B04A625" w14:textId="0B740CA5"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角色扮演准备，小组讨论</w:t>
            </w:r>
          </w:p>
        </w:tc>
        <w:tc>
          <w:tcPr>
            <w:tcW w:w="1276" w:type="dxa"/>
          </w:tcPr>
          <w:p w14:paraId="05D81816" w14:textId="77777777" w:rsidR="00DF1AD9" w:rsidRPr="00DF1AD9" w:rsidRDefault="00DF1AD9" w:rsidP="00DF1AD9">
            <w:pPr>
              <w:widowControl/>
              <w:jc w:val="left"/>
              <w:rPr>
                <w:rFonts w:ascii="Arial" w:eastAsia="宋体" w:hAnsi="Arial" w:cs="Arial"/>
                <w:color w:val="000000"/>
                <w:kern w:val="0"/>
                <w:sz w:val="24"/>
                <w:szCs w:val="24"/>
              </w:rPr>
            </w:pPr>
          </w:p>
        </w:tc>
      </w:tr>
      <w:tr w:rsidR="00DF1AD9" w:rsidRPr="00DF1AD9" w14:paraId="4C140973" w14:textId="4E20AEB3" w:rsidTr="00DF1AD9">
        <w:tc>
          <w:tcPr>
            <w:tcW w:w="0" w:type="auto"/>
            <w:hideMark/>
          </w:tcPr>
          <w:p w14:paraId="6F904DEE"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7-9</w:t>
            </w:r>
          </w:p>
        </w:tc>
        <w:tc>
          <w:tcPr>
            <w:tcW w:w="0" w:type="auto"/>
            <w:hideMark/>
          </w:tcPr>
          <w:p w14:paraId="0E0AA5B1"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49831EF0"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第三单元</w:t>
            </w:r>
          </w:p>
        </w:tc>
        <w:tc>
          <w:tcPr>
            <w:tcW w:w="1563" w:type="dxa"/>
            <w:hideMark/>
          </w:tcPr>
          <w:p w14:paraId="4646BA66"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中国文化国际传播</w:t>
            </w:r>
          </w:p>
        </w:tc>
        <w:tc>
          <w:tcPr>
            <w:tcW w:w="864" w:type="dxa"/>
          </w:tcPr>
          <w:p w14:paraId="7BBE8F39" w14:textId="79DA8202"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2269B366" w14:textId="246CC49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小组汇报准备，论文选题</w:t>
            </w:r>
          </w:p>
        </w:tc>
        <w:tc>
          <w:tcPr>
            <w:tcW w:w="1276" w:type="dxa"/>
          </w:tcPr>
          <w:p w14:paraId="56DAF765" w14:textId="77777777" w:rsidR="00DF1AD9" w:rsidRPr="00DF1AD9" w:rsidRDefault="00DF1AD9" w:rsidP="00DF1AD9">
            <w:pPr>
              <w:widowControl/>
              <w:jc w:val="left"/>
              <w:rPr>
                <w:rFonts w:ascii="Arial" w:eastAsia="宋体" w:hAnsi="Arial" w:cs="Arial"/>
                <w:color w:val="000000"/>
                <w:kern w:val="0"/>
                <w:sz w:val="24"/>
                <w:szCs w:val="24"/>
              </w:rPr>
            </w:pPr>
          </w:p>
        </w:tc>
      </w:tr>
      <w:tr w:rsidR="00DF1AD9" w:rsidRPr="00DF1AD9" w14:paraId="0DB52CBB" w14:textId="2951CCE3" w:rsidTr="00DF1AD9">
        <w:tc>
          <w:tcPr>
            <w:tcW w:w="0" w:type="auto"/>
            <w:hideMark/>
          </w:tcPr>
          <w:p w14:paraId="37BB5FDD"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10-12</w:t>
            </w:r>
          </w:p>
        </w:tc>
        <w:tc>
          <w:tcPr>
            <w:tcW w:w="0" w:type="auto"/>
            <w:hideMark/>
          </w:tcPr>
          <w:p w14:paraId="2A596805"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42F84D46"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第四单元</w:t>
            </w:r>
          </w:p>
        </w:tc>
        <w:tc>
          <w:tcPr>
            <w:tcW w:w="1563" w:type="dxa"/>
            <w:hideMark/>
          </w:tcPr>
          <w:p w14:paraId="4AB95EE1"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跨文化谈判与商务沟通</w:t>
            </w:r>
          </w:p>
        </w:tc>
        <w:tc>
          <w:tcPr>
            <w:tcW w:w="864" w:type="dxa"/>
          </w:tcPr>
          <w:p w14:paraId="2ACD668E" w14:textId="4EBA826F"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4479BF85" w14:textId="58896AA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模拟谈判准备</w:t>
            </w:r>
          </w:p>
        </w:tc>
        <w:tc>
          <w:tcPr>
            <w:tcW w:w="1276" w:type="dxa"/>
          </w:tcPr>
          <w:p w14:paraId="422DE938" w14:textId="77777777" w:rsidR="00DF1AD9" w:rsidRPr="00DF1AD9" w:rsidRDefault="00DF1AD9" w:rsidP="00DF1AD9">
            <w:pPr>
              <w:widowControl/>
              <w:jc w:val="left"/>
              <w:rPr>
                <w:rFonts w:ascii="Arial" w:eastAsia="宋体" w:hAnsi="Arial" w:cs="Arial"/>
                <w:color w:val="000000"/>
                <w:kern w:val="0"/>
                <w:sz w:val="24"/>
                <w:szCs w:val="24"/>
              </w:rPr>
            </w:pPr>
          </w:p>
        </w:tc>
      </w:tr>
      <w:tr w:rsidR="00DF1AD9" w:rsidRPr="00DF1AD9" w14:paraId="1A108279" w14:textId="7658F17E" w:rsidTr="00DF1AD9">
        <w:tc>
          <w:tcPr>
            <w:tcW w:w="0" w:type="auto"/>
            <w:hideMark/>
          </w:tcPr>
          <w:p w14:paraId="7A81CC7C"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13-15</w:t>
            </w:r>
          </w:p>
        </w:tc>
        <w:tc>
          <w:tcPr>
            <w:tcW w:w="0" w:type="auto"/>
            <w:hideMark/>
          </w:tcPr>
          <w:p w14:paraId="608EA6FB"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5BA8E7A3"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第五单元</w:t>
            </w:r>
          </w:p>
        </w:tc>
        <w:tc>
          <w:tcPr>
            <w:tcW w:w="1563" w:type="dxa"/>
            <w:hideMark/>
          </w:tcPr>
          <w:p w14:paraId="79CB4D1A"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跨文化领导与管理</w:t>
            </w:r>
          </w:p>
        </w:tc>
        <w:tc>
          <w:tcPr>
            <w:tcW w:w="864" w:type="dxa"/>
          </w:tcPr>
          <w:p w14:paraId="5EA9350A" w14:textId="642AB1F7"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0759C613" w14:textId="24E41FEB"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课堂讨论，案例分析</w:t>
            </w:r>
          </w:p>
        </w:tc>
        <w:tc>
          <w:tcPr>
            <w:tcW w:w="1276" w:type="dxa"/>
          </w:tcPr>
          <w:p w14:paraId="4D355B0B" w14:textId="77777777" w:rsidR="00DF1AD9" w:rsidRPr="00DF1AD9" w:rsidRDefault="00DF1AD9" w:rsidP="00DF1AD9">
            <w:pPr>
              <w:widowControl/>
              <w:jc w:val="left"/>
              <w:rPr>
                <w:rFonts w:ascii="Arial" w:eastAsia="宋体" w:hAnsi="Arial" w:cs="Arial"/>
                <w:color w:val="000000"/>
                <w:kern w:val="0"/>
                <w:sz w:val="24"/>
                <w:szCs w:val="24"/>
              </w:rPr>
            </w:pPr>
          </w:p>
        </w:tc>
      </w:tr>
      <w:tr w:rsidR="00DF1AD9" w:rsidRPr="00DF1AD9" w14:paraId="6803DC66" w14:textId="12F2A0F9" w:rsidTr="00DF1AD9">
        <w:tc>
          <w:tcPr>
            <w:tcW w:w="0" w:type="auto"/>
            <w:hideMark/>
          </w:tcPr>
          <w:p w14:paraId="066A1EF2"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16-18</w:t>
            </w:r>
          </w:p>
        </w:tc>
        <w:tc>
          <w:tcPr>
            <w:tcW w:w="0" w:type="auto"/>
            <w:hideMark/>
          </w:tcPr>
          <w:p w14:paraId="3031EC3A" w14:textId="77777777" w:rsidR="00DF1AD9" w:rsidRPr="00DF1AD9" w:rsidRDefault="00DF1AD9" w:rsidP="00DF1AD9">
            <w:pPr>
              <w:widowControl/>
              <w:jc w:val="left"/>
              <w:rPr>
                <w:rFonts w:ascii="Arial" w:eastAsia="宋体" w:hAnsi="Arial" w:cs="Arial"/>
                <w:color w:val="000000"/>
                <w:kern w:val="0"/>
                <w:sz w:val="24"/>
                <w:szCs w:val="24"/>
              </w:rPr>
            </w:pPr>
          </w:p>
        </w:tc>
        <w:tc>
          <w:tcPr>
            <w:tcW w:w="0" w:type="auto"/>
            <w:hideMark/>
          </w:tcPr>
          <w:p w14:paraId="06403D66"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第六单元</w:t>
            </w:r>
          </w:p>
        </w:tc>
        <w:tc>
          <w:tcPr>
            <w:tcW w:w="1563" w:type="dxa"/>
            <w:hideMark/>
          </w:tcPr>
          <w:p w14:paraId="69801ABD" w14:textId="7777777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国际市场营销中的文化因素</w:t>
            </w:r>
          </w:p>
        </w:tc>
        <w:tc>
          <w:tcPr>
            <w:tcW w:w="864" w:type="dxa"/>
          </w:tcPr>
          <w:p w14:paraId="5BD176C1" w14:textId="54FA422C" w:rsidR="00DF1AD9" w:rsidRPr="00DF1AD9" w:rsidRDefault="00DF1AD9" w:rsidP="00DF1AD9">
            <w:pPr>
              <w:widowControl/>
              <w:jc w:val="left"/>
              <w:rPr>
                <w:rFonts w:ascii="Arial" w:eastAsia="宋体" w:hAnsi="Arial" w:cs="Arial" w:hint="eastAsia"/>
                <w:color w:val="000000"/>
                <w:kern w:val="0"/>
                <w:sz w:val="24"/>
                <w:szCs w:val="24"/>
              </w:rPr>
            </w:pPr>
            <w:r>
              <w:rPr>
                <w:rFonts w:ascii="Arial" w:eastAsia="宋体" w:hAnsi="Arial" w:cs="Arial" w:hint="eastAsia"/>
                <w:color w:val="000000"/>
                <w:kern w:val="0"/>
                <w:sz w:val="24"/>
                <w:szCs w:val="24"/>
              </w:rPr>
              <w:t>6</w:t>
            </w:r>
          </w:p>
        </w:tc>
        <w:tc>
          <w:tcPr>
            <w:tcW w:w="2107" w:type="dxa"/>
            <w:hideMark/>
          </w:tcPr>
          <w:p w14:paraId="728EB6B3" w14:textId="1C64A317" w:rsidR="00DF1AD9" w:rsidRPr="00DF1AD9" w:rsidRDefault="00DF1AD9" w:rsidP="00DF1AD9">
            <w:pPr>
              <w:widowControl/>
              <w:jc w:val="left"/>
              <w:rPr>
                <w:rFonts w:ascii="Arial" w:eastAsia="宋体" w:hAnsi="Arial" w:cs="Arial"/>
                <w:color w:val="000000"/>
                <w:kern w:val="0"/>
                <w:sz w:val="24"/>
                <w:szCs w:val="24"/>
              </w:rPr>
            </w:pPr>
            <w:r w:rsidRPr="00DF1AD9">
              <w:rPr>
                <w:rFonts w:ascii="Arial" w:eastAsia="宋体" w:hAnsi="Arial" w:cs="Arial"/>
                <w:color w:val="000000"/>
                <w:kern w:val="0"/>
                <w:sz w:val="24"/>
                <w:szCs w:val="24"/>
              </w:rPr>
              <w:t>小组项目汇报，期末考试</w:t>
            </w:r>
          </w:p>
        </w:tc>
        <w:tc>
          <w:tcPr>
            <w:tcW w:w="1276" w:type="dxa"/>
          </w:tcPr>
          <w:p w14:paraId="01161A1F" w14:textId="77777777" w:rsidR="00DF1AD9" w:rsidRPr="00DF1AD9" w:rsidRDefault="00DF1AD9" w:rsidP="00DF1AD9">
            <w:pPr>
              <w:widowControl/>
              <w:jc w:val="left"/>
              <w:rPr>
                <w:rFonts w:ascii="Arial" w:eastAsia="宋体" w:hAnsi="Arial" w:cs="Arial"/>
                <w:color w:val="000000"/>
                <w:kern w:val="0"/>
                <w:sz w:val="24"/>
                <w:szCs w:val="24"/>
              </w:rPr>
            </w:pPr>
          </w:p>
        </w:tc>
      </w:tr>
    </w:tbl>
    <w:p w14:paraId="78037112" w14:textId="77777777" w:rsidR="00FA0A77" w:rsidRPr="00E82B90" w:rsidRDefault="00FA0A77" w:rsidP="00495A60">
      <w:pPr>
        <w:widowControl/>
        <w:spacing w:beforeLines="50" w:before="156" w:afterLines="50" w:after="156"/>
        <w:jc w:val="left"/>
        <w:rPr>
          <w:rFonts w:ascii="黑体" w:eastAsia="黑体" w:hAnsi="黑体" w:hint="eastAsia"/>
          <w:b/>
          <w:sz w:val="28"/>
          <w:szCs w:val="28"/>
        </w:rPr>
      </w:pPr>
    </w:p>
    <w:p w14:paraId="3715B5B4" w14:textId="77777777" w:rsidR="00BA23F0" w:rsidRDefault="00BA23F0" w:rsidP="00471754">
      <w:pPr>
        <w:widowControl/>
        <w:spacing w:beforeLines="50" w:before="156" w:afterLines="50" w:after="156"/>
        <w:ind w:firstLineChars="200" w:firstLine="571"/>
        <w:jc w:val="left"/>
        <w:rPr>
          <w:rFonts w:ascii="黑体" w:eastAsia="黑体" w:hAnsi="黑体"/>
          <w:b/>
          <w:sz w:val="28"/>
          <w:szCs w:val="28"/>
        </w:rPr>
      </w:pPr>
      <w:r w:rsidRPr="00BA23F0">
        <w:rPr>
          <w:rFonts w:ascii="黑体" w:eastAsia="黑体" w:hAnsi="黑体" w:hint="eastAsia"/>
          <w:b/>
          <w:sz w:val="28"/>
          <w:szCs w:val="28"/>
        </w:rPr>
        <w:t>六、教材及参考书目</w:t>
      </w:r>
    </w:p>
    <w:p w14:paraId="1EDA6038" w14:textId="77777777" w:rsidR="007A0B94" w:rsidRDefault="007A0B94" w:rsidP="00471754">
      <w:pPr>
        <w:widowControl/>
        <w:spacing w:beforeLines="50" w:before="156" w:afterLines="50" w:after="156"/>
        <w:ind w:firstLineChars="200" w:firstLine="571"/>
        <w:jc w:val="left"/>
        <w:rPr>
          <w:rFonts w:ascii="黑体" w:eastAsia="黑体" w:hAnsi="黑体" w:hint="eastAsia"/>
          <w:b/>
          <w:sz w:val="28"/>
          <w:szCs w:val="28"/>
        </w:rPr>
      </w:pPr>
    </w:p>
    <w:p w14:paraId="6CA24913" w14:textId="3220CCF7" w:rsidR="00495A60" w:rsidRPr="007A0B94" w:rsidRDefault="00495A60" w:rsidP="00495A60">
      <w:pPr>
        <w:widowControl/>
        <w:spacing w:beforeLines="50" w:before="156" w:afterLines="50" w:after="156"/>
        <w:jc w:val="left"/>
        <w:rPr>
          <w:rFonts w:hint="eastAsia"/>
          <w:lang w:val="de-DE"/>
        </w:rPr>
      </w:pPr>
      <w:r w:rsidRPr="007A0B94">
        <w:rPr>
          <w:lang w:val="de-DE"/>
        </w:rPr>
        <w:lastRenderedPageBreak/>
        <w:t xml:space="preserve">1. </w:t>
      </w:r>
      <w:r>
        <w:t>《</w:t>
      </w:r>
      <w:r w:rsidR="007A0B94" w:rsidRPr="007A0B94">
        <w:rPr>
          <w:lang w:val="de-DE"/>
        </w:rPr>
        <w:t>Interkulturelle Kommunikation</w:t>
      </w:r>
      <w:r w:rsidR="007A0B94">
        <w:rPr>
          <w:rFonts w:hint="eastAsia"/>
          <w:lang w:val="de-DE"/>
        </w:rPr>
        <w:t>》</w:t>
      </w:r>
      <w:r w:rsidR="007A0B94" w:rsidRPr="007A0B94">
        <w:rPr>
          <w:rFonts w:hint="eastAsia"/>
          <w:lang w:val="de-DE"/>
        </w:rPr>
        <w:t>，Hans</w:t>
      </w:r>
      <w:r w:rsidR="007A0B94" w:rsidRPr="007A0B94">
        <w:rPr>
          <w:lang w:val="de-DE"/>
        </w:rPr>
        <w:t xml:space="preserve"> </w:t>
      </w:r>
      <w:r w:rsidR="007A0B94">
        <w:rPr>
          <w:lang w:val="de-DE"/>
        </w:rPr>
        <w:t xml:space="preserve">Jürgen </w:t>
      </w:r>
      <w:proofErr w:type="spellStart"/>
      <w:r w:rsidR="007A0B94">
        <w:rPr>
          <w:lang w:val="de-DE"/>
        </w:rPr>
        <w:t>Heringer</w:t>
      </w:r>
      <w:proofErr w:type="spellEnd"/>
      <w:r w:rsidR="007A0B94">
        <w:rPr>
          <w:lang w:val="de-DE"/>
        </w:rPr>
        <w:t xml:space="preserve">, UTB GmbH, 5. </w:t>
      </w:r>
      <w:proofErr w:type="spellStart"/>
      <w:r w:rsidR="007A0B94">
        <w:rPr>
          <w:lang w:val="de-DE"/>
        </w:rPr>
        <w:t>Aufalge</w:t>
      </w:r>
      <w:proofErr w:type="spellEnd"/>
      <w:r w:rsidR="007A0B94">
        <w:rPr>
          <w:lang w:val="de-DE"/>
        </w:rPr>
        <w:t>.</w:t>
      </w:r>
    </w:p>
    <w:p w14:paraId="2189CF80" w14:textId="77777777" w:rsidR="0022599D" w:rsidRDefault="0022599D" w:rsidP="0022599D">
      <w:pPr>
        <w:widowControl/>
        <w:spacing w:beforeLines="50" w:before="156" w:afterLines="50" w:after="156"/>
        <w:jc w:val="left"/>
        <w:rPr>
          <w:rFonts w:hint="eastAsia"/>
        </w:rPr>
      </w:pPr>
      <w:r>
        <w:t xml:space="preserve">2.  </w:t>
      </w:r>
      <w:r w:rsidRPr="0022599D">
        <w:t xml:space="preserve">Hofstede, Geert, Gert Jan </w:t>
      </w:r>
      <w:proofErr w:type="gramStart"/>
      <w:r w:rsidRPr="0022599D">
        <w:t>Hofstede</w:t>
      </w:r>
      <w:proofErr w:type="gramEnd"/>
      <w:r w:rsidRPr="0022599D">
        <w:t xml:space="preserve"> and Michael </w:t>
      </w:r>
      <w:proofErr w:type="spellStart"/>
      <w:r w:rsidRPr="0022599D">
        <w:t>Minkov.</w:t>
      </w:r>
      <w:r w:rsidRPr="0022599D">
        <w:rPr>
          <w:i/>
          <w:iCs/>
        </w:rPr>
        <w:t>Cultures</w:t>
      </w:r>
      <w:proofErr w:type="spellEnd"/>
      <w:r w:rsidRPr="0022599D">
        <w:rPr>
          <w:i/>
          <w:iCs/>
        </w:rPr>
        <w:t xml:space="preserve"> and Organizations: Software of the Mind, 3rd ed. New York: McGraw-Hill. 2010.</w:t>
      </w:r>
    </w:p>
    <w:p w14:paraId="483F75BD" w14:textId="77777777" w:rsidR="0022599D" w:rsidRPr="0022599D" w:rsidRDefault="0022599D" w:rsidP="0022599D">
      <w:pPr>
        <w:spacing w:beforeLines="50" w:before="156" w:afterLines="50" w:after="156"/>
        <w:jc w:val="left"/>
        <w:rPr>
          <w:b/>
          <w:bCs/>
          <w:lang w:val="de-DE"/>
        </w:rPr>
      </w:pPr>
      <w:r w:rsidRPr="0022599D">
        <w:rPr>
          <w:lang w:val="de-DE"/>
        </w:rPr>
        <w:t xml:space="preserve">3. </w:t>
      </w:r>
      <w:r w:rsidRPr="0022599D">
        <w:t>《</w:t>
      </w:r>
      <w:r w:rsidRPr="0022599D">
        <w:rPr>
          <w:lang w:val="de-DE"/>
        </w:rPr>
        <w:t>Joint Ventures im chinesischen Kulturkreis</w:t>
      </w:r>
      <w:r w:rsidRPr="0022599D">
        <w:t>》</w:t>
      </w:r>
      <w:r w:rsidRPr="0022599D">
        <w:rPr>
          <w:rFonts w:hint="eastAsia"/>
          <w:lang w:val="de-DE"/>
        </w:rPr>
        <w:t>，</w:t>
      </w:r>
      <w:proofErr w:type="spellStart"/>
      <w:r w:rsidRPr="0022599D">
        <w:rPr>
          <w:lang w:val="de-DE"/>
        </w:rPr>
        <w:t>Tzöl</w:t>
      </w:r>
      <w:proofErr w:type="spellEnd"/>
      <w:r w:rsidRPr="0022599D">
        <w:rPr>
          <w:lang w:val="de-DE"/>
        </w:rPr>
        <w:t xml:space="preserve"> </w:t>
      </w:r>
      <w:proofErr w:type="spellStart"/>
      <w:r w:rsidRPr="0022599D">
        <w:rPr>
          <w:lang w:val="de-DE"/>
        </w:rPr>
        <w:t>Zae</w:t>
      </w:r>
      <w:proofErr w:type="spellEnd"/>
      <w:r w:rsidRPr="0022599D">
        <w:rPr>
          <w:lang w:val="de-DE"/>
        </w:rPr>
        <w:t xml:space="preserve"> Chung</w:t>
      </w:r>
      <w:r w:rsidRPr="0022599D">
        <w:rPr>
          <w:rFonts w:hint="eastAsia"/>
          <w:b/>
          <w:bCs/>
          <w:lang w:val="de-DE"/>
        </w:rPr>
        <w:t xml:space="preserve">， </w:t>
      </w:r>
      <w:r w:rsidRPr="0022599D">
        <w:rPr>
          <w:lang w:val="de-DE"/>
        </w:rPr>
        <w:t>Euro Pacific Innovation Service (EPIS) GmbH, Duisburg, Deutschland</w:t>
      </w:r>
    </w:p>
    <w:p w14:paraId="2CD23DA6" w14:textId="6ABAA9B9" w:rsidR="00495A60" w:rsidRDefault="0022599D" w:rsidP="005A1B2E">
      <w:pPr>
        <w:widowControl/>
        <w:spacing w:beforeLines="50" w:before="156" w:afterLines="50" w:after="156"/>
        <w:jc w:val="left"/>
      </w:pPr>
      <w:r>
        <w:rPr>
          <w:lang w:val="de-DE"/>
        </w:rPr>
        <w:t>4</w:t>
      </w:r>
      <w:r w:rsidR="00495A60">
        <w:t xml:space="preserve">. </w:t>
      </w:r>
      <w:r>
        <w:t>《</w:t>
      </w:r>
      <w:r w:rsidRPr="0022599D">
        <w:t>Beyond Culture</w:t>
      </w:r>
      <w:r>
        <w:rPr>
          <w:rFonts w:hint="eastAsia"/>
        </w:rPr>
        <w:t>》，</w:t>
      </w:r>
      <w:r>
        <w:t xml:space="preserve">Edward T. Hall, 1976, </w:t>
      </w:r>
      <w:r w:rsidRPr="0022599D">
        <w:t>Anchor Books ed edition</w:t>
      </w:r>
      <w:r>
        <w:t>.</w:t>
      </w:r>
    </w:p>
    <w:p w14:paraId="6767F578" w14:textId="5AD3001F" w:rsidR="0028777E" w:rsidRDefault="0028777E" w:rsidP="005A1B2E">
      <w:pPr>
        <w:widowControl/>
        <w:spacing w:beforeLines="50" w:before="156" w:afterLines="50" w:after="156"/>
        <w:jc w:val="left"/>
        <w:rPr>
          <w:rFonts w:hint="eastAsia"/>
        </w:rPr>
      </w:pPr>
      <w:r>
        <w:rPr>
          <w:rFonts w:hint="eastAsia"/>
        </w:rPr>
        <w:t>5</w:t>
      </w:r>
      <w:r>
        <w:t xml:space="preserve">. </w:t>
      </w:r>
      <w:r>
        <w:t>《</w:t>
      </w:r>
      <w:r>
        <w:rPr>
          <w:rFonts w:hint="eastAsia"/>
        </w:rPr>
        <w:t>跨文化交际理论与实践</w:t>
      </w:r>
      <w:r>
        <w:t>》</w:t>
      </w:r>
      <w:r>
        <w:rPr>
          <w:rFonts w:hint="eastAsia"/>
        </w:rPr>
        <w:t>，俞弘</w:t>
      </w:r>
      <w:r>
        <w:rPr>
          <w:rFonts w:hint="eastAsia"/>
        </w:rPr>
        <w:t>，</w:t>
      </w:r>
      <w:r>
        <w:rPr>
          <w:rFonts w:hint="eastAsia"/>
        </w:rPr>
        <w:t>韩亮等，</w:t>
      </w:r>
      <w:r>
        <w:rPr>
          <w:rFonts w:hint="eastAsia"/>
        </w:rPr>
        <w:t>外语教学与研究出版社。</w:t>
      </w:r>
    </w:p>
    <w:p w14:paraId="03129136" w14:textId="6121F516" w:rsidR="00495A60" w:rsidRDefault="00F87714" w:rsidP="00495A60">
      <w:pPr>
        <w:widowControl/>
        <w:spacing w:beforeLines="50" w:before="156" w:afterLines="50" w:after="156"/>
        <w:jc w:val="left"/>
        <w:rPr>
          <w:rFonts w:hint="eastAsia"/>
        </w:rPr>
      </w:pPr>
      <w:r>
        <w:t>6</w:t>
      </w:r>
      <w:r w:rsidR="00495A60">
        <w:t xml:space="preserve">. </w:t>
      </w:r>
      <w:r w:rsidR="0022599D">
        <w:t>《中国关键词》</w:t>
      </w:r>
      <w:r w:rsidR="0022599D">
        <w:rPr>
          <w:rFonts w:hint="eastAsia"/>
        </w:rPr>
        <w:t>德文版，外语教学与研究出版社。</w:t>
      </w:r>
    </w:p>
    <w:p w14:paraId="10D6E933" w14:textId="76D8E220" w:rsidR="00495A60" w:rsidRDefault="00F87714" w:rsidP="00495A60">
      <w:pPr>
        <w:widowControl/>
        <w:spacing w:beforeLines="50" w:before="156" w:afterLines="50" w:after="156"/>
        <w:jc w:val="left"/>
        <w:rPr>
          <w:rFonts w:hint="eastAsia"/>
        </w:rPr>
      </w:pPr>
      <w:r>
        <w:t>7</w:t>
      </w:r>
      <w:r w:rsidR="005A1B2E">
        <w:rPr>
          <w:lang w:val="de-DE"/>
        </w:rPr>
        <w:t>.</w:t>
      </w:r>
      <w:r w:rsidR="0022599D">
        <w:rPr>
          <w:lang w:val="de-DE"/>
        </w:rPr>
        <w:t xml:space="preserve"> </w:t>
      </w:r>
      <w:r w:rsidR="00495A60">
        <w:t>《中</w:t>
      </w:r>
      <w:r w:rsidR="0022599D">
        <w:rPr>
          <w:rFonts w:hint="eastAsia"/>
        </w:rPr>
        <w:t>国传统节日故事-德汉双语</w:t>
      </w:r>
      <w:r w:rsidR="00495A60">
        <w:t>》</w:t>
      </w:r>
      <w:r w:rsidR="0022599D">
        <w:rPr>
          <w:rFonts w:hint="eastAsia"/>
        </w:rPr>
        <w:t>，</w:t>
      </w:r>
      <w:bookmarkStart w:id="3" w:name="OLE_LINK3"/>
      <w:bookmarkStart w:id="4" w:name="OLE_LINK4"/>
      <w:r w:rsidR="0022599D">
        <w:rPr>
          <w:rFonts w:hint="eastAsia"/>
        </w:rPr>
        <w:t>陈虹嫣，上海外语教学出版社，2</w:t>
      </w:r>
      <w:r w:rsidR="0022599D">
        <w:t>021</w:t>
      </w:r>
      <w:r w:rsidR="0022599D">
        <w:rPr>
          <w:rFonts w:hint="eastAsia"/>
        </w:rPr>
        <w:t>。</w:t>
      </w:r>
      <w:bookmarkEnd w:id="3"/>
      <w:bookmarkEnd w:id="4"/>
    </w:p>
    <w:p w14:paraId="74AE535C" w14:textId="1F7BE3B3" w:rsidR="0022599D" w:rsidRDefault="00F87714" w:rsidP="00495A60">
      <w:pPr>
        <w:widowControl/>
        <w:spacing w:beforeLines="50" w:before="156" w:afterLines="50" w:after="156"/>
        <w:jc w:val="left"/>
      </w:pPr>
      <w:r>
        <w:t>8</w:t>
      </w:r>
      <w:r w:rsidR="00495A60">
        <w:t>. 《</w:t>
      </w:r>
      <w:r w:rsidR="0022599D">
        <w:rPr>
          <w:rFonts w:hint="eastAsia"/>
        </w:rPr>
        <w:t>中国十二生肖故事-德汉双语</w:t>
      </w:r>
      <w:r w:rsidR="00495A60">
        <w:t>》：</w:t>
      </w:r>
      <w:r w:rsidR="0022599D">
        <w:rPr>
          <w:rFonts w:hint="eastAsia"/>
        </w:rPr>
        <w:t>陈虹嫣，上海外语教学出版社，2</w:t>
      </w:r>
      <w:r w:rsidR="0022599D">
        <w:t>0</w:t>
      </w:r>
      <w:r w:rsidR="0022599D">
        <w:t>19</w:t>
      </w:r>
      <w:r w:rsidR="0022599D">
        <w:rPr>
          <w:rFonts w:hint="eastAsia"/>
        </w:rPr>
        <w:t>。</w:t>
      </w:r>
    </w:p>
    <w:p w14:paraId="60F3C651" w14:textId="77777777" w:rsidR="005A1B2E" w:rsidRDefault="005A1B2E" w:rsidP="00495A60">
      <w:pPr>
        <w:widowControl/>
        <w:spacing w:beforeLines="50" w:before="156" w:afterLines="50" w:after="156"/>
        <w:jc w:val="left"/>
        <w:rPr>
          <w:rFonts w:hint="eastAsia"/>
        </w:rPr>
      </w:pPr>
    </w:p>
    <w:p w14:paraId="48340C4E" w14:textId="77777777" w:rsidR="00E76E34" w:rsidRDefault="00E76E34" w:rsidP="00471754">
      <w:pPr>
        <w:widowControl/>
        <w:spacing w:beforeLines="50" w:before="156" w:afterLines="50" w:after="156"/>
        <w:ind w:firstLineChars="200" w:firstLine="571"/>
        <w:jc w:val="left"/>
        <w:rPr>
          <w:rFonts w:ascii="宋体" w:eastAsia="宋体" w:hAnsi="宋体"/>
        </w:rPr>
      </w:pPr>
      <w:r w:rsidRPr="00E76E34">
        <w:rPr>
          <w:rFonts w:ascii="黑体" w:eastAsia="黑体" w:hAnsi="黑体" w:hint="eastAsia"/>
          <w:b/>
          <w:sz w:val="28"/>
          <w:szCs w:val="28"/>
        </w:rPr>
        <w:t>七、教学方法</w:t>
      </w:r>
    </w:p>
    <w:p w14:paraId="7EA052A6"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讲授法</w:t>
      </w:r>
    </w:p>
    <w:p w14:paraId="678FB97E"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讨论法</w:t>
      </w:r>
    </w:p>
    <w:p w14:paraId="0FCBF51D"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案例分析法</w:t>
      </w:r>
    </w:p>
    <w:p w14:paraId="1E8700F3"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角色扮演法</w:t>
      </w:r>
    </w:p>
    <w:p w14:paraId="3C3C3295"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小组作业</w:t>
      </w:r>
    </w:p>
    <w:p w14:paraId="6C6D62D5"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模拟训练</w:t>
      </w:r>
    </w:p>
    <w:p w14:paraId="3B756404" w14:textId="77777777" w:rsidR="00DF1AD9" w:rsidRPr="00DF1AD9" w:rsidRDefault="00DF1AD9" w:rsidP="00DF1AD9">
      <w:pPr>
        <w:widowControl/>
        <w:numPr>
          <w:ilvl w:val="0"/>
          <w:numId w:val="43"/>
        </w:numPr>
        <w:spacing w:beforeLines="50" w:before="156" w:afterLines="50" w:after="156"/>
        <w:ind w:leftChars="200" w:left="1785" w:hangingChars="650" w:hanging="1365"/>
        <w:jc w:val="left"/>
        <w:rPr>
          <w:rFonts w:ascii="Times New Roman" w:eastAsia="宋体" w:hAnsi="Times New Roman" w:cs="Times New Roman"/>
        </w:rPr>
      </w:pPr>
      <w:r w:rsidRPr="00DF1AD9">
        <w:rPr>
          <w:rFonts w:ascii="Times New Roman" w:eastAsia="宋体" w:hAnsi="Times New Roman" w:cs="Times New Roman"/>
        </w:rPr>
        <w:t>课堂互动</w:t>
      </w:r>
    </w:p>
    <w:p w14:paraId="6491E643" w14:textId="77777777" w:rsidR="00D417A1" w:rsidRPr="00F56396" w:rsidRDefault="00D417A1" w:rsidP="00471754">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4C3B849C" w14:textId="77777777" w:rsidR="00D417A1" w:rsidRPr="00DD7B5F" w:rsidRDefault="00DD7B5F" w:rsidP="00471754">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14:paraId="225B4092" w14:textId="77777777" w:rsidR="00D417A1" w:rsidRPr="00D504B7" w:rsidRDefault="00022CBB" w:rsidP="00471754">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73C6BC92" w14:textId="77777777" w:rsidTr="00DF1AD9">
        <w:trPr>
          <w:trHeight w:val="567"/>
          <w:jc w:val="center"/>
        </w:trPr>
        <w:tc>
          <w:tcPr>
            <w:tcW w:w="2847" w:type="dxa"/>
            <w:vAlign w:val="center"/>
          </w:tcPr>
          <w:p w14:paraId="21C8EA19" w14:textId="77777777" w:rsidR="00D417A1" w:rsidRDefault="00D417A1" w:rsidP="00471754">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33C97861" w14:textId="77777777" w:rsidR="00D417A1" w:rsidRDefault="00D417A1" w:rsidP="00471754">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31BFD06" w14:textId="77777777" w:rsidR="00D417A1" w:rsidRDefault="00D417A1" w:rsidP="00471754">
            <w:pPr>
              <w:pStyle w:val="a3"/>
              <w:spacing w:beforeLines="50" w:before="156" w:afterLines="50" w:after="156"/>
              <w:jc w:val="center"/>
              <w:rPr>
                <w:rFonts w:hAnsi="宋体"/>
                <w:b/>
              </w:rPr>
            </w:pPr>
            <w:r>
              <w:rPr>
                <w:rFonts w:hAnsi="宋体" w:hint="eastAsia"/>
                <w:b/>
              </w:rPr>
              <w:t>考核方式</w:t>
            </w:r>
          </w:p>
        </w:tc>
      </w:tr>
      <w:tr w:rsidR="00DF1AD9" w14:paraId="0C1F51F6" w14:textId="77777777" w:rsidTr="00DF1AD9">
        <w:trPr>
          <w:trHeight w:val="567"/>
          <w:jc w:val="center"/>
        </w:trPr>
        <w:tc>
          <w:tcPr>
            <w:tcW w:w="2847" w:type="dxa"/>
            <w:vAlign w:val="center"/>
          </w:tcPr>
          <w:p w14:paraId="6A5AA16A" w14:textId="2530C8AD" w:rsidR="00DF1AD9" w:rsidRPr="00285327" w:rsidRDefault="00DF1AD9" w:rsidP="00DF1AD9">
            <w:pPr>
              <w:pStyle w:val="a3"/>
              <w:spacing w:beforeLines="50" w:before="156" w:afterLines="50" w:after="156"/>
              <w:jc w:val="center"/>
              <w:rPr>
                <w:rFonts w:hAnsi="宋体"/>
              </w:rPr>
            </w:pPr>
            <w:r>
              <w:rPr>
                <w:rStyle w:val="af"/>
                <w:rFonts w:ascii="Arial" w:hAnsi="Arial" w:cs="Arial"/>
                <w:color w:val="000000"/>
                <w:bdr w:val="none" w:sz="0" w:space="0" w:color="auto" w:frame="1"/>
              </w:rPr>
              <w:t>目标</w:t>
            </w:r>
            <w:r>
              <w:rPr>
                <w:rStyle w:val="af"/>
                <w:rFonts w:ascii="Arial" w:hAnsi="Arial" w:cs="Arial"/>
                <w:color w:val="000000"/>
                <w:bdr w:val="none" w:sz="0" w:space="0" w:color="auto" w:frame="1"/>
              </w:rPr>
              <w:t>1</w:t>
            </w:r>
            <w:r>
              <w:rPr>
                <w:rStyle w:val="af"/>
                <w:rFonts w:ascii="Arial" w:hAnsi="Arial" w:cs="Arial"/>
                <w:color w:val="000000"/>
                <w:bdr w:val="none" w:sz="0" w:space="0" w:color="auto" w:frame="1"/>
              </w:rPr>
              <w:t>：理解中西方文化差异</w:t>
            </w:r>
            <w:r>
              <w:rPr>
                <w:rStyle w:val="af"/>
                <w:rFonts w:ascii="Arial" w:hAnsi="Arial" w:cs="Arial"/>
                <w:color w:val="000000"/>
                <w:bdr w:val="none" w:sz="0" w:space="0" w:color="auto" w:frame="1"/>
              </w:rPr>
              <w:t xml:space="preserve"> (</w:t>
            </w:r>
            <w:r>
              <w:rPr>
                <w:rStyle w:val="af"/>
                <w:rFonts w:ascii="Arial" w:hAnsi="Arial" w:cs="Arial"/>
                <w:color w:val="000000"/>
                <w:bdr w:val="none" w:sz="0" w:space="0" w:color="auto" w:frame="1"/>
              </w:rPr>
              <w:t>文化认知</w:t>
            </w:r>
            <w:r>
              <w:rPr>
                <w:rStyle w:val="af"/>
                <w:rFonts w:ascii="Arial" w:hAnsi="Arial" w:cs="Arial"/>
                <w:color w:val="000000"/>
                <w:bdr w:val="none" w:sz="0" w:space="0" w:color="auto" w:frame="1"/>
              </w:rPr>
              <w:t>)</w:t>
            </w:r>
          </w:p>
        </w:tc>
        <w:tc>
          <w:tcPr>
            <w:tcW w:w="2849" w:type="dxa"/>
            <w:vAlign w:val="center"/>
          </w:tcPr>
          <w:p w14:paraId="31EF596B" w14:textId="27AD5216" w:rsidR="00DF1AD9" w:rsidRPr="00D44531" w:rsidRDefault="00DF1AD9" w:rsidP="00DF1AD9">
            <w:pPr>
              <w:pStyle w:val="a3"/>
              <w:spacing w:beforeLines="50" w:before="156" w:afterLines="50" w:after="156"/>
              <w:jc w:val="center"/>
              <w:rPr>
                <w:rFonts w:hAnsi="宋体"/>
              </w:rPr>
            </w:pPr>
            <w:r>
              <w:rPr>
                <w:rFonts w:ascii="Arial" w:hAnsi="Arial" w:cs="Arial"/>
                <w:color w:val="000000"/>
              </w:rPr>
              <w:t>理解并运用霍夫斯泰德文化维度分析中德文化差异；分析中德思维方式、价值观和社会规范的差异及其深层原因。</w:t>
            </w:r>
          </w:p>
        </w:tc>
        <w:tc>
          <w:tcPr>
            <w:tcW w:w="2849" w:type="dxa"/>
            <w:vAlign w:val="center"/>
          </w:tcPr>
          <w:p w14:paraId="464625A7" w14:textId="380343E3" w:rsidR="00DF1AD9" w:rsidRPr="0015407F" w:rsidRDefault="00DF1AD9" w:rsidP="00DF1AD9">
            <w:pPr>
              <w:pStyle w:val="a3"/>
              <w:spacing w:beforeLines="50" w:before="156" w:afterLines="50" w:after="156"/>
              <w:jc w:val="center"/>
              <w:rPr>
                <w:rFonts w:hAnsi="宋体"/>
              </w:rPr>
            </w:pPr>
            <w:r>
              <w:rPr>
                <w:rFonts w:ascii="Arial" w:hAnsi="Arial" w:cs="Arial"/>
                <w:color w:val="000000"/>
                <w:shd w:val="clear" w:color="auto" w:fill="FFFFFF"/>
              </w:rPr>
              <w:t>期中考试考察对文化维度的理解和运用能力；课堂讨论考察学生对文化差异的分析能力和表达能力。</w:t>
            </w:r>
          </w:p>
        </w:tc>
      </w:tr>
      <w:tr w:rsidR="00DF1AD9" w14:paraId="68B6340B" w14:textId="77777777" w:rsidTr="00DF1AD9">
        <w:trPr>
          <w:trHeight w:val="567"/>
          <w:jc w:val="center"/>
        </w:trPr>
        <w:tc>
          <w:tcPr>
            <w:tcW w:w="2847" w:type="dxa"/>
            <w:vAlign w:val="center"/>
          </w:tcPr>
          <w:p w14:paraId="2897F920" w14:textId="79B38284" w:rsidR="00DF1AD9" w:rsidRPr="00285327" w:rsidRDefault="00DF1AD9" w:rsidP="00DF1AD9">
            <w:pPr>
              <w:pStyle w:val="a3"/>
              <w:spacing w:beforeLines="50" w:before="156" w:afterLines="50" w:after="156"/>
              <w:jc w:val="center"/>
              <w:rPr>
                <w:rFonts w:hAnsi="宋体"/>
              </w:rPr>
            </w:pPr>
            <w:r>
              <w:rPr>
                <w:rStyle w:val="af"/>
                <w:rFonts w:ascii="Arial" w:hAnsi="Arial" w:cs="Arial"/>
                <w:color w:val="000000"/>
                <w:bdr w:val="none" w:sz="0" w:space="0" w:color="auto" w:frame="1"/>
              </w:rPr>
              <w:t>目标</w:t>
            </w:r>
            <w:r>
              <w:rPr>
                <w:rStyle w:val="af"/>
                <w:rFonts w:ascii="Arial" w:hAnsi="Arial" w:cs="Arial"/>
                <w:color w:val="000000"/>
                <w:bdr w:val="none" w:sz="0" w:space="0" w:color="auto" w:frame="1"/>
              </w:rPr>
              <w:t>2</w:t>
            </w:r>
            <w:r>
              <w:rPr>
                <w:rStyle w:val="af"/>
                <w:rFonts w:ascii="Arial" w:hAnsi="Arial" w:cs="Arial"/>
                <w:color w:val="000000"/>
                <w:bdr w:val="none" w:sz="0" w:space="0" w:color="auto" w:frame="1"/>
              </w:rPr>
              <w:t>：提升跨文化交际能力</w:t>
            </w:r>
            <w:r>
              <w:rPr>
                <w:rStyle w:val="af"/>
                <w:rFonts w:ascii="Arial" w:hAnsi="Arial" w:cs="Arial"/>
                <w:color w:val="000000"/>
                <w:bdr w:val="none" w:sz="0" w:space="0" w:color="auto" w:frame="1"/>
              </w:rPr>
              <w:t xml:space="preserve"> (</w:t>
            </w:r>
            <w:r>
              <w:rPr>
                <w:rStyle w:val="af"/>
                <w:rFonts w:ascii="Arial" w:hAnsi="Arial" w:cs="Arial"/>
                <w:color w:val="000000"/>
                <w:bdr w:val="none" w:sz="0" w:space="0" w:color="auto" w:frame="1"/>
              </w:rPr>
              <w:t>沟通技巧</w:t>
            </w:r>
            <w:r>
              <w:rPr>
                <w:rStyle w:val="af"/>
                <w:rFonts w:ascii="Arial" w:hAnsi="Arial" w:cs="Arial"/>
                <w:color w:val="000000"/>
                <w:bdr w:val="none" w:sz="0" w:space="0" w:color="auto" w:frame="1"/>
              </w:rPr>
              <w:t>)</w:t>
            </w:r>
          </w:p>
        </w:tc>
        <w:tc>
          <w:tcPr>
            <w:tcW w:w="2849" w:type="dxa"/>
            <w:vAlign w:val="center"/>
          </w:tcPr>
          <w:p w14:paraId="693D0149" w14:textId="67E6DB12" w:rsidR="00DF1AD9" w:rsidRPr="0015407F" w:rsidRDefault="00DF1AD9" w:rsidP="00DF1AD9">
            <w:pPr>
              <w:pStyle w:val="a3"/>
              <w:spacing w:beforeLines="50" w:before="156" w:afterLines="50" w:after="156"/>
              <w:rPr>
                <w:rFonts w:hAnsi="宋体"/>
              </w:rPr>
            </w:pPr>
            <w:r>
              <w:rPr>
                <w:rFonts w:ascii="Arial" w:hAnsi="Arial" w:cs="Arial"/>
                <w:color w:val="000000"/>
              </w:rPr>
              <w:t>运用有效的跨文化沟通策略解决沟通障碍和文化冲突；识别并分析非语言沟通中的文</w:t>
            </w:r>
            <w:r>
              <w:rPr>
                <w:rFonts w:ascii="Arial" w:hAnsi="Arial" w:cs="Arial"/>
                <w:color w:val="000000"/>
              </w:rPr>
              <w:lastRenderedPageBreak/>
              <w:t>化差异；能够在模拟情境中灵活运用沟通技巧。</w:t>
            </w:r>
          </w:p>
        </w:tc>
        <w:tc>
          <w:tcPr>
            <w:tcW w:w="2849" w:type="dxa"/>
            <w:vAlign w:val="center"/>
          </w:tcPr>
          <w:p w14:paraId="6467445B" w14:textId="2BD640BA" w:rsidR="00DF1AD9" w:rsidRPr="006E7736" w:rsidRDefault="00DF1AD9" w:rsidP="00DF1AD9">
            <w:pPr>
              <w:pStyle w:val="a3"/>
              <w:spacing w:beforeLines="50" w:before="156" w:afterLines="50" w:after="156"/>
              <w:jc w:val="center"/>
              <w:rPr>
                <w:rFonts w:hAnsi="宋体"/>
              </w:rPr>
            </w:pPr>
            <w:r>
              <w:rPr>
                <w:rFonts w:ascii="Arial" w:hAnsi="Arial" w:cs="Arial"/>
                <w:color w:val="000000"/>
                <w:shd w:val="clear" w:color="auto" w:fill="FFFFFF"/>
              </w:rPr>
              <w:lastRenderedPageBreak/>
              <w:t>角色扮演考察学生在实际情境中的沟通能力；小组作业考察学生的合作能力和分析能</w:t>
            </w:r>
            <w:r>
              <w:rPr>
                <w:rFonts w:ascii="Arial" w:hAnsi="Arial" w:cs="Arial"/>
                <w:color w:val="000000"/>
                <w:shd w:val="clear" w:color="auto" w:fill="FFFFFF"/>
              </w:rPr>
              <w:lastRenderedPageBreak/>
              <w:t>力；期末考试考察学生对沟通技巧的掌握程度。</w:t>
            </w:r>
          </w:p>
        </w:tc>
      </w:tr>
      <w:tr w:rsidR="00DF1AD9" w14:paraId="260F7BD3" w14:textId="77777777" w:rsidTr="00DF1AD9">
        <w:trPr>
          <w:trHeight w:val="567"/>
          <w:jc w:val="center"/>
        </w:trPr>
        <w:tc>
          <w:tcPr>
            <w:tcW w:w="2847" w:type="dxa"/>
            <w:vAlign w:val="center"/>
          </w:tcPr>
          <w:p w14:paraId="7977400B" w14:textId="3069095C" w:rsidR="00DF1AD9" w:rsidRPr="00DF1AD9" w:rsidRDefault="00DF1AD9" w:rsidP="00DF1AD9">
            <w:pPr>
              <w:pStyle w:val="a3"/>
              <w:spacing w:beforeLines="50" w:before="156" w:afterLines="50" w:after="156"/>
              <w:jc w:val="center"/>
              <w:rPr>
                <w:rStyle w:val="af"/>
                <w:rFonts w:ascii="Arial" w:hAnsi="Arial" w:cs="Arial"/>
                <w:color w:val="000000"/>
                <w:bdr w:val="none" w:sz="0" w:space="0" w:color="auto" w:frame="1"/>
              </w:rPr>
            </w:pPr>
            <w:r w:rsidRPr="00DF1AD9">
              <w:rPr>
                <w:rFonts w:ascii="Arial" w:hAnsi="Arial" w:cs="Arial"/>
                <w:b/>
                <w:bCs/>
                <w:color w:val="000000"/>
                <w:kern w:val="0"/>
                <w:sz w:val="24"/>
                <w:szCs w:val="24"/>
                <w:bdr w:val="none" w:sz="0" w:space="0" w:color="auto" w:frame="1"/>
              </w:rPr>
              <w:lastRenderedPageBreak/>
              <w:t>目标</w:t>
            </w:r>
            <w:r w:rsidRPr="00DF1AD9">
              <w:rPr>
                <w:rFonts w:ascii="Arial" w:hAnsi="Arial" w:cs="Arial"/>
                <w:b/>
                <w:bCs/>
                <w:color w:val="000000"/>
                <w:kern w:val="0"/>
                <w:sz w:val="24"/>
                <w:szCs w:val="24"/>
                <w:bdr w:val="none" w:sz="0" w:space="0" w:color="auto" w:frame="1"/>
              </w:rPr>
              <w:t>3</w:t>
            </w:r>
            <w:r w:rsidRPr="00DF1AD9">
              <w:rPr>
                <w:rFonts w:ascii="Arial" w:hAnsi="Arial" w:cs="Arial"/>
                <w:b/>
                <w:bCs/>
                <w:color w:val="000000"/>
                <w:kern w:val="0"/>
                <w:sz w:val="24"/>
                <w:szCs w:val="24"/>
                <w:bdr w:val="none" w:sz="0" w:space="0" w:color="auto" w:frame="1"/>
              </w:rPr>
              <w:t>：增强中国文化国际传播能力</w:t>
            </w:r>
            <w:r w:rsidRPr="00DF1AD9">
              <w:rPr>
                <w:rFonts w:ascii="Arial" w:hAnsi="Arial" w:cs="Arial"/>
                <w:b/>
                <w:bCs/>
                <w:color w:val="000000"/>
                <w:kern w:val="0"/>
                <w:sz w:val="24"/>
                <w:szCs w:val="24"/>
                <w:bdr w:val="none" w:sz="0" w:space="0" w:color="auto" w:frame="1"/>
              </w:rPr>
              <w:t xml:space="preserve"> (</w:t>
            </w:r>
            <w:r w:rsidRPr="00DF1AD9">
              <w:rPr>
                <w:rFonts w:ascii="Arial" w:hAnsi="Arial" w:cs="Arial"/>
                <w:b/>
                <w:bCs/>
                <w:color w:val="000000"/>
                <w:kern w:val="0"/>
                <w:sz w:val="24"/>
                <w:szCs w:val="24"/>
                <w:bdr w:val="none" w:sz="0" w:space="0" w:color="auto" w:frame="1"/>
              </w:rPr>
              <w:t>文化传播</w:t>
            </w:r>
            <w:r w:rsidRPr="00DF1AD9">
              <w:rPr>
                <w:rFonts w:ascii="Arial" w:hAnsi="Arial" w:cs="Arial"/>
                <w:b/>
                <w:bCs/>
                <w:color w:val="000000"/>
                <w:kern w:val="0"/>
                <w:sz w:val="24"/>
                <w:szCs w:val="24"/>
                <w:bdr w:val="none" w:sz="0" w:space="0" w:color="auto" w:frame="1"/>
              </w:rPr>
              <w:t>)</w:t>
            </w:r>
          </w:p>
        </w:tc>
        <w:tc>
          <w:tcPr>
            <w:tcW w:w="2849" w:type="dxa"/>
            <w:vAlign w:val="center"/>
          </w:tcPr>
          <w:p w14:paraId="6EE0D1AA" w14:textId="3AF1D829" w:rsidR="00DF1AD9" w:rsidRPr="00DF1AD9" w:rsidRDefault="00DF1AD9" w:rsidP="00DF1AD9">
            <w:pPr>
              <w:pStyle w:val="a3"/>
              <w:spacing w:beforeLines="50" w:before="156" w:afterLines="50" w:after="156"/>
              <w:rPr>
                <w:rFonts w:ascii="Arial" w:hAnsi="Arial" w:cs="Arial"/>
                <w:color w:val="000000"/>
              </w:rPr>
            </w:pPr>
            <w:r w:rsidRPr="00DF1AD9">
              <w:rPr>
                <w:rFonts w:ascii="Arial" w:hAnsi="Arial" w:cs="Arial"/>
                <w:color w:val="000000"/>
                <w:kern w:val="0"/>
                <w:sz w:val="24"/>
                <w:szCs w:val="24"/>
              </w:rPr>
              <w:t>能够运用德语准确、清晰地介绍中国文化，并针对德国受众设计有效的传播策略；分析不同文化背景下传播策略的差异和有效性。</w:t>
            </w:r>
          </w:p>
        </w:tc>
        <w:tc>
          <w:tcPr>
            <w:tcW w:w="2849" w:type="dxa"/>
            <w:vAlign w:val="center"/>
          </w:tcPr>
          <w:p w14:paraId="41D867B6" w14:textId="6AFE7DA0" w:rsidR="00DF1AD9" w:rsidRDefault="00DF1AD9" w:rsidP="00DF1AD9">
            <w:pPr>
              <w:pStyle w:val="a3"/>
              <w:spacing w:beforeLines="50" w:before="156" w:afterLines="50" w:after="156"/>
              <w:jc w:val="center"/>
              <w:rPr>
                <w:rFonts w:ascii="Arial" w:hAnsi="Arial" w:cs="Arial"/>
                <w:color w:val="000000"/>
              </w:rPr>
            </w:pPr>
            <w:r w:rsidRPr="00DF1AD9">
              <w:rPr>
                <w:rFonts w:ascii="Arial" w:hAnsi="Arial" w:cs="Arial"/>
                <w:color w:val="000000"/>
                <w:kern w:val="0"/>
                <w:sz w:val="24"/>
                <w:szCs w:val="24"/>
              </w:rPr>
              <w:t>小组项目要求学生设计并汇报一个针对德国受众的中国文化传播方案；期末考试考察学生对文化传播理论和策略的掌握程度。</w:t>
            </w:r>
          </w:p>
        </w:tc>
      </w:tr>
    </w:tbl>
    <w:p w14:paraId="30F773CC" w14:textId="77777777" w:rsidR="00DD7B5F" w:rsidRDefault="00DD7B5F" w:rsidP="00471754">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14:paraId="20221EDF" w14:textId="77777777" w:rsidR="00C54636" w:rsidRPr="00DD7B5F" w:rsidRDefault="00DD7B5F" w:rsidP="00471754">
      <w:pPr>
        <w:widowControl/>
        <w:spacing w:beforeLines="50" w:before="156" w:afterLines="50" w:after="156"/>
        <w:ind w:firstLineChars="200" w:firstLine="428"/>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7F4F6377" w14:textId="77777777" w:rsidR="00DF1AD9" w:rsidRPr="00DF1AD9" w:rsidRDefault="00DF1AD9" w:rsidP="00DF1AD9">
      <w:pPr>
        <w:widowControl/>
        <w:numPr>
          <w:ilvl w:val="0"/>
          <w:numId w:val="44"/>
        </w:numPr>
        <w:spacing w:beforeLines="50" w:before="156" w:afterLines="50" w:after="156"/>
        <w:ind w:firstLineChars="200" w:firstLine="480"/>
        <w:jc w:val="left"/>
        <w:rPr>
          <w:rFonts w:ascii="Times New Roman" w:eastAsia="宋体" w:hAnsi="宋体" w:cs="Times New Roman"/>
          <w:sz w:val="24"/>
        </w:rPr>
      </w:pPr>
      <w:r w:rsidRPr="00DF1AD9">
        <w:rPr>
          <w:rFonts w:ascii="Times New Roman" w:eastAsia="宋体" w:hAnsi="宋体" w:cs="Times New Roman"/>
          <w:sz w:val="24"/>
        </w:rPr>
        <w:t>平时成绩</w:t>
      </w:r>
      <w:r w:rsidRPr="00DF1AD9">
        <w:rPr>
          <w:rFonts w:ascii="Times New Roman" w:eastAsia="宋体" w:hAnsi="宋体" w:cs="Times New Roman"/>
          <w:sz w:val="24"/>
        </w:rPr>
        <w:t xml:space="preserve"> (40%): </w:t>
      </w:r>
      <w:r w:rsidRPr="00DF1AD9">
        <w:rPr>
          <w:rFonts w:ascii="Times New Roman" w:eastAsia="宋体" w:hAnsi="宋体" w:cs="Times New Roman"/>
          <w:sz w:val="24"/>
        </w:rPr>
        <w:t>课堂参与</w:t>
      </w:r>
      <w:r w:rsidRPr="00DF1AD9">
        <w:rPr>
          <w:rFonts w:ascii="Times New Roman" w:eastAsia="宋体" w:hAnsi="宋体" w:cs="Times New Roman"/>
          <w:sz w:val="24"/>
        </w:rPr>
        <w:t xml:space="preserve"> (20%)</w:t>
      </w:r>
      <w:r w:rsidRPr="00DF1AD9">
        <w:rPr>
          <w:rFonts w:ascii="Times New Roman" w:eastAsia="宋体" w:hAnsi="宋体" w:cs="Times New Roman"/>
          <w:sz w:val="24"/>
        </w:rPr>
        <w:t>，作业</w:t>
      </w:r>
      <w:r w:rsidRPr="00DF1AD9">
        <w:rPr>
          <w:rFonts w:ascii="Times New Roman" w:eastAsia="宋体" w:hAnsi="宋体" w:cs="Times New Roman"/>
          <w:sz w:val="24"/>
        </w:rPr>
        <w:t xml:space="preserve"> (20%)</w:t>
      </w:r>
    </w:p>
    <w:p w14:paraId="23A7D068" w14:textId="77777777" w:rsidR="00DF1AD9" w:rsidRPr="00DF1AD9" w:rsidRDefault="00DF1AD9" w:rsidP="00DF1AD9">
      <w:pPr>
        <w:widowControl/>
        <w:numPr>
          <w:ilvl w:val="0"/>
          <w:numId w:val="44"/>
        </w:numPr>
        <w:spacing w:beforeLines="50" w:before="156" w:afterLines="50" w:after="156"/>
        <w:ind w:firstLineChars="200" w:firstLine="480"/>
        <w:jc w:val="left"/>
        <w:rPr>
          <w:rFonts w:ascii="Times New Roman" w:eastAsia="宋体" w:hAnsi="宋体" w:cs="Times New Roman"/>
          <w:sz w:val="24"/>
        </w:rPr>
      </w:pPr>
      <w:r w:rsidRPr="00DF1AD9">
        <w:rPr>
          <w:rFonts w:ascii="Times New Roman" w:eastAsia="宋体" w:hAnsi="宋体" w:cs="Times New Roman"/>
          <w:sz w:val="24"/>
        </w:rPr>
        <w:t>期中考试</w:t>
      </w:r>
      <w:r w:rsidRPr="00DF1AD9">
        <w:rPr>
          <w:rFonts w:ascii="Times New Roman" w:eastAsia="宋体" w:hAnsi="宋体" w:cs="Times New Roman"/>
          <w:sz w:val="24"/>
        </w:rPr>
        <w:t xml:space="preserve"> (30%): </w:t>
      </w:r>
      <w:r w:rsidRPr="00DF1AD9">
        <w:rPr>
          <w:rFonts w:ascii="Times New Roman" w:eastAsia="宋体" w:hAnsi="宋体" w:cs="Times New Roman"/>
          <w:sz w:val="24"/>
        </w:rPr>
        <w:t>书面考试</w:t>
      </w:r>
    </w:p>
    <w:p w14:paraId="77F2E924" w14:textId="18E012D8" w:rsidR="00DF1AD9" w:rsidRPr="00DF1AD9" w:rsidRDefault="00DF1AD9" w:rsidP="00DF1AD9">
      <w:pPr>
        <w:widowControl/>
        <w:numPr>
          <w:ilvl w:val="0"/>
          <w:numId w:val="44"/>
        </w:numPr>
        <w:spacing w:beforeLines="50" w:before="156" w:afterLines="50" w:after="156"/>
        <w:ind w:firstLineChars="200" w:firstLine="480"/>
        <w:jc w:val="left"/>
        <w:rPr>
          <w:rFonts w:ascii="Times New Roman" w:eastAsia="宋体" w:hAnsi="宋体" w:cs="Times New Roman"/>
          <w:sz w:val="24"/>
        </w:rPr>
      </w:pPr>
      <w:r w:rsidRPr="00DF1AD9">
        <w:rPr>
          <w:rFonts w:ascii="Times New Roman" w:eastAsia="宋体" w:hAnsi="宋体" w:cs="Times New Roman"/>
          <w:sz w:val="24"/>
        </w:rPr>
        <w:t>期末考试</w:t>
      </w:r>
      <w:r w:rsidRPr="00DF1AD9">
        <w:rPr>
          <w:rFonts w:ascii="Times New Roman" w:eastAsia="宋体" w:hAnsi="宋体" w:cs="Times New Roman"/>
          <w:sz w:val="24"/>
        </w:rPr>
        <w:t>/</w:t>
      </w:r>
      <w:r w:rsidRPr="00DF1AD9">
        <w:rPr>
          <w:rFonts w:ascii="Times New Roman" w:eastAsia="宋体" w:hAnsi="宋体" w:cs="Times New Roman"/>
          <w:sz w:val="24"/>
        </w:rPr>
        <w:t>小组项目</w:t>
      </w:r>
      <w:r w:rsidRPr="00DF1AD9">
        <w:rPr>
          <w:rFonts w:ascii="Times New Roman" w:eastAsia="宋体" w:hAnsi="宋体" w:cs="Times New Roman"/>
          <w:sz w:val="24"/>
        </w:rPr>
        <w:t xml:space="preserve"> (30%): </w:t>
      </w:r>
      <w:r w:rsidRPr="00DF1AD9">
        <w:rPr>
          <w:rFonts w:ascii="Times New Roman" w:eastAsia="宋体" w:hAnsi="宋体" w:cs="Times New Roman"/>
          <w:sz w:val="24"/>
        </w:rPr>
        <w:t>小组项目汇报</w:t>
      </w:r>
    </w:p>
    <w:p w14:paraId="4E3E3531" w14:textId="77777777" w:rsidR="00B03909" w:rsidRDefault="00DD7B5F" w:rsidP="00471754">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sidRPr="00DD7B5F">
        <w:rPr>
          <w:rFonts w:ascii="宋体" w:eastAsia="宋体" w:hAnsi="宋体" w:hint="eastAsia"/>
        </w:rPr>
        <w:t>（五号宋体）</w:t>
      </w:r>
    </w:p>
    <w:p w14:paraId="438B890B" w14:textId="77777777" w:rsidR="00D504B7" w:rsidRPr="00DD7B5F" w:rsidRDefault="00D504B7" w:rsidP="00471754">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858"/>
        <w:gridCol w:w="1134"/>
        <w:gridCol w:w="1134"/>
        <w:gridCol w:w="3609"/>
      </w:tblGrid>
      <w:tr w:rsidR="00285327" w:rsidRPr="002F4D99" w14:paraId="2E1028DE" w14:textId="77777777" w:rsidTr="00495A60">
        <w:trPr>
          <w:jc w:val="center"/>
        </w:trPr>
        <w:tc>
          <w:tcPr>
            <w:tcW w:w="3330" w:type="dxa"/>
            <w:tcBorders>
              <w:tl2br w:val="single" w:sz="4" w:space="0" w:color="auto"/>
            </w:tcBorders>
            <w:shd w:val="clear" w:color="auto" w:fill="auto"/>
            <w:vAlign w:val="center"/>
          </w:tcPr>
          <w:p w14:paraId="5B154895" w14:textId="77777777" w:rsidR="00285327" w:rsidRPr="00322986" w:rsidRDefault="00285327" w:rsidP="00471754">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考核占比</w:t>
            </w:r>
          </w:p>
          <w:p w14:paraId="5A8E50F2" w14:textId="77777777" w:rsidR="00285327" w:rsidRPr="00322986" w:rsidRDefault="00285327" w:rsidP="00471754">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20C4456F" w14:textId="77777777" w:rsidR="00285327" w:rsidRPr="00322986" w:rsidRDefault="00285327" w:rsidP="0047175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24A86DEC" w14:textId="77777777" w:rsidR="00285327" w:rsidRPr="00322986" w:rsidRDefault="00285327" w:rsidP="0047175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C8DABDB" w14:textId="77777777" w:rsidR="00285327" w:rsidRPr="00322986" w:rsidRDefault="00285327" w:rsidP="0047175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3609" w:type="dxa"/>
            <w:shd w:val="clear" w:color="auto" w:fill="auto"/>
            <w:vAlign w:val="center"/>
          </w:tcPr>
          <w:p w14:paraId="1206E872" w14:textId="77777777" w:rsidR="00285327" w:rsidRPr="00322986" w:rsidRDefault="00285327" w:rsidP="0047175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09821FF1" w14:textId="77777777" w:rsidTr="00495A60">
        <w:trPr>
          <w:trHeight w:val="620"/>
          <w:jc w:val="center"/>
        </w:trPr>
        <w:tc>
          <w:tcPr>
            <w:tcW w:w="3330" w:type="dxa"/>
            <w:shd w:val="clear" w:color="auto" w:fill="auto"/>
            <w:vAlign w:val="center"/>
          </w:tcPr>
          <w:p w14:paraId="3CFCA31E" w14:textId="77777777" w:rsidR="00322986" w:rsidRPr="00107139" w:rsidRDefault="00322986" w:rsidP="00471754">
            <w:pPr>
              <w:spacing w:beforeLines="50" w:before="156" w:afterLines="50" w:after="156"/>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1</w:t>
            </w:r>
          </w:p>
        </w:tc>
        <w:tc>
          <w:tcPr>
            <w:tcW w:w="858" w:type="dxa"/>
            <w:shd w:val="clear" w:color="auto" w:fill="auto"/>
            <w:vAlign w:val="center"/>
          </w:tcPr>
          <w:p w14:paraId="430A80E7" w14:textId="43BF841F"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40</w:t>
            </w:r>
            <w:r w:rsidR="00476311" w:rsidRPr="00107139">
              <w:rPr>
                <w:rFonts w:ascii="Times New Roman" w:eastAsia="宋体" w:hAnsi="Times New Roman" w:cs="Times New Roman"/>
                <w:kern w:val="0"/>
                <w:szCs w:val="21"/>
              </w:rPr>
              <w:t>%</w:t>
            </w:r>
          </w:p>
        </w:tc>
        <w:tc>
          <w:tcPr>
            <w:tcW w:w="1134" w:type="dxa"/>
            <w:shd w:val="clear" w:color="auto" w:fill="auto"/>
            <w:vAlign w:val="center"/>
          </w:tcPr>
          <w:p w14:paraId="04FFF0F1" w14:textId="05C8ADEA"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40</w:t>
            </w:r>
            <w:r w:rsidR="00BE4B33" w:rsidRPr="00107139">
              <w:rPr>
                <w:rFonts w:ascii="Times New Roman" w:eastAsia="宋体" w:hAnsi="Times New Roman" w:cs="Times New Roman"/>
                <w:kern w:val="0"/>
                <w:szCs w:val="21"/>
              </w:rPr>
              <w:t>%</w:t>
            </w:r>
          </w:p>
        </w:tc>
        <w:tc>
          <w:tcPr>
            <w:tcW w:w="1134" w:type="dxa"/>
            <w:vAlign w:val="center"/>
          </w:tcPr>
          <w:p w14:paraId="69CB0AEA" w14:textId="0D995F9D"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2</w:t>
            </w:r>
            <w:r w:rsidR="00476311" w:rsidRPr="00107139">
              <w:rPr>
                <w:rFonts w:ascii="Times New Roman" w:eastAsia="宋体" w:hAnsi="Times New Roman" w:cs="Times New Roman"/>
                <w:kern w:val="0"/>
                <w:szCs w:val="21"/>
              </w:rPr>
              <w:t>0%</w:t>
            </w:r>
          </w:p>
        </w:tc>
        <w:tc>
          <w:tcPr>
            <w:tcW w:w="3609" w:type="dxa"/>
            <w:vMerge w:val="restart"/>
            <w:shd w:val="clear" w:color="auto" w:fill="auto"/>
            <w:vAlign w:val="center"/>
          </w:tcPr>
          <w:p w14:paraId="2D6EAA25" w14:textId="2AED409E" w:rsidR="00322986" w:rsidRPr="00476311" w:rsidRDefault="006A2DFC" w:rsidP="00471754">
            <w:pPr>
              <w:spacing w:beforeLines="50" w:before="156" w:afterLines="50" w:after="156"/>
              <w:rPr>
                <w:rFonts w:ascii="宋体" w:eastAsia="宋体" w:hAnsi="宋体" w:hint="eastAsia"/>
                <w:kern w:val="0"/>
                <w:szCs w:val="21"/>
              </w:rPr>
            </w:pPr>
            <w:r>
              <w:rPr>
                <w:rFonts w:ascii="宋体" w:eastAsia="宋体" w:hAnsi="宋体" w:hint="eastAsia"/>
                <w:kern w:val="0"/>
                <w:sz w:val="24"/>
              </w:rPr>
              <w:t>1</w:t>
            </w:r>
            <w:r>
              <w:rPr>
                <w:rFonts w:ascii="宋体" w:eastAsia="宋体" w:hAnsi="宋体"/>
                <w:kern w:val="0"/>
                <w:sz w:val="24"/>
              </w:rPr>
              <w:t>00%</w:t>
            </w:r>
          </w:p>
        </w:tc>
      </w:tr>
      <w:tr w:rsidR="00322986" w:rsidRPr="002F4D99" w14:paraId="03E9CF25" w14:textId="77777777" w:rsidTr="00495A60">
        <w:trPr>
          <w:trHeight w:val="679"/>
          <w:jc w:val="center"/>
        </w:trPr>
        <w:tc>
          <w:tcPr>
            <w:tcW w:w="3330" w:type="dxa"/>
            <w:shd w:val="clear" w:color="auto" w:fill="auto"/>
            <w:vAlign w:val="center"/>
          </w:tcPr>
          <w:p w14:paraId="60101380" w14:textId="77777777" w:rsidR="00322986" w:rsidRPr="00107139" w:rsidRDefault="00322986" w:rsidP="00471754">
            <w:pPr>
              <w:spacing w:beforeLines="50" w:before="156" w:afterLines="50" w:after="156"/>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2</w:t>
            </w:r>
          </w:p>
        </w:tc>
        <w:tc>
          <w:tcPr>
            <w:tcW w:w="858" w:type="dxa"/>
            <w:shd w:val="clear" w:color="auto" w:fill="auto"/>
            <w:vAlign w:val="center"/>
          </w:tcPr>
          <w:p w14:paraId="63C9031E" w14:textId="4763DA0B"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60</w:t>
            </w:r>
            <w:r w:rsidR="00476311" w:rsidRPr="00107139">
              <w:rPr>
                <w:rFonts w:ascii="Times New Roman" w:eastAsia="宋体" w:hAnsi="Times New Roman" w:cs="Times New Roman"/>
                <w:kern w:val="0"/>
                <w:szCs w:val="21"/>
              </w:rPr>
              <w:t>%</w:t>
            </w:r>
          </w:p>
        </w:tc>
        <w:tc>
          <w:tcPr>
            <w:tcW w:w="1134" w:type="dxa"/>
            <w:shd w:val="clear" w:color="auto" w:fill="auto"/>
            <w:vAlign w:val="center"/>
          </w:tcPr>
          <w:p w14:paraId="31898C23" w14:textId="689B0F8D"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0</w:t>
            </w:r>
            <w:r w:rsidR="00BE4B33" w:rsidRPr="00107139">
              <w:rPr>
                <w:rFonts w:ascii="Times New Roman" w:eastAsia="宋体" w:hAnsi="Times New Roman" w:cs="Times New Roman"/>
                <w:kern w:val="0"/>
                <w:szCs w:val="21"/>
              </w:rPr>
              <w:t>%</w:t>
            </w:r>
          </w:p>
        </w:tc>
        <w:tc>
          <w:tcPr>
            <w:tcW w:w="1134" w:type="dxa"/>
            <w:vAlign w:val="center"/>
          </w:tcPr>
          <w:p w14:paraId="04D1E652" w14:textId="762EE628"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4</w:t>
            </w:r>
            <w:r w:rsidR="00476311" w:rsidRPr="00107139">
              <w:rPr>
                <w:rFonts w:ascii="Times New Roman" w:eastAsia="宋体" w:hAnsi="Times New Roman" w:cs="Times New Roman"/>
                <w:kern w:val="0"/>
                <w:szCs w:val="21"/>
              </w:rPr>
              <w:t>0%</w:t>
            </w:r>
          </w:p>
        </w:tc>
        <w:tc>
          <w:tcPr>
            <w:tcW w:w="3609" w:type="dxa"/>
            <w:vMerge/>
            <w:shd w:val="clear" w:color="auto" w:fill="auto"/>
            <w:vAlign w:val="center"/>
          </w:tcPr>
          <w:p w14:paraId="037D95D5" w14:textId="77777777" w:rsidR="00322986" w:rsidRPr="00322986" w:rsidRDefault="00322986" w:rsidP="00471754">
            <w:pPr>
              <w:spacing w:beforeLines="50" w:before="156" w:afterLines="50" w:after="156"/>
              <w:rPr>
                <w:rFonts w:ascii="宋体" w:eastAsia="宋体" w:hAnsi="宋体"/>
                <w:kern w:val="0"/>
                <w:szCs w:val="21"/>
              </w:rPr>
            </w:pPr>
          </w:p>
        </w:tc>
      </w:tr>
      <w:tr w:rsidR="00322986" w:rsidRPr="002F4D99" w14:paraId="3ED8D424" w14:textId="77777777" w:rsidTr="00495A60">
        <w:trPr>
          <w:trHeight w:val="363"/>
          <w:jc w:val="center"/>
        </w:trPr>
        <w:tc>
          <w:tcPr>
            <w:tcW w:w="3330" w:type="dxa"/>
            <w:shd w:val="clear" w:color="auto" w:fill="auto"/>
            <w:vAlign w:val="center"/>
          </w:tcPr>
          <w:p w14:paraId="3BBC6BD9" w14:textId="77777777" w:rsidR="00322986" w:rsidRPr="00107139" w:rsidRDefault="00322986" w:rsidP="00471754">
            <w:pPr>
              <w:spacing w:beforeLines="50" w:before="156" w:afterLines="50" w:after="156"/>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3</w:t>
            </w:r>
          </w:p>
        </w:tc>
        <w:tc>
          <w:tcPr>
            <w:tcW w:w="858" w:type="dxa"/>
            <w:shd w:val="clear" w:color="auto" w:fill="auto"/>
            <w:vAlign w:val="center"/>
          </w:tcPr>
          <w:p w14:paraId="46824085" w14:textId="77777777" w:rsidR="00322986" w:rsidRPr="00107139" w:rsidRDefault="00231E2B"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14:paraId="0DF1FC3F" w14:textId="53C80772"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0</w:t>
            </w:r>
            <w:r w:rsidR="00BE4B33" w:rsidRPr="00107139">
              <w:rPr>
                <w:rFonts w:ascii="Times New Roman" w:eastAsia="宋体" w:hAnsi="Times New Roman" w:cs="Times New Roman"/>
                <w:kern w:val="0"/>
                <w:szCs w:val="21"/>
              </w:rPr>
              <w:t>%</w:t>
            </w:r>
          </w:p>
        </w:tc>
        <w:tc>
          <w:tcPr>
            <w:tcW w:w="1134" w:type="dxa"/>
            <w:vAlign w:val="center"/>
          </w:tcPr>
          <w:p w14:paraId="1766ACC5" w14:textId="14F0BE0E" w:rsidR="00322986" w:rsidRPr="00107139" w:rsidRDefault="006A2DFC" w:rsidP="00471754">
            <w:pPr>
              <w:spacing w:beforeLines="50" w:before="156" w:afterLines="50" w:after="156"/>
              <w:jc w:val="center"/>
              <w:rPr>
                <w:rFonts w:ascii="Times New Roman" w:eastAsia="宋体" w:hAnsi="Times New Roman" w:cs="Times New Roman"/>
                <w:kern w:val="0"/>
                <w:szCs w:val="21"/>
              </w:rPr>
            </w:pPr>
            <w:r>
              <w:rPr>
                <w:rFonts w:ascii="Times New Roman" w:eastAsia="宋体" w:hAnsi="Times New Roman" w:cs="Times New Roman"/>
                <w:kern w:val="0"/>
                <w:szCs w:val="21"/>
              </w:rPr>
              <w:t>6</w:t>
            </w:r>
            <w:r w:rsidR="00476311" w:rsidRPr="00107139">
              <w:rPr>
                <w:rFonts w:ascii="Times New Roman" w:eastAsia="宋体" w:hAnsi="Times New Roman" w:cs="Times New Roman"/>
                <w:kern w:val="0"/>
                <w:szCs w:val="21"/>
              </w:rPr>
              <w:t>0%</w:t>
            </w:r>
          </w:p>
        </w:tc>
        <w:tc>
          <w:tcPr>
            <w:tcW w:w="3609" w:type="dxa"/>
            <w:vMerge/>
            <w:shd w:val="clear" w:color="auto" w:fill="auto"/>
            <w:vAlign w:val="center"/>
          </w:tcPr>
          <w:p w14:paraId="58FEB7AA" w14:textId="77777777" w:rsidR="00322986" w:rsidRPr="00322986" w:rsidRDefault="00322986" w:rsidP="00471754">
            <w:pPr>
              <w:spacing w:beforeLines="50" w:before="156" w:afterLines="50" w:after="156"/>
              <w:rPr>
                <w:rFonts w:ascii="宋体" w:eastAsia="宋体" w:hAnsi="宋体"/>
                <w:kern w:val="0"/>
                <w:szCs w:val="21"/>
              </w:rPr>
            </w:pPr>
          </w:p>
        </w:tc>
      </w:tr>
    </w:tbl>
    <w:p w14:paraId="1F894A4A" w14:textId="39D02BDF" w:rsidR="00FC108E" w:rsidRPr="00DD7B5F" w:rsidRDefault="00DD7B5F" w:rsidP="00495A60">
      <w:pPr>
        <w:widowControl/>
        <w:spacing w:beforeLines="50" w:before="156" w:afterLines="50" w:after="156"/>
        <w:ind w:firstLineChars="200" w:firstLine="489"/>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7658EBB9" w14:textId="77777777" w:rsidTr="007238F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01753EA" w14:textId="77777777" w:rsidR="00DE7849" w:rsidRPr="00F56396" w:rsidRDefault="00DE7849" w:rsidP="00471754">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9FAFB98" w14:textId="77777777" w:rsidR="00DE7849" w:rsidRPr="00F56396" w:rsidRDefault="00DE7849" w:rsidP="00471754">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0C92C9EB"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56C7ED57" w14:textId="77777777" w:rsidTr="007238FE">
        <w:trPr>
          <w:trHeight w:val="454"/>
          <w:tblHeader/>
          <w:jc w:val="center"/>
        </w:trPr>
        <w:tc>
          <w:tcPr>
            <w:tcW w:w="993" w:type="dxa"/>
            <w:vMerge/>
            <w:tcBorders>
              <w:left w:val="single" w:sz="4" w:space="0" w:color="auto"/>
              <w:right w:val="single" w:sz="4" w:space="0" w:color="auto"/>
            </w:tcBorders>
            <w:vAlign w:val="center"/>
          </w:tcPr>
          <w:p w14:paraId="4C58109E" w14:textId="77777777" w:rsidR="00DE7849" w:rsidRPr="00F56396" w:rsidRDefault="00DE7849" w:rsidP="0047175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9825357"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7C4178F"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8C89274"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1A74D3F"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A4B5350"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5AA0259" w14:textId="77777777" w:rsidTr="007238FE">
        <w:trPr>
          <w:trHeight w:val="449"/>
          <w:tblHeader/>
          <w:jc w:val="center"/>
        </w:trPr>
        <w:tc>
          <w:tcPr>
            <w:tcW w:w="993" w:type="dxa"/>
            <w:vMerge/>
            <w:tcBorders>
              <w:left w:val="single" w:sz="4" w:space="0" w:color="auto"/>
              <w:right w:val="single" w:sz="4" w:space="0" w:color="auto"/>
            </w:tcBorders>
            <w:vAlign w:val="center"/>
          </w:tcPr>
          <w:p w14:paraId="4EE9152C" w14:textId="77777777" w:rsidR="00DE7849" w:rsidRPr="00F56396" w:rsidRDefault="00DE7849" w:rsidP="0047175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EDE0868"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6F56C4E"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0489CBE"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CB1E589"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FBFA1AB" w14:textId="77777777" w:rsidR="00DE7849" w:rsidRPr="00FB77A1" w:rsidRDefault="00DE7849" w:rsidP="0047175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4D06DD44" w14:textId="77777777" w:rsidTr="007238FE">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628F961" w14:textId="77777777" w:rsidR="00DE7849" w:rsidRPr="00F56396" w:rsidRDefault="00DE7849" w:rsidP="0047175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CF3F168" w14:textId="77777777" w:rsidR="00DE7849" w:rsidRPr="00FB77A1" w:rsidRDefault="00DE7849" w:rsidP="0047175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5580DD4D" w14:textId="77777777" w:rsidR="00DE7849" w:rsidRPr="00FB77A1" w:rsidRDefault="00DE7849" w:rsidP="0047175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BB6A77E" w14:textId="77777777" w:rsidR="00DE7849" w:rsidRPr="00FB77A1" w:rsidRDefault="00DE7849" w:rsidP="0047175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944626B" w14:textId="77777777" w:rsidR="00DE7849" w:rsidRPr="00FB77A1" w:rsidRDefault="00DE7849" w:rsidP="0047175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0F806DF4" w14:textId="77777777" w:rsidR="00DE7849" w:rsidRPr="00FB77A1" w:rsidRDefault="00DE7849" w:rsidP="0047175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5C14EFE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B635950" w14:textId="77777777" w:rsidR="00DE7849"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D662336" w14:textId="77777777" w:rsidR="00DE7849" w:rsidRPr="00F56396"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2619D97" w14:textId="75177977" w:rsidR="00DE7849" w:rsidRPr="00476311" w:rsidRDefault="00FC108E" w:rsidP="00476311">
            <w:pPr>
              <w:rPr>
                <w:rFonts w:ascii="宋体" w:eastAsia="宋体" w:hAnsi="宋体"/>
              </w:rPr>
            </w:pPr>
            <w:r>
              <w:rPr>
                <w:rFonts w:ascii="Arial" w:hAnsi="Arial" w:cs="Arial"/>
                <w:color w:val="000000"/>
                <w:shd w:val="clear" w:color="auto" w:fill="FFFFFF"/>
              </w:rPr>
              <w:t>对中西方文化差异的理解深刻透彻，能够运用多种理论框架进行分析，并</w:t>
            </w:r>
            <w:r>
              <w:rPr>
                <w:rFonts w:ascii="Arial" w:hAnsi="Arial" w:cs="Arial"/>
                <w:color w:val="000000"/>
                <w:shd w:val="clear" w:color="auto" w:fill="FFFFFF"/>
              </w:rPr>
              <w:lastRenderedPageBreak/>
              <w:t>能深入挖掘文化现象背后的深层原因，观点独到，论证充分。</w:t>
            </w:r>
          </w:p>
        </w:tc>
        <w:tc>
          <w:tcPr>
            <w:tcW w:w="1984" w:type="dxa"/>
            <w:tcBorders>
              <w:top w:val="single" w:sz="4" w:space="0" w:color="auto"/>
              <w:left w:val="single" w:sz="4" w:space="0" w:color="auto"/>
              <w:bottom w:val="single" w:sz="4" w:space="0" w:color="auto"/>
              <w:right w:val="single" w:sz="4" w:space="0" w:color="auto"/>
            </w:tcBorders>
          </w:tcPr>
          <w:p w14:paraId="55E794ED" w14:textId="0E53F1AC" w:rsidR="00DE7849" w:rsidRPr="00476311"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lastRenderedPageBreak/>
              <w:t>对中西方文化差异的理解较为全面，能够运用相关理论</w:t>
            </w:r>
            <w:r>
              <w:rPr>
                <w:rFonts w:ascii="Arial" w:hAnsi="Arial" w:cs="Arial"/>
                <w:color w:val="000000"/>
                <w:shd w:val="clear" w:color="auto" w:fill="FFFFFF"/>
              </w:rPr>
              <w:lastRenderedPageBreak/>
              <w:t>进行分析，并能解释部分文化现象，观点较为清晰，论证基本充分。</w:t>
            </w:r>
          </w:p>
        </w:tc>
        <w:tc>
          <w:tcPr>
            <w:tcW w:w="1843" w:type="dxa"/>
            <w:tcBorders>
              <w:top w:val="single" w:sz="4" w:space="0" w:color="auto"/>
              <w:left w:val="single" w:sz="4" w:space="0" w:color="auto"/>
              <w:bottom w:val="single" w:sz="4" w:space="0" w:color="auto"/>
              <w:right w:val="single" w:sz="4" w:space="0" w:color="auto"/>
            </w:tcBorders>
          </w:tcPr>
          <w:p w14:paraId="30493798" w14:textId="279F9C0F" w:rsidR="00DE7849" w:rsidRPr="00F56396"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lastRenderedPageBreak/>
              <w:t>对中西方文化差异的理解基本准确，能够运用部分</w:t>
            </w:r>
            <w:r>
              <w:rPr>
                <w:rFonts w:ascii="Arial" w:hAnsi="Arial" w:cs="Arial"/>
                <w:color w:val="000000"/>
                <w:shd w:val="clear" w:color="auto" w:fill="FFFFFF"/>
              </w:rPr>
              <w:lastRenderedPageBreak/>
              <w:t>理论进行分析，但分析深度和广度有限，观点不够清晰，论证略显不足。</w:t>
            </w:r>
          </w:p>
        </w:tc>
        <w:tc>
          <w:tcPr>
            <w:tcW w:w="1779" w:type="dxa"/>
            <w:tcBorders>
              <w:top w:val="single" w:sz="4" w:space="0" w:color="auto"/>
              <w:left w:val="single" w:sz="4" w:space="0" w:color="auto"/>
              <w:bottom w:val="single" w:sz="4" w:space="0" w:color="auto"/>
              <w:right w:val="single" w:sz="4" w:space="0" w:color="auto"/>
            </w:tcBorders>
          </w:tcPr>
          <w:p w14:paraId="03E6807D" w14:textId="0CE8BCBC" w:rsidR="00DE7849" w:rsidRPr="005A53AF"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lastRenderedPageBreak/>
              <w:t>对中西方文化差异的理解较为肤浅，分析不够深</w:t>
            </w:r>
            <w:r>
              <w:rPr>
                <w:rFonts w:ascii="Arial" w:hAnsi="Arial" w:cs="Arial"/>
                <w:color w:val="000000"/>
                <w:shd w:val="clear" w:color="auto" w:fill="FFFFFF"/>
              </w:rPr>
              <w:lastRenderedPageBreak/>
              <w:t>入，缺乏理论支撑，观点不够明确，论证不充分。</w:t>
            </w:r>
          </w:p>
        </w:tc>
        <w:tc>
          <w:tcPr>
            <w:tcW w:w="1779" w:type="dxa"/>
            <w:tcBorders>
              <w:top w:val="single" w:sz="4" w:space="0" w:color="auto"/>
              <w:left w:val="single" w:sz="4" w:space="0" w:color="auto"/>
              <w:bottom w:val="single" w:sz="4" w:space="0" w:color="auto"/>
              <w:right w:val="single" w:sz="4" w:space="0" w:color="auto"/>
            </w:tcBorders>
          </w:tcPr>
          <w:p w14:paraId="3CDBECB7" w14:textId="5B61CABE" w:rsidR="00DE7849" w:rsidRPr="005A53AF"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lastRenderedPageBreak/>
              <w:t>对中西方文化差异的理解严重不足，分析存在重</w:t>
            </w:r>
            <w:r>
              <w:rPr>
                <w:rFonts w:ascii="Arial" w:hAnsi="Arial" w:cs="Arial"/>
                <w:color w:val="000000"/>
                <w:shd w:val="clear" w:color="auto" w:fill="FFFFFF"/>
              </w:rPr>
              <w:lastRenderedPageBreak/>
              <w:t>大错误，缺乏理论支撑，观点混乱，论证缺乏逻辑性。</w:t>
            </w:r>
            <w:r w:rsidR="00314DD0">
              <w:rPr>
                <w:rFonts w:ascii="宋体" w:eastAsia="宋体" w:hAnsi="宋体" w:cs="宋体" w:hint="eastAsia"/>
              </w:rPr>
              <w:t xml:space="preserve"> </w:t>
            </w:r>
          </w:p>
        </w:tc>
      </w:tr>
      <w:tr w:rsidR="00DE7849" w:rsidRPr="002F4D99" w14:paraId="58F7C5F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A43B547" w14:textId="77777777" w:rsidR="00DE7849"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14:paraId="028E2828" w14:textId="77777777" w:rsidR="00DE7849" w:rsidRPr="00F56396"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2A74553" w14:textId="3DDEBB3A" w:rsidR="00DE7849" w:rsidRPr="003B02B2" w:rsidRDefault="00FC108E" w:rsidP="008443EE">
            <w:pPr>
              <w:spacing w:beforeLines="50" w:before="156" w:afterLines="50" w:after="156"/>
              <w:rPr>
                <w:rFonts w:ascii="宋体" w:eastAsia="宋体" w:hAnsi="宋体" w:cs="Times New Roman"/>
                <w:szCs w:val="21"/>
              </w:rPr>
            </w:pPr>
            <w:r>
              <w:rPr>
                <w:rFonts w:ascii="Arial" w:hAnsi="Arial" w:cs="Arial"/>
                <w:color w:val="000000"/>
                <w:shd w:val="clear" w:color="auto" w:fill="FFFFFF"/>
              </w:rPr>
              <w:t>能够灵活运用跨文化沟通策略，展现高度的文化敏感性和适应性，有效解决沟通障碍和文化冲突，语言表达清晰流畅，非语言沟通得体自然。</w:t>
            </w:r>
          </w:p>
        </w:tc>
        <w:tc>
          <w:tcPr>
            <w:tcW w:w="1984" w:type="dxa"/>
            <w:tcBorders>
              <w:top w:val="single" w:sz="4" w:space="0" w:color="auto"/>
              <w:left w:val="single" w:sz="4" w:space="0" w:color="auto"/>
              <w:bottom w:val="single" w:sz="4" w:space="0" w:color="auto"/>
              <w:right w:val="single" w:sz="4" w:space="0" w:color="auto"/>
            </w:tcBorders>
          </w:tcPr>
          <w:p w14:paraId="061B3CE0" w14:textId="6F8A0EA5" w:rsidR="00DE7849" w:rsidRPr="003B02B2"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能够较好地运用跨文化沟通策略，展现较高的文化敏感性和适应性，基本解决沟通障碍和文化冲突，语言表达较为清晰，非语言沟通基本得体。</w:t>
            </w:r>
          </w:p>
        </w:tc>
        <w:tc>
          <w:tcPr>
            <w:tcW w:w="1843" w:type="dxa"/>
            <w:tcBorders>
              <w:top w:val="single" w:sz="4" w:space="0" w:color="auto"/>
              <w:left w:val="single" w:sz="4" w:space="0" w:color="auto"/>
              <w:bottom w:val="single" w:sz="4" w:space="0" w:color="auto"/>
              <w:right w:val="single" w:sz="4" w:space="0" w:color="auto"/>
            </w:tcBorders>
          </w:tcPr>
          <w:p w14:paraId="5DFB1EF0" w14:textId="4D652E07" w:rsidR="00DE7849" w:rsidRPr="003B02B2"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能够基本运用跨文化沟通策略，展现一定的文化敏感性和适应性，部分解决沟通障碍和文化冲突，语言表达尚可，非语言沟通存在一些不足。</w:t>
            </w:r>
          </w:p>
        </w:tc>
        <w:tc>
          <w:tcPr>
            <w:tcW w:w="1779" w:type="dxa"/>
            <w:tcBorders>
              <w:top w:val="single" w:sz="4" w:space="0" w:color="auto"/>
              <w:left w:val="single" w:sz="4" w:space="0" w:color="auto"/>
              <w:bottom w:val="single" w:sz="4" w:space="0" w:color="auto"/>
              <w:right w:val="single" w:sz="4" w:space="0" w:color="auto"/>
            </w:tcBorders>
          </w:tcPr>
          <w:p w14:paraId="05DEB48F" w14:textId="7A7AB0C7" w:rsidR="00DE7849" w:rsidRPr="005A53AF"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能够初步运用跨文化沟通策略，文化敏感性和适应性有待提高，未能完全解决沟通障碍和文化冲突，语言表达不够清晰，非语言沟通存在明显不足。</w:t>
            </w:r>
          </w:p>
        </w:tc>
        <w:tc>
          <w:tcPr>
            <w:tcW w:w="1779" w:type="dxa"/>
            <w:tcBorders>
              <w:top w:val="single" w:sz="4" w:space="0" w:color="auto"/>
              <w:left w:val="single" w:sz="4" w:space="0" w:color="auto"/>
              <w:bottom w:val="single" w:sz="4" w:space="0" w:color="auto"/>
              <w:right w:val="single" w:sz="4" w:space="0" w:color="auto"/>
            </w:tcBorders>
          </w:tcPr>
          <w:p w14:paraId="4BC17D7B" w14:textId="47891164" w:rsidR="00DE7849" w:rsidRPr="00F56396"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未能有效运用跨文化沟通策略，缺乏文化敏感性和适应性，无法有效解决沟通障碍和文化冲突，语言表达含糊不清，非语言沟通严重欠缺。</w:t>
            </w:r>
          </w:p>
        </w:tc>
      </w:tr>
      <w:tr w:rsidR="00DE7849" w:rsidRPr="002F4D99" w14:paraId="4E68E5BB"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472F00C" w14:textId="77777777" w:rsidR="00DE7849"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86FC93D" w14:textId="77777777" w:rsidR="00DE7849" w:rsidRPr="00F56396" w:rsidRDefault="00DE7849" w:rsidP="0047175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387EA93" w14:textId="3AC02AF7" w:rsidR="00DE7849" w:rsidRPr="003E1E35"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能够准确、清晰、生动地向目标受众介绍中国文化，并设计出具有创意、可行性和针对性的传播策略，展现出优秀的跨文化传播能力。</w:t>
            </w:r>
          </w:p>
        </w:tc>
        <w:tc>
          <w:tcPr>
            <w:tcW w:w="1984" w:type="dxa"/>
            <w:tcBorders>
              <w:top w:val="single" w:sz="4" w:space="0" w:color="auto"/>
              <w:left w:val="single" w:sz="4" w:space="0" w:color="auto"/>
              <w:bottom w:val="single" w:sz="4" w:space="0" w:color="auto"/>
              <w:right w:val="single" w:sz="4" w:space="0" w:color="auto"/>
            </w:tcBorders>
          </w:tcPr>
          <w:p w14:paraId="003ED2D6" w14:textId="4FFBBCEA" w:rsidR="00DE7849" w:rsidRPr="00F56396"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能够较好地向目标受众介绍中国文化，并设计出较为可行的传播策略，但创意性和针对性有待提高，跨文化传播能力尚可。</w:t>
            </w:r>
          </w:p>
        </w:tc>
        <w:tc>
          <w:tcPr>
            <w:tcW w:w="1843" w:type="dxa"/>
            <w:tcBorders>
              <w:top w:val="single" w:sz="4" w:space="0" w:color="auto"/>
              <w:left w:val="single" w:sz="4" w:space="0" w:color="auto"/>
              <w:bottom w:val="single" w:sz="4" w:space="0" w:color="auto"/>
              <w:right w:val="single" w:sz="4" w:space="0" w:color="auto"/>
            </w:tcBorders>
          </w:tcPr>
          <w:p w14:paraId="052B0F86" w14:textId="31E4E5FB" w:rsidR="00DE7849" w:rsidRPr="005A53AF"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能够基本向目标受众介绍中国文化，但传播策略设计不够完善，创意性和针对性不足，跨文化传播能力有限。</w:t>
            </w:r>
          </w:p>
        </w:tc>
        <w:tc>
          <w:tcPr>
            <w:tcW w:w="1779" w:type="dxa"/>
            <w:tcBorders>
              <w:top w:val="single" w:sz="4" w:space="0" w:color="auto"/>
              <w:left w:val="single" w:sz="4" w:space="0" w:color="auto"/>
              <w:bottom w:val="single" w:sz="4" w:space="0" w:color="auto"/>
              <w:right w:val="single" w:sz="4" w:space="0" w:color="auto"/>
            </w:tcBorders>
          </w:tcPr>
          <w:p w14:paraId="5FFF2880" w14:textId="64E1CAC7" w:rsidR="00DE7849" w:rsidRPr="005A53AF"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能够简单地介绍中国文化，但传播策略设计较为粗糙，缺乏创意和针对性，跨文化传播能力有待提高。</w:t>
            </w:r>
          </w:p>
        </w:tc>
        <w:tc>
          <w:tcPr>
            <w:tcW w:w="1779" w:type="dxa"/>
            <w:tcBorders>
              <w:top w:val="single" w:sz="4" w:space="0" w:color="auto"/>
              <w:left w:val="single" w:sz="4" w:space="0" w:color="auto"/>
              <w:bottom w:val="single" w:sz="4" w:space="0" w:color="auto"/>
              <w:right w:val="single" w:sz="4" w:space="0" w:color="auto"/>
            </w:tcBorders>
          </w:tcPr>
          <w:p w14:paraId="5AC18DC7" w14:textId="6B19AF13" w:rsidR="00DE7849" w:rsidRPr="00F56396" w:rsidRDefault="00FC108E" w:rsidP="00471754">
            <w:pPr>
              <w:spacing w:beforeLines="50" w:before="156" w:afterLines="50" w:after="156"/>
              <w:rPr>
                <w:rFonts w:ascii="宋体" w:eastAsia="宋体" w:hAnsi="宋体"/>
                <w:szCs w:val="21"/>
              </w:rPr>
            </w:pPr>
            <w:r>
              <w:rPr>
                <w:rFonts w:ascii="Arial" w:hAnsi="Arial" w:cs="Arial"/>
                <w:color w:val="000000"/>
                <w:shd w:val="clear" w:color="auto" w:fill="FFFFFF"/>
              </w:rPr>
              <w:t>未能有效地向目标受众介绍中国文化，传播策略设计混乱，缺乏逻辑性，跨文化传播能力严重不足。</w:t>
            </w:r>
          </w:p>
        </w:tc>
      </w:tr>
    </w:tbl>
    <w:p w14:paraId="294219FE" w14:textId="77777777" w:rsidR="00F56396" w:rsidRPr="00F56396" w:rsidRDefault="00F56396" w:rsidP="00B03909">
      <w:pPr>
        <w:widowControl/>
        <w:jc w:val="left"/>
        <w:rPr>
          <w:rFonts w:ascii="宋体" w:eastAsia="宋体" w:hAnsi="宋体"/>
        </w:rPr>
      </w:pPr>
    </w:p>
    <w:sectPr w:rsidR="00F56396" w:rsidRPr="00F56396" w:rsidSect="001B10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C3F7" w14:textId="77777777" w:rsidR="00732D98" w:rsidRDefault="00732D98" w:rsidP="00AA630A">
      <w:r>
        <w:separator/>
      </w:r>
    </w:p>
  </w:endnote>
  <w:endnote w:type="continuationSeparator" w:id="0">
    <w:p w14:paraId="68C56DBB" w14:textId="77777777" w:rsidR="00732D98" w:rsidRDefault="00732D9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宋体">
    <w:altName w:val="STSong"/>
    <w:panose1 w:val="02010600040101010101"/>
    <w:charset w:val="86"/>
    <w:family w:val="auto"/>
    <w:pitch w:val="variable"/>
    <w:sig w:usb0="80000287" w:usb1="280F3C52" w:usb2="00000016" w:usb3="00000000" w:csb0="0004001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Tms Rmn">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iti SC Light">
    <w:altName w:val="HEITI SC LIGHT"/>
    <w:panose1 w:val="02000000000000000000"/>
    <w:charset w:val="80"/>
    <w:family w:val="auto"/>
    <w:pitch w:val="variable"/>
    <w:sig w:usb0="8000002F" w:usb1="0807004A" w:usb2="00000010" w:usb3="00000000" w:csb0="003E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B81A0" w14:textId="77777777" w:rsidR="00732D98" w:rsidRDefault="00732D98" w:rsidP="00AA630A">
      <w:r>
        <w:separator/>
      </w:r>
    </w:p>
  </w:footnote>
  <w:footnote w:type="continuationSeparator" w:id="0">
    <w:p w14:paraId="328A8840" w14:textId="77777777" w:rsidR="00732D98" w:rsidRDefault="00732D9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28F"/>
    <w:multiLevelType w:val="hybridMultilevel"/>
    <w:tmpl w:val="D3B680BC"/>
    <w:lvl w:ilvl="0" w:tplc="FCE4771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5B301D"/>
    <w:multiLevelType w:val="hybridMultilevel"/>
    <w:tmpl w:val="6B80A7EE"/>
    <w:lvl w:ilvl="0" w:tplc="091845A6">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100664E"/>
    <w:multiLevelType w:val="hybridMultilevel"/>
    <w:tmpl w:val="68EA606A"/>
    <w:lvl w:ilvl="0" w:tplc="8710D532">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630539"/>
    <w:multiLevelType w:val="hybridMultilevel"/>
    <w:tmpl w:val="E8BE7AD6"/>
    <w:lvl w:ilvl="0" w:tplc="6CECFDC4">
      <w:start w:val="1"/>
      <w:numFmt w:val="japaneseCounting"/>
      <w:lvlText w:val="%1、"/>
      <w:lvlJc w:val="left"/>
      <w:pPr>
        <w:ind w:left="704" w:hanging="420"/>
      </w:pPr>
      <w:rPr>
        <w:rFonts w:eastAsia="宋体" w:hint="eastAsia"/>
      </w:rPr>
    </w:lvl>
    <w:lvl w:ilvl="1" w:tplc="04090019" w:tentative="1">
      <w:start w:val="1"/>
      <w:numFmt w:val="lowerLetter"/>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lowerLetter"/>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lowerLetter"/>
      <w:lvlText w:val="%8)"/>
      <w:lvlJc w:val="left"/>
      <w:pPr>
        <w:ind w:left="4124" w:hanging="480"/>
      </w:pPr>
    </w:lvl>
    <w:lvl w:ilvl="8" w:tplc="0409001B" w:tentative="1">
      <w:start w:val="1"/>
      <w:numFmt w:val="lowerRoman"/>
      <w:lvlText w:val="%9."/>
      <w:lvlJc w:val="right"/>
      <w:pPr>
        <w:ind w:left="4604" w:hanging="480"/>
      </w:pPr>
    </w:lvl>
  </w:abstractNum>
  <w:abstractNum w:abstractNumId="4" w15:restartNumberingAfterBreak="0">
    <w:nsid w:val="14EF5B86"/>
    <w:multiLevelType w:val="hybridMultilevel"/>
    <w:tmpl w:val="C5E0D3A2"/>
    <w:lvl w:ilvl="0" w:tplc="35F0BC64">
      <w:start w:val="1"/>
      <w:numFmt w:val="japaneseCounting"/>
      <w:lvlText w:val="%1．"/>
      <w:lvlJc w:val="left"/>
      <w:pPr>
        <w:ind w:left="630" w:hanging="420"/>
      </w:pPr>
      <w:rPr>
        <w:rFonts w:hint="default"/>
      </w:rPr>
    </w:lvl>
    <w:lvl w:ilvl="1" w:tplc="04090019" w:tentative="1">
      <w:start w:val="1"/>
      <w:numFmt w:val="lowerLetter"/>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lowerLetter"/>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lowerLetter"/>
      <w:lvlText w:val="%8)"/>
      <w:lvlJc w:val="left"/>
      <w:pPr>
        <w:ind w:left="4050" w:hanging="480"/>
      </w:pPr>
    </w:lvl>
    <w:lvl w:ilvl="8" w:tplc="0409001B" w:tentative="1">
      <w:start w:val="1"/>
      <w:numFmt w:val="lowerRoman"/>
      <w:lvlText w:val="%9."/>
      <w:lvlJc w:val="right"/>
      <w:pPr>
        <w:ind w:left="4530" w:hanging="480"/>
      </w:pPr>
    </w:lvl>
  </w:abstractNum>
  <w:abstractNum w:abstractNumId="5" w15:restartNumberingAfterBreak="0">
    <w:nsid w:val="170A0FD6"/>
    <w:multiLevelType w:val="hybridMultilevel"/>
    <w:tmpl w:val="48D48134"/>
    <w:lvl w:ilvl="0" w:tplc="80BAF74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6" w15:restartNumberingAfterBreak="0">
    <w:nsid w:val="17AC6218"/>
    <w:multiLevelType w:val="hybridMultilevel"/>
    <w:tmpl w:val="6D2EEBC2"/>
    <w:lvl w:ilvl="0" w:tplc="FB22012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001937"/>
    <w:multiLevelType w:val="hybridMultilevel"/>
    <w:tmpl w:val="61F673C6"/>
    <w:lvl w:ilvl="0" w:tplc="63FC53B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8" w15:restartNumberingAfterBreak="0">
    <w:nsid w:val="1FE43313"/>
    <w:multiLevelType w:val="hybridMultilevel"/>
    <w:tmpl w:val="6B80A7EE"/>
    <w:lvl w:ilvl="0" w:tplc="091845A6">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F219CD"/>
    <w:multiLevelType w:val="hybridMultilevel"/>
    <w:tmpl w:val="7556CDAE"/>
    <w:lvl w:ilvl="0" w:tplc="C31CA9C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2C0E18"/>
    <w:multiLevelType w:val="hybridMultilevel"/>
    <w:tmpl w:val="48D48134"/>
    <w:lvl w:ilvl="0" w:tplc="80BAF74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11" w15:restartNumberingAfterBreak="0">
    <w:nsid w:val="2766326B"/>
    <w:multiLevelType w:val="hybridMultilevel"/>
    <w:tmpl w:val="48D48134"/>
    <w:lvl w:ilvl="0" w:tplc="80BAF74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12" w15:restartNumberingAfterBreak="0">
    <w:nsid w:val="2A565AB5"/>
    <w:multiLevelType w:val="hybridMultilevel"/>
    <w:tmpl w:val="E8C4339E"/>
    <w:lvl w:ilvl="0" w:tplc="E5B6379C">
      <w:start w:val="1"/>
      <w:numFmt w:val="japaneseCounting"/>
      <w:lvlText w:val="%1．"/>
      <w:lvlJc w:val="left"/>
      <w:pPr>
        <w:ind w:left="562" w:hanging="420"/>
      </w:pPr>
      <w:rPr>
        <w:rFonts w:hint="default"/>
      </w:rPr>
    </w:lvl>
    <w:lvl w:ilvl="1" w:tplc="04090019" w:tentative="1">
      <w:start w:val="1"/>
      <w:numFmt w:val="lowerLetter"/>
      <w:lvlText w:val="%2)"/>
      <w:lvlJc w:val="left"/>
      <w:pPr>
        <w:ind w:left="1180" w:hanging="480"/>
      </w:pPr>
    </w:lvl>
    <w:lvl w:ilvl="2" w:tplc="0409001B" w:tentative="1">
      <w:start w:val="1"/>
      <w:numFmt w:val="lowerRoman"/>
      <w:lvlText w:val="%3."/>
      <w:lvlJc w:val="right"/>
      <w:pPr>
        <w:ind w:left="1660" w:hanging="480"/>
      </w:pPr>
    </w:lvl>
    <w:lvl w:ilvl="3" w:tplc="0409000F" w:tentative="1">
      <w:start w:val="1"/>
      <w:numFmt w:val="decimal"/>
      <w:lvlText w:val="%4."/>
      <w:lvlJc w:val="left"/>
      <w:pPr>
        <w:ind w:left="2140" w:hanging="480"/>
      </w:pPr>
    </w:lvl>
    <w:lvl w:ilvl="4" w:tplc="04090019" w:tentative="1">
      <w:start w:val="1"/>
      <w:numFmt w:val="lowerLetter"/>
      <w:lvlText w:val="%5)"/>
      <w:lvlJc w:val="left"/>
      <w:pPr>
        <w:ind w:left="2620" w:hanging="480"/>
      </w:pPr>
    </w:lvl>
    <w:lvl w:ilvl="5" w:tplc="0409001B" w:tentative="1">
      <w:start w:val="1"/>
      <w:numFmt w:val="lowerRoman"/>
      <w:lvlText w:val="%6."/>
      <w:lvlJc w:val="right"/>
      <w:pPr>
        <w:ind w:left="3100" w:hanging="480"/>
      </w:pPr>
    </w:lvl>
    <w:lvl w:ilvl="6" w:tplc="0409000F" w:tentative="1">
      <w:start w:val="1"/>
      <w:numFmt w:val="decimal"/>
      <w:lvlText w:val="%7."/>
      <w:lvlJc w:val="left"/>
      <w:pPr>
        <w:ind w:left="3580" w:hanging="480"/>
      </w:pPr>
    </w:lvl>
    <w:lvl w:ilvl="7" w:tplc="04090019" w:tentative="1">
      <w:start w:val="1"/>
      <w:numFmt w:val="lowerLetter"/>
      <w:lvlText w:val="%8)"/>
      <w:lvlJc w:val="left"/>
      <w:pPr>
        <w:ind w:left="4060" w:hanging="480"/>
      </w:pPr>
    </w:lvl>
    <w:lvl w:ilvl="8" w:tplc="0409001B" w:tentative="1">
      <w:start w:val="1"/>
      <w:numFmt w:val="lowerRoman"/>
      <w:lvlText w:val="%9."/>
      <w:lvlJc w:val="right"/>
      <w:pPr>
        <w:ind w:left="4540" w:hanging="480"/>
      </w:pPr>
    </w:lvl>
  </w:abstractNum>
  <w:abstractNum w:abstractNumId="13" w15:restartNumberingAfterBreak="0">
    <w:nsid w:val="2B5E7F83"/>
    <w:multiLevelType w:val="hybridMultilevel"/>
    <w:tmpl w:val="61F673C6"/>
    <w:lvl w:ilvl="0" w:tplc="63FC53B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14" w15:restartNumberingAfterBreak="0">
    <w:nsid w:val="2C4208E4"/>
    <w:multiLevelType w:val="hybridMultilevel"/>
    <w:tmpl w:val="7C0C4446"/>
    <w:lvl w:ilvl="0" w:tplc="911A1F4E">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433B18"/>
    <w:multiLevelType w:val="hybridMultilevel"/>
    <w:tmpl w:val="FCE8E228"/>
    <w:lvl w:ilvl="0" w:tplc="A1AE1156">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2C031C7"/>
    <w:multiLevelType w:val="hybridMultilevel"/>
    <w:tmpl w:val="61F673C6"/>
    <w:lvl w:ilvl="0" w:tplc="63FC53B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17" w15:restartNumberingAfterBreak="0">
    <w:nsid w:val="34270B73"/>
    <w:multiLevelType w:val="hybridMultilevel"/>
    <w:tmpl w:val="EEF49BFA"/>
    <w:lvl w:ilvl="0" w:tplc="554EFEA0">
      <w:start w:val="1"/>
      <w:numFmt w:val="japaneseCounting"/>
      <w:lvlText w:val="第%1节"/>
      <w:lvlJc w:val="left"/>
      <w:pPr>
        <w:ind w:left="740" w:hanging="740"/>
      </w:pPr>
      <w:rPr>
        <w:rFonts w:ascii="华文宋体" w:eastAsia="华文宋体" w:hAnsi="华文宋体"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63F4E0A"/>
    <w:multiLevelType w:val="hybridMultilevel"/>
    <w:tmpl w:val="61F673C6"/>
    <w:lvl w:ilvl="0" w:tplc="63FC53B2">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19" w15:restartNumberingAfterBreak="0">
    <w:nsid w:val="36D54282"/>
    <w:multiLevelType w:val="hybridMultilevel"/>
    <w:tmpl w:val="7C0C4446"/>
    <w:lvl w:ilvl="0" w:tplc="911A1F4E">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6F816A9"/>
    <w:multiLevelType w:val="hybridMultilevel"/>
    <w:tmpl w:val="CA18B888"/>
    <w:lvl w:ilvl="0" w:tplc="1D1C300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AC6EDE"/>
    <w:multiLevelType w:val="multilevel"/>
    <w:tmpl w:val="1194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C46949"/>
    <w:multiLevelType w:val="hybridMultilevel"/>
    <w:tmpl w:val="35AA382C"/>
    <w:lvl w:ilvl="0" w:tplc="F2F8B4EC">
      <w:start w:val="1"/>
      <w:numFmt w:val="none"/>
      <w:lvlText w:val="一．"/>
      <w:lvlJc w:val="left"/>
      <w:pPr>
        <w:ind w:left="420" w:hanging="420"/>
      </w:pPr>
      <w:rPr>
        <w:rFonts w:ascii="Times New Roman" w:eastAsia="黑体" w:hAnsi="Times New Roman" w:cs="Times New Roman"/>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4" w15:restartNumberingAfterBreak="0">
    <w:nsid w:val="3C122FEE"/>
    <w:multiLevelType w:val="hybridMultilevel"/>
    <w:tmpl w:val="0D528156"/>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15:restartNumberingAfterBreak="0">
    <w:nsid w:val="42A90FCF"/>
    <w:multiLevelType w:val="hybridMultilevel"/>
    <w:tmpl w:val="B142D930"/>
    <w:lvl w:ilvl="0" w:tplc="E130AD10">
      <w:start w:val="1"/>
      <w:numFmt w:val="japaneseCounting"/>
      <w:lvlText w:val="%1．"/>
      <w:lvlJc w:val="left"/>
      <w:pPr>
        <w:ind w:left="645" w:hanging="420"/>
      </w:pPr>
      <w:rPr>
        <w:rFonts w:hint="default"/>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26" w15:restartNumberingAfterBreak="0">
    <w:nsid w:val="452277B5"/>
    <w:multiLevelType w:val="hybridMultilevel"/>
    <w:tmpl w:val="704A2B10"/>
    <w:lvl w:ilvl="0" w:tplc="1310C8B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60608AB"/>
    <w:multiLevelType w:val="hybridMultilevel"/>
    <w:tmpl w:val="27C40EF6"/>
    <w:lvl w:ilvl="0" w:tplc="54B8B222">
      <w:start w:val="1"/>
      <w:numFmt w:val="japaneseCounting"/>
      <w:lvlText w:val="第%1节"/>
      <w:lvlJc w:val="left"/>
      <w:pPr>
        <w:ind w:left="740" w:hanging="740"/>
      </w:pPr>
      <w:rPr>
        <w:rFonts w:ascii="华文宋体" w:eastAsia="华文宋体" w:hAnsi="华文宋体"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75418C8"/>
    <w:multiLevelType w:val="hybridMultilevel"/>
    <w:tmpl w:val="F920D3C4"/>
    <w:lvl w:ilvl="0" w:tplc="B93A764A">
      <w:start w:val="1"/>
      <w:numFmt w:val="japaneseCounting"/>
      <w:lvlText w:val="第%1节"/>
      <w:lvlJc w:val="left"/>
      <w:pPr>
        <w:ind w:left="740" w:hanging="740"/>
      </w:pPr>
      <w:rPr>
        <w:rFonts w:ascii="华文宋体" w:eastAsia="华文宋体" w:hAnsi="华文宋体"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467B62"/>
    <w:multiLevelType w:val="hybridMultilevel"/>
    <w:tmpl w:val="1BF86804"/>
    <w:lvl w:ilvl="0" w:tplc="8E9A1BBA">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9EF11CA"/>
    <w:multiLevelType w:val="hybridMultilevel"/>
    <w:tmpl w:val="D3B680BC"/>
    <w:lvl w:ilvl="0" w:tplc="FCE4771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DFB5A3A"/>
    <w:multiLevelType w:val="hybridMultilevel"/>
    <w:tmpl w:val="14DC902A"/>
    <w:lvl w:ilvl="0" w:tplc="5A4A2CEE">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CB168C"/>
    <w:multiLevelType w:val="hybridMultilevel"/>
    <w:tmpl w:val="FE046B96"/>
    <w:lvl w:ilvl="0" w:tplc="30D0F956">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A8901A5"/>
    <w:multiLevelType w:val="hybridMultilevel"/>
    <w:tmpl w:val="D3B680BC"/>
    <w:lvl w:ilvl="0" w:tplc="FCE4771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5B7775"/>
    <w:multiLevelType w:val="hybridMultilevel"/>
    <w:tmpl w:val="E8C4339E"/>
    <w:lvl w:ilvl="0" w:tplc="E5B6379C">
      <w:start w:val="1"/>
      <w:numFmt w:val="japaneseCounting"/>
      <w:lvlText w:val="%1．"/>
      <w:lvlJc w:val="left"/>
      <w:pPr>
        <w:ind w:left="562" w:hanging="420"/>
      </w:pPr>
      <w:rPr>
        <w:rFonts w:hint="default"/>
      </w:rPr>
    </w:lvl>
    <w:lvl w:ilvl="1" w:tplc="04090019" w:tentative="1">
      <w:start w:val="1"/>
      <w:numFmt w:val="lowerLetter"/>
      <w:lvlText w:val="%2)"/>
      <w:lvlJc w:val="left"/>
      <w:pPr>
        <w:ind w:left="1180" w:hanging="480"/>
      </w:pPr>
    </w:lvl>
    <w:lvl w:ilvl="2" w:tplc="0409001B" w:tentative="1">
      <w:start w:val="1"/>
      <w:numFmt w:val="lowerRoman"/>
      <w:lvlText w:val="%3."/>
      <w:lvlJc w:val="right"/>
      <w:pPr>
        <w:ind w:left="1660" w:hanging="480"/>
      </w:pPr>
    </w:lvl>
    <w:lvl w:ilvl="3" w:tplc="0409000F" w:tentative="1">
      <w:start w:val="1"/>
      <w:numFmt w:val="decimal"/>
      <w:lvlText w:val="%4."/>
      <w:lvlJc w:val="left"/>
      <w:pPr>
        <w:ind w:left="2140" w:hanging="480"/>
      </w:pPr>
    </w:lvl>
    <w:lvl w:ilvl="4" w:tplc="04090019" w:tentative="1">
      <w:start w:val="1"/>
      <w:numFmt w:val="lowerLetter"/>
      <w:lvlText w:val="%5)"/>
      <w:lvlJc w:val="left"/>
      <w:pPr>
        <w:ind w:left="2620" w:hanging="480"/>
      </w:pPr>
    </w:lvl>
    <w:lvl w:ilvl="5" w:tplc="0409001B" w:tentative="1">
      <w:start w:val="1"/>
      <w:numFmt w:val="lowerRoman"/>
      <w:lvlText w:val="%6."/>
      <w:lvlJc w:val="right"/>
      <w:pPr>
        <w:ind w:left="3100" w:hanging="480"/>
      </w:pPr>
    </w:lvl>
    <w:lvl w:ilvl="6" w:tplc="0409000F" w:tentative="1">
      <w:start w:val="1"/>
      <w:numFmt w:val="decimal"/>
      <w:lvlText w:val="%7."/>
      <w:lvlJc w:val="left"/>
      <w:pPr>
        <w:ind w:left="3580" w:hanging="480"/>
      </w:pPr>
    </w:lvl>
    <w:lvl w:ilvl="7" w:tplc="04090019" w:tentative="1">
      <w:start w:val="1"/>
      <w:numFmt w:val="lowerLetter"/>
      <w:lvlText w:val="%8)"/>
      <w:lvlJc w:val="left"/>
      <w:pPr>
        <w:ind w:left="4060" w:hanging="480"/>
      </w:pPr>
    </w:lvl>
    <w:lvl w:ilvl="8" w:tplc="0409001B" w:tentative="1">
      <w:start w:val="1"/>
      <w:numFmt w:val="lowerRoman"/>
      <w:lvlText w:val="%9."/>
      <w:lvlJc w:val="right"/>
      <w:pPr>
        <w:ind w:left="4540" w:hanging="480"/>
      </w:pPr>
    </w:lvl>
  </w:abstractNum>
  <w:abstractNum w:abstractNumId="35" w15:restartNumberingAfterBreak="0">
    <w:nsid w:val="5DF24C5B"/>
    <w:multiLevelType w:val="hybridMultilevel"/>
    <w:tmpl w:val="5E6CAFC0"/>
    <w:lvl w:ilvl="0" w:tplc="F5AEC204">
      <w:start w:val="1"/>
      <w:numFmt w:val="japaneseCounting"/>
      <w:lvlText w:val="第%1节"/>
      <w:lvlJc w:val="left"/>
      <w:pPr>
        <w:ind w:left="740" w:hanging="740"/>
      </w:pPr>
      <w:rPr>
        <w:rFonts w:ascii="华文宋体" w:eastAsia="华文宋体" w:hAnsi="华文宋体" w:hint="default"/>
        <w:b w:val="0"/>
      </w:rPr>
    </w:lvl>
    <w:lvl w:ilvl="1" w:tplc="04090019" w:tentative="1">
      <w:start w:val="1"/>
      <w:numFmt w:val="lowerLetter"/>
      <w:lvlText w:val="%2)"/>
      <w:lvlJc w:val="left"/>
      <w:pPr>
        <w:ind w:left="1185" w:hanging="480"/>
      </w:pPr>
    </w:lvl>
    <w:lvl w:ilvl="2" w:tplc="0409001B" w:tentative="1">
      <w:start w:val="1"/>
      <w:numFmt w:val="lowerRoman"/>
      <w:lvlText w:val="%3."/>
      <w:lvlJc w:val="right"/>
      <w:pPr>
        <w:ind w:left="1665" w:hanging="480"/>
      </w:pPr>
    </w:lvl>
    <w:lvl w:ilvl="3" w:tplc="0409000F" w:tentative="1">
      <w:start w:val="1"/>
      <w:numFmt w:val="decimal"/>
      <w:lvlText w:val="%4."/>
      <w:lvlJc w:val="left"/>
      <w:pPr>
        <w:ind w:left="2145" w:hanging="480"/>
      </w:pPr>
    </w:lvl>
    <w:lvl w:ilvl="4" w:tplc="04090019" w:tentative="1">
      <w:start w:val="1"/>
      <w:numFmt w:val="lowerLetter"/>
      <w:lvlText w:val="%5)"/>
      <w:lvlJc w:val="left"/>
      <w:pPr>
        <w:ind w:left="2625" w:hanging="480"/>
      </w:pPr>
    </w:lvl>
    <w:lvl w:ilvl="5" w:tplc="0409001B" w:tentative="1">
      <w:start w:val="1"/>
      <w:numFmt w:val="lowerRoman"/>
      <w:lvlText w:val="%6."/>
      <w:lvlJc w:val="right"/>
      <w:pPr>
        <w:ind w:left="3105" w:hanging="480"/>
      </w:pPr>
    </w:lvl>
    <w:lvl w:ilvl="6" w:tplc="0409000F" w:tentative="1">
      <w:start w:val="1"/>
      <w:numFmt w:val="decimal"/>
      <w:lvlText w:val="%7."/>
      <w:lvlJc w:val="left"/>
      <w:pPr>
        <w:ind w:left="3585" w:hanging="480"/>
      </w:pPr>
    </w:lvl>
    <w:lvl w:ilvl="7" w:tplc="04090019" w:tentative="1">
      <w:start w:val="1"/>
      <w:numFmt w:val="lowerLetter"/>
      <w:lvlText w:val="%8)"/>
      <w:lvlJc w:val="left"/>
      <w:pPr>
        <w:ind w:left="4065" w:hanging="480"/>
      </w:pPr>
    </w:lvl>
    <w:lvl w:ilvl="8" w:tplc="0409001B" w:tentative="1">
      <w:start w:val="1"/>
      <w:numFmt w:val="lowerRoman"/>
      <w:lvlText w:val="%9."/>
      <w:lvlJc w:val="right"/>
      <w:pPr>
        <w:ind w:left="4545" w:hanging="480"/>
      </w:pPr>
    </w:lvl>
  </w:abstractNum>
  <w:abstractNum w:abstractNumId="36" w15:restartNumberingAfterBreak="0">
    <w:nsid w:val="619549CD"/>
    <w:multiLevelType w:val="hybridMultilevel"/>
    <w:tmpl w:val="4B8232A2"/>
    <w:lvl w:ilvl="0" w:tplc="B7ACC566">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59012ED"/>
    <w:multiLevelType w:val="hybridMultilevel"/>
    <w:tmpl w:val="595480D0"/>
    <w:lvl w:ilvl="0" w:tplc="A78C528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FCE714C"/>
    <w:multiLevelType w:val="hybridMultilevel"/>
    <w:tmpl w:val="14DC902A"/>
    <w:lvl w:ilvl="0" w:tplc="5A4A2CEE">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11634BB"/>
    <w:multiLevelType w:val="hybridMultilevel"/>
    <w:tmpl w:val="0DCC91C0"/>
    <w:lvl w:ilvl="0" w:tplc="DAB02CA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16A49B7"/>
    <w:multiLevelType w:val="hybridMultilevel"/>
    <w:tmpl w:val="CA18B888"/>
    <w:lvl w:ilvl="0" w:tplc="1D1C300C">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7CF083A"/>
    <w:multiLevelType w:val="hybridMultilevel"/>
    <w:tmpl w:val="313294BA"/>
    <w:lvl w:ilvl="0" w:tplc="3AAAE66A">
      <w:start w:val="1"/>
      <w:numFmt w:val="japaneseCounting"/>
      <w:lvlText w:val="第%1节"/>
      <w:lvlJc w:val="left"/>
      <w:pPr>
        <w:ind w:left="740" w:hanging="740"/>
      </w:pPr>
      <w:rPr>
        <w:rFonts w:ascii="华文宋体" w:eastAsia="华文宋体" w:hAnsi="华文宋体"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DBE3E8C"/>
    <w:multiLevelType w:val="hybridMultilevel"/>
    <w:tmpl w:val="7C0C4446"/>
    <w:lvl w:ilvl="0" w:tplc="911A1F4E">
      <w:start w:val="1"/>
      <w:numFmt w:val="japaneseCounting"/>
      <w:lvlText w:val="%1．"/>
      <w:lvlJc w:val="left"/>
      <w:pPr>
        <w:ind w:left="420" w:hanging="4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F9F41EE"/>
    <w:multiLevelType w:val="multilevel"/>
    <w:tmpl w:val="2D80F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2942910">
    <w:abstractNumId w:val="23"/>
  </w:num>
  <w:num w:numId="2" w16cid:durableId="1398359883">
    <w:abstractNumId w:val="15"/>
  </w:num>
  <w:num w:numId="3" w16cid:durableId="617219386">
    <w:abstractNumId w:val="3"/>
  </w:num>
  <w:num w:numId="4" w16cid:durableId="1461220030">
    <w:abstractNumId w:val="34"/>
  </w:num>
  <w:num w:numId="5" w16cid:durableId="1838380555">
    <w:abstractNumId w:val="4"/>
  </w:num>
  <w:num w:numId="6" w16cid:durableId="485322954">
    <w:abstractNumId w:val="35"/>
  </w:num>
  <w:num w:numId="7" w16cid:durableId="958799678">
    <w:abstractNumId w:val="18"/>
  </w:num>
  <w:num w:numId="8" w16cid:durableId="434982042">
    <w:abstractNumId w:val="11"/>
  </w:num>
  <w:num w:numId="9" w16cid:durableId="866523433">
    <w:abstractNumId w:val="25"/>
  </w:num>
  <w:num w:numId="10" w16cid:durableId="1068574817">
    <w:abstractNumId w:val="28"/>
  </w:num>
  <w:num w:numId="11" w16cid:durableId="783890001">
    <w:abstractNumId w:val="27"/>
  </w:num>
  <w:num w:numId="12" w16cid:durableId="1812206163">
    <w:abstractNumId w:val="41"/>
  </w:num>
  <w:num w:numId="13" w16cid:durableId="1758356765">
    <w:abstractNumId w:val="17"/>
  </w:num>
  <w:num w:numId="14" w16cid:durableId="1910844093">
    <w:abstractNumId w:val="26"/>
  </w:num>
  <w:num w:numId="15" w16cid:durableId="1817648840">
    <w:abstractNumId w:val="2"/>
  </w:num>
  <w:num w:numId="16" w16cid:durableId="1369136673">
    <w:abstractNumId w:val="1"/>
  </w:num>
  <w:num w:numId="17" w16cid:durableId="73474226">
    <w:abstractNumId w:val="32"/>
  </w:num>
  <w:num w:numId="18" w16cid:durableId="1951158887">
    <w:abstractNumId w:val="6"/>
  </w:num>
  <w:num w:numId="19" w16cid:durableId="184172529">
    <w:abstractNumId w:val="36"/>
  </w:num>
  <w:num w:numId="20" w16cid:durableId="2027094897">
    <w:abstractNumId w:val="33"/>
  </w:num>
  <w:num w:numId="21" w16cid:durableId="1316185798">
    <w:abstractNumId w:val="42"/>
  </w:num>
  <w:num w:numId="22" w16cid:durableId="2135370991">
    <w:abstractNumId w:val="9"/>
  </w:num>
  <w:num w:numId="23" w16cid:durableId="342901099">
    <w:abstractNumId w:val="39"/>
  </w:num>
  <w:num w:numId="24" w16cid:durableId="450251863">
    <w:abstractNumId w:val="20"/>
  </w:num>
  <w:num w:numId="25" w16cid:durableId="1438137204">
    <w:abstractNumId w:val="31"/>
  </w:num>
  <w:num w:numId="26" w16cid:durableId="383456259">
    <w:abstractNumId w:val="22"/>
  </w:num>
  <w:num w:numId="27" w16cid:durableId="1877112559">
    <w:abstractNumId w:val="29"/>
  </w:num>
  <w:num w:numId="28" w16cid:durableId="1548564164">
    <w:abstractNumId w:val="37"/>
  </w:num>
  <w:num w:numId="29" w16cid:durableId="2025671059">
    <w:abstractNumId w:val="12"/>
  </w:num>
  <w:num w:numId="30" w16cid:durableId="546532340">
    <w:abstractNumId w:val="13"/>
  </w:num>
  <w:num w:numId="31" w16cid:durableId="716439560">
    <w:abstractNumId w:val="7"/>
  </w:num>
  <w:num w:numId="32" w16cid:durableId="459147681">
    <w:abstractNumId w:val="16"/>
  </w:num>
  <w:num w:numId="33" w16cid:durableId="1968198850">
    <w:abstractNumId w:val="10"/>
  </w:num>
  <w:num w:numId="34" w16cid:durableId="256794289">
    <w:abstractNumId w:val="5"/>
  </w:num>
  <w:num w:numId="35" w16cid:durableId="1622764198">
    <w:abstractNumId w:val="8"/>
  </w:num>
  <w:num w:numId="36" w16cid:durableId="1805736277">
    <w:abstractNumId w:val="0"/>
  </w:num>
  <w:num w:numId="37" w16cid:durableId="266813624">
    <w:abstractNumId w:val="30"/>
  </w:num>
  <w:num w:numId="38" w16cid:durableId="660088511">
    <w:abstractNumId w:val="19"/>
  </w:num>
  <w:num w:numId="39" w16cid:durableId="438063466">
    <w:abstractNumId w:val="14"/>
  </w:num>
  <w:num w:numId="40" w16cid:durableId="2063475710">
    <w:abstractNumId w:val="40"/>
  </w:num>
  <w:num w:numId="41" w16cid:durableId="1993371076">
    <w:abstractNumId w:val="38"/>
  </w:num>
  <w:num w:numId="42" w16cid:durableId="1280840278">
    <w:abstractNumId w:val="24"/>
  </w:num>
  <w:num w:numId="43" w16cid:durableId="1726247948">
    <w:abstractNumId w:val="43"/>
  </w:num>
  <w:num w:numId="44" w16cid:durableId="10184350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07880"/>
    <w:rsid w:val="00022CBB"/>
    <w:rsid w:val="00031D91"/>
    <w:rsid w:val="0003260F"/>
    <w:rsid w:val="00044124"/>
    <w:rsid w:val="00045171"/>
    <w:rsid w:val="00055A26"/>
    <w:rsid w:val="000649AD"/>
    <w:rsid w:val="00077A5F"/>
    <w:rsid w:val="00090240"/>
    <w:rsid w:val="000B123B"/>
    <w:rsid w:val="000D2679"/>
    <w:rsid w:val="000E6CD5"/>
    <w:rsid w:val="000F054A"/>
    <w:rsid w:val="000F47D0"/>
    <w:rsid w:val="000F4E01"/>
    <w:rsid w:val="00105CDD"/>
    <w:rsid w:val="00107139"/>
    <w:rsid w:val="0011135E"/>
    <w:rsid w:val="00121D55"/>
    <w:rsid w:val="00125462"/>
    <w:rsid w:val="00153959"/>
    <w:rsid w:val="0015407F"/>
    <w:rsid w:val="00185D68"/>
    <w:rsid w:val="001909EC"/>
    <w:rsid w:val="001B1000"/>
    <w:rsid w:val="001D65CE"/>
    <w:rsid w:val="001E48D8"/>
    <w:rsid w:val="001E5724"/>
    <w:rsid w:val="001F4399"/>
    <w:rsid w:val="00202191"/>
    <w:rsid w:val="002111E6"/>
    <w:rsid w:val="00215FB0"/>
    <w:rsid w:val="00216C8E"/>
    <w:rsid w:val="002229DF"/>
    <w:rsid w:val="0022599D"/>
    <w:rsid w:val="002314B5"/>
    <w:rsid w:val="00231E2B"/>
    <w:rsid w:val="00242673"/>
    <w:rsid w:val="00252197"/>
    <w:rsid w:val="0026765E"/>
    <w:rsid w:val="00285327"/>
    <w:rsid w:val="0028777E"/>
    <w:rsid w:val="002A7568"/>
    <w:rsid w:val="002B0B82"/>
    <w:rsid w:val="002D4FE0"/>
    <w:rsid w:val="002E0D14"/>
    <w:rsid w:val="002F3E30"/>
    <w:rsid w:val="00301252"/>
    <w:rsid w:val="00313A87"/>
    <w:rsid w:val="00314DD0"/>
    <w:rsid w:val="00317301"/>
    <w:rsid w:val="00322986"/>
    <w:rsid w:val="0034254B"/>
    <w:rsid w:val="00365EBC"/>
    <w:rsid w:val="0036623C"/>
    <w:rsid w:val="00374199"/>
    <w:rsid w:val="00386572"/>
    <w:rsid w:val="0038665C"/>
    <w:rsid w:val="00396DDA"/>
    <w:rsid w:val="003B02B2"/>
    <w:rsid w:val="003B2088"/>
    <w:rsid w:val="003D0662"/>
    <w:rsid w:val="003D316D"/>
    <w:rsid w:val="003E1E35"/>
    <w:rsid w:val="003E29ED"/>
    <w:rsid w:val="003E5464"/>
    <w:rsid w:val="004070CF"/>
    <w:rsid w:val="00412512"/>
    <w:rsid w:val="00454EB2"/>
    <w:rsid w:val="00470485"/>
    <w:rsid w:val="00471754"/>
    <w:rsid w:val="00476311"/>
    <w:rsid w:val="00495A60"/>
    <w:rsid w:val="004A6548"/>
    <w:rsid w:val="004B59CE"/>
    <w:rsid w:val="004F54EE"/>
    <w:rsid w:val="005113CA"/>
    <w:rsid w:val="00511FBC"/>
    <w:rsid w:val="0053173A"/>
    <w:rsid w:val="0053451C"/>
    <w:rsid w:val="005477D2"/>
    <w:rsid w:val="005736CC"/>
    <w:rsid w:val="00596749"/>
    <w:rsid w:val="005A0378"/>
    <w:rsid w:val="005A1B2E"/>
    <w:rsid w:val="005A53AF"/>
    <w:rsid w:val="005B18C1"/>
    <w:rsid w:val="005B3F4E"/>
    <w:rsid w:val="005C5C1A"/>
    <w:rsid w:val="005D23CB"/>
    <w:rsid w:val="005E360A"/>
    <w:rsid w:val="00600650"/>
    <w:rsid w:val="00627709"/>
    <w:rsid w:val="00630E20"/>
    <w:rsid w:val="00632B49"/>
    <w:rsid w:val="006600C9"/>
    <w:rsid w:val="00665621"/>
    <w:rsid w:val="00671C9C"/>
    <w:rsid w:val="006777F5"/>
    <w:rsid w:val="006851AE"/>
    <w:rsid w:val="006A04AB"/>
    <w:rsid w:val="006A2DFC"/>
    <w:rsid w:val="006B6420"/>
    <w:rsid w:val="006D2E18"/>
    <w:rsid w:val="006E4F82"/>
    <w:rsid w:val="006E6D6F"/>
    <w:rsid w:val="006E7736"/>
    <w:rsid w:val="006F1175"/>
    <w:rsid w:val="006F3DA5"/>
    <w:rsid w:val="006F4E12"/>
    <w:rsid w:val="006F64C9"/>
    <w:rsid w:val="006F769F"/>
    <w:rsid w:val="0070207D"/>
    <w:rsid w:val="0071365D"/>
    <w:rsid w:val="00722BCC"/>
    <w:rsid w:val="007238FE"/>
    <w:rsid w:val="00725BF9"/>
    <w:rsid w:val="00732D98"/>
    <w:rsid w:val="00741718"/>
    <w:rsid w:val="007426DE"/>
    <w:rsid w:val="00755EDB"/>
    <w:rsid w:val="007639A2"/>
    <w:rsid w:val="00771656"/>
    <w:rsid w:val="00771F9C"/>
    <w:rsid w:val="007A0B94"/>
    <w:rsid w:val="007B79A4"/>
    <w:rsid w:val="007C34EB"/>
    <w:rsid w:val="007C379D"/>
    <w:rsid w:val="007C38A7"/>
    <w:rsid w:val="007C589F"/>
    <w:rsid w:val="007C62ED"/>
    <w:rsid w:val="007D579D"/>
    <w:rsid w:val="007E39E3"/>
    <w:rsid w:val="007E408F"/>
    <w:rsid w:val="007F0BAC"/>
    <w:rsid w:val="008128AD"/>
    <w:rsid w:val="00820EE5"/>
    <w:rsid w:val="008443EE"/>
    <w:rsid w:val="00854EDD"/>
    <w:rsid w:val="008552D8"/>
    <w:rsid w:val="008560E2"/>
    <w:rsid w:val="00886EBF"/>
    <w:rsid w:val="008B46FD"/>
    <w:rsid w:val="008D44B2"/>
    <w:rsid w:val="00903B68"/>
    <w:rsid w:val="0090701E"/>
    <w:rsid w:val="00920A29"/>
    <w:rsid w:val="00933DF9"/>
    <w:rsid w:val="00941362"/>
    <w:rsid w:val="00941AF8"/>
    <w:rsid w:val="00945A94"/>
    <w:rsid w:val="0098378D"/>
    <w:rsid w:val="009C6996"/>
    <w:rsid w:val="009D532C"/>
    <w:rsid w:val="009E3F81"/>
    <w:rsid w:val="00A03BBD"/>
    <w:rsid w:val="00A10F88"/>
    <w:rsid w:val="00A430C6"/>
    <w:rsid w:val="00A459FA"/>
    <w:rsid w:val="00A61EFD"/>
    <w:rsid w:val="00A7508E"/>
    <w:rsid w:val="00A97BF9"/>
    <w:rsid w:val="00AA4570"/>
    <w:rsid w:val="00AA630A"/>
    <w:rsid w:val="00AB3B3E"/>
    <w:rsid w:val="00AC2557"/>
    <w:rsid w:val="00AE3D1A"/>
    <w:rsid w:val="00B03909"/>
    <w:rsid w:val="00B04C8C"/>
    <w:rsid w:val="00B141F7"/>
    <w:rsid w:val="00B16100"/>
    <w:rsid w:val="00B40ECD"/>
    <w:rsid w:val="00B53642"/>
    <w:rsid w:val="00B64F68"/>
    <w:rsid w:val="00B84CDA"/>
    <w:rsid w:val="00BA1610"/>
    <w:rsid w:val="00BA23F0"/>
    <w:rsid w:val="00BC4A9D"/>
    <w:rsid w:val="00BE4B33"/>
    <w:rsid w:val="00C00798"/>
    <w:rsid w:val="00C05111"/>
    <w:rsid w:val="00C0743D"/>
    <w:rsid w:val="00C35331"/>
    <w:rsid w:val="00C54636"/>
    <w:rsid w:val="00C64B57"/>
    <w:rsid w:val="00C7665B"/>
    <w:rsid w:val="00C92D53"/>
    <w:rsid w:val="00CA0CCB"/>
    <w:rsid w:val="00CA3166"/>
    <w:rsid w:val="00CA53B2"/>
    <w:rsid w:val="00CB69A6"/>
    <w:rsid w:val="00CC74FD"/>
    <w:rsid w:val="00CD212E"/>
    <w:rsid w:val="00CE5577"/>
    <w:rsid w:val="00CF71B2"/>
    <w:rsid w:val="00D02F99"/>
    <w:rsid w:val="00D13271"/>
    <w:rsid w:val="00D14471"/>
    <w:rsid w:val="00D26A51"/>
    <w:rsid w:val="00D30F84"/>
    <w:rsid w:val="00D405FF"/>
    <w:rsid w:val="00D417A1"/>
    <w:rsid w:val="00D4182C"/>
    <w:rsid w:val="00D44531"/>
    <w:rsid w:val="00D504B7"/>
    <w:rsid w:val="00D558EE"/>
    <w:rsid w:val="00D627FC"/>
    <w:rsid w:val="00D63317"/>
    <w:rsid w:val="00D715F7"/>
    <w:rsid w:val="00D767F4"/>
    <w:rsid w:val="00D80979"/>
    <w:rsid w:val="00D86694"/>
    <w:rsid w:val="00D909CF"/>
    <w:rsid w:val="00D919F9"/>
    <w:rsid w:val="00DB5A65"/>
    <w:rsid w:val="00DB6341"/>
    <w:rsid w:val="00DD4C5E"/>
    <w:rsid w:val="00DD7B5F"/>
    <w:rsid w:val="00DE7849"/>
    <w:rsid w:val="00DF1AD9"/>
    <w:rsid w:val="00E05E8B"/>
    <w:rsid w:val="00E10F44"/>
    <w:rsid w:val="00E20FF7"/>
    <w:rsid w:val="00E366AB"/>
    <w:rsid w:val="00E40A19"/>
    <w:rsid w:val="00E46109"/>
    <w:rsid w:val="00E53F78"/>
    <w:rsid w:val="00E564AC"/>
    <w:rsid w:val="00E57726"/>
    <w:rsid w:val="00E57C10"/>
    <w:rsid w:val="00E725FE"/>
    <w:rsid w:val="00E76E34"/>
    <w:rsid w:val="00E82B90"/>
    <w:rsid w:val="00E83E71"/>
    <w:rsid w:val="00ED7F81"/>
    <w:rsid w:val="00EF45C2"/>
    <w:rsid w:val="00F04953"/>
    <w:rsid w:val="00F200AE"/>
    <w:rsid w:val="00F21371"/>
    <w:rsid w:val="00F2196E"/>
    <w:rsid w:val="00F21DED"/>
    <w:rsid w:val="00F550CF"/>
    <w:rsid w:val="00F55B6E"/>
    <w:rsid w:val="00F56396"/>
    <w:rsid w:val="00F81B20"/>
    <w:rsid w:val="00F87714"/>
    <w:rsid w:val="00FA0687"/>
    <w:rsid w:val="00FA0A77"/>
    <w:rsid w:val="00FB0D06"/>
    <w:rsid w:val="00FB77A1"/>
    <w:rsid w:val="00FB7CFD"/>
    <w:rsid w:val="00FC108E"/>
    <w:rsid w:val="00FC24B5"/>
    <w:rsid w:val="00FD07B4"/>
    <w:rsid w:val="00FD632E"/>
    <w:rsid w:val="00FD6B9E"/>
    <w:rsid w:val="00FE0592"/>
    <w:rsid w:val="00FF35BF"/>
    <w:rsid w:val="00FF7C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4E0BD"/>
  <w15:docId w15:val="{D1A14894-3C41-45F6-A06F-A80DC9FB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1000"/>
    <w:pPr>
      <w:widowControl w:val="0"/>
      <w:jc w:val="both"/>
    </w:pPr>
  </w:style>
  <w:style w:type="paragraph" w:styleId="1">
    <w:name w:val="heading 1"/>
    <w:basedOn w:val="a"/>
    <w:next w:val="a"/>
    <w:link w:val="11"/>
    <w:qFormat/>
    <w:rsid w:val="00D63317"/>
    <w:pPr>
      <w:keepNext/>
      <w:widowControl/>
      <w:adjustRightInd w:val="0"/>
      <w:snapToGrid w:val="0"/>
      <w:jc w:val="center"/>
      <w:outlineLvl w:val="0"/>
    </w:pPr>
    <w:rPr>
      <w:rFonts w:ascii="Times New Roman" w:eastAsia="黑体" w:hAnsi="Times New Roman" w:cs="Times New Roman"/>
      <w:bCs/>
      <w:noProof/>
      <w:kern w:val="0"/>
      <w:sz w:val="32"/>
      <w:szCs w:val="24"/>
      <w:lang w:val="x-none" w:eastAsia="x-none"/>
    </w:rPr>
  </w:style>
  <w:style w:type="paragraph" w:styleId="3">
    <w:name w:val="heading 3"/>
    <w:basedOn w:val="a"/>
    <w:next w:val="a"/>
    <w:link w:val="30"/>
    <w:uiPriority w:val="9"/>
    <w:semiHidden/>
    <w:unhideWhenUsed/>
    <w:qFormat/>
    <w:rsid w:val="0022599D"/>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10">
    <w:name w:val="标题 1 字符"/>
    <w:basedOn w:val="a0"/>
    <w:uiPriority w:val="9"/>
    <w:rsid w:val="00D63317"/>
    <w:rPr>
      <w:b/>
      <w:bCs/>
      <w:kern w:val="44"/>
      <w:sz w:val="44"/>
      <w:szCs w:val="44"/>
    </w:rPr>
  </w:style>
  <w:style w:type="character" w:customStyle="1" w:styleId="11">
    <w:name w:val="标题 1 字符1"/>
    <w:link w:val="1"/>
    <w:rsid w:val="00D63317"/>
    <w:rPr>
      <w:rFonts w:ascii="Times New Roman" w:eastAsia="黑体" w:hAnsi="Times New Roman" w:cs="Times New Roman"/>
      <w:bCs/>
      <w:noProof/>
      <w:kern w:val="0"/>
      <w:sz w:val="32"/>
      <w:szCs w:val="24"/>
      <w:lang w:val="x-none" w:eastAsia="x-none"/>
    </w:rPr>
  </w:style>
  <w:style w:type="paragraph" w:customStyle="1" w:styleId="ac">
    <w:basedOn w:val="a"/>
    <w:next w:val="ad"/>
    <w:uiPriority w:val="34"/>
    <w:qFormat/>
    <w:rsid w:val="00153959"/>
    <w:pPr>
      <w:autoSpaceDE w:val="0"/>
      <w:autoSpaceDN w:val="0"/>
      <w:adjustRightInd w:val="0"/>
      <w:ind w:firstLineChars="200" w:firstLine="420"/>
      <w:jc w:val="left"/>
    </w:pPr>
    <w:rPr>
      <w:rFonts w:ascii="宋体" w:eastAsia="宋体" w:hAnsi="Tms Rmn" w:cs="Times New Roman"/>
      <w:kern w:val="0"/>
      <w:sz w:val="20"/>
      <w:szCs w:val="20"/>
    </w:rPr>
  </w:style>
  <w:style w:type="paragraph" w:styleId="ad">
    <w:name w:val="List Paragraph"/>
    <w:basedOn w:val="a"/>
    <w:uiPriority w:val="34"/>
    <w:qFormat/>
    <w:rsid w:val="00D63317"/>
    <w:pPr>
      <w:ind w:firstLineChars="200" w:firstLine="420"/>
    </w:pPr>
  </w:style>
  <w:style w:type="paragraph" w:customStyle="1" w:styleId="ae">
    <w:basedOn w:val="a"/>
    <w:next w:val="ad"/>
    <w:uiPriority w:val="34"/>
    <w:qFormat/>
    <w:rsid w:val="006777F5"/>
    <w:pPr>
      <w:autoSpaceDE w:val="0"/>
      <w:autoSpaceDN w:val="0"/>
      <w:adjustRightInd w:val="0"/>
      <w:ind w:firstLineChars="200" w:firstLine="420"/>
      <w:jc w:val="left"/>
    </w:pPr>
    <w:rPr>
      <w:rFonts w:ascii="宋体" w:eastAsia="宋体" w:hAnsi="Tms Rmn" w:cs="Times New Roman"/>
      <w:kern w:val="0"/>
      <w:sz w:val="20"/>
      <w:szCs w:val="20"/>
    </w:rPr>
  </w:style>
  <w:style w:type="character" w:styleId="af">
    <w:name w:val="Strong"/>
    <w:basedOn w:val="a0"/>
    <w:uiPriority w:val="22"/>
    <w:qFormat/>
    <w:rsid w:val="00FB7CFD"/>
    <w:rPr>
      <w:b/>
      <w:bCs/>
    </w:rPr>
  </w:style>
  <w:style w:type="paragraph" w:styleId="af0">
    <w:name w:val="Normal (Web)"/>
    <w:basedOn w:val="a"/>
    <w:uiPriority w:val="99"/>
    <w:semiHidden/>
    <w:unhideWhenUsed/>
    <w:rsid w:val="005477D2"/>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uiPriority w:val="9"/>
    <w:semiHidden/>
    <w:rsid w:val="0022599D"/>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34729">
      <w:bodyDiv w:val="1"/>
      <w:marLeft w:val="0"/>
      <w:marRight w:val="0"/>
      <w:marTop w:val="0"/>
      <w:marBottom w:val="0"/>
      <w:divBdr>
        <w:top w:val="none" w:sz="0" w:space="0" w:color="auto"/>
        <w:left w:val="none" w:sz="0" w:space="0" w:color="auto"/>
        <w:bottom w:val="none" w:sz="0" w:space="0" w:color="auto"/>
        <w:right w:val="none" w:sz="0" w:space="0" w:color="auto"/>
      </w:divBdr>
    </w:div>
    <w:div w:id="91586259">
      <w:bodyDiv w:val="1"/>
      <w:marLeft w:val="0"/>
      <w:marRight w:val="0"/>
      <w:marTop w:val="0"/>
      <w:marBottom w:val="0"/>
      <w:divBdr>
        <w:top w:val="none" w:sz="0" w:space="0" w:color="auto"/>
        <w:left w:val="none" w:sz="0" w:space="0" w:color="auto"/>
        <w:bottom w:val="none" w:sz="0" w:space="0" w:color="auto"/>
        <w:right w:val="none" w:sz="0" w:space="0" w:color="auto"/>
      </w:divBdr>
    </w:div>
    <w:div w:id="383412157">
      <w:bodyDiv w:val="1"/>
      <w:marLeft w:val="0"/>
      <w:marRight w:val="0"/>
      <w:marTop w:val="0"/>
      <w:marBottom w:val="0"/>
      <w:divBdr>
        <w:top w:val="none" w:sz="0" w:space="0" w:color="auto"/>
        <w:left w:val="none" w:sz="0" w:space="0" w:color="auto"/>
        <w:bottom w:val="none" w:sz="0" w:space="0" w:color="auto"/>
        <w:right w:val="none" w:sz="0" w:space="0" w:color="auto"/>
      </w:divBdr>
    </w:div>
    <w:div w:id="500973906">
      <w:bodyDiv w:val="1"/>
      <w:marLeft w:val="0"/>
      <w:marRight w:val="0"/>
      <w:marTop w:val="0"/>
      <w:marBottom w:val="0"/>
      <w:divBdr>
        <w:top w:val="none" w:sz="0" w:space="0" w:color="auto"/>
        <w:left w:val="none" w:sz="0" w:space="0" w:color="auto"/>
        <w:bottom w:val="none" w:sz="0" w:space="0" w:color="auto"/>
        <w:right w:val="none" w:sz="0" w:space="0" w:color="auto"/>
      </w:divBdr>
    </w:div>
    <w:div w:id="602690931">
      <w:bodyDiv w:val="1"/>
      <w:marLeft w:val="0"/>
      <w:marRight w:val="0"/>
      <w:marTop w:val="0"/>
      <w:marBottom w:val="0"/>
      <w:divBdr>
        <w:top w:val="none" w:sz="0" w:space="0" w:color="auto"/>
        <w:left w:val="none" w:sz="0" w:space="0" w:color="auto"/>
        <w:bottom w:val="none" w:sz="0" w:space="0" w:color="auto"/>
        <w:right w:val="none" w:sz="0" w:space="0" w:color="auto"/>
      </w:divBdr>
    </w:div>
    <w:div w:id="605356555">
      <w:bodyDiv w:val="1"/>
      <w:marLeft w:val="0"/>
      <w:marRight w:val="0"/>
      <w:marTop w:val="0"/>
      <w:marBottom w:val="0"/>
      <w:divBdr>
        <w:top w:val="none" w:sz="0" w:space="0" w:color="auto"/>
        <w:left w:val="none" w:sz="0" w:space="0" w:color="auto"/>
        <w:bottom w:val="none" w:sz="0" w:space="0" w:color="auto"/>
        <w:right w:val="none" w:sz="0" w:space="0" w:color="auto"/>
      </w:divBdr>
      <w:divsChild>
        <w:div w:id="413205889">
          <w:marLeft w:val="0"/>
          <w:marRight w:val="0"/>
          <w:marTop w:val="0"/>
          <w:marBottom w:val="0"/>
          <w:divBdr>
            <w:top w:val="none" w:sz="0" w:space="0" w:color="auto"/>
            <w:left w:val="none" w:sz="0" w:space="0" w:color="auto"/>
            <w:bottom w:val="none" w:sz="0" w:space="0" w:color="auto"/>
            <w:right w:val="none" w:sz="0" w:space="0" w:color="auto"/>
          </w:divBdr>
          <w:divsChild>
            <w:div w:id="828717604">
              <w:marLeft w:val="0"/>
              <w:marRight w:val="0"/>
              <w:marTop w:val="0"/>
              <w:marBottom w:val="0"/>
              <w:divBdr>
                <w:top w:val="none" w:sz="0" w:space="0" w:color="auto"/>
                <w:left w:val="none" w:sz="0" w:space="0" w:color="auto"/>
                <w:bottom w:val="none" w:sz="0" w:space="0" w:color="auto"/>
                <w:right w:val="none" w:sz="0" w:space="0" w:color="auto"/>
              </w:divBdr>
              <w:divsChild>
                <w:div w:id="119080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840149">
      <w:bodyDiv w:val="1"/>
      <w:marLeft w:val="0"/>
      <w:marRight w:val="0"/>
      <w:marTop w:val="0"/>
      <w:marBottom w:val="0"/>
      <w:divBdr>
        <w:top w:val="none" w:sz="0" w:space="0" w:color="auto"/>
        <w:left w:val="none" w:sz="0" w:space="0" w:color="auto"/>
        <w:bottom w:val="none" w:sz="0" w:space="0" w:color="auto"/>
        <w:right w:val="none" w:sz="0" w:space="0" w:color="auto"/>
      </w:divBdr>
    </w:div>
    <w:div w:id="814879279">
      <w:bodyDiv w:val="1"/>
      <w:marLeft w:val="0"/>
      <w:marRight w:val="0"/>
      <w:marTop w:val="0"/>
      <w:marBottom w:val="0"/>
      <w:divBdr>
        <w:top w:val="none" w:sz="0" w:space="0" w:color="auto"/>
        <w:left w:val="none" w:sz="0" w:space="0" w:color="auto"/>
        <w:bottom w:val="none" w:sz="0" w:space="0" w:color="auto"/>
        <w:right w:val="none" w:sz="0" w:space="0" w:color="auto"/>
      </w:divBdr>
    </w:div>
    <w:div w:id="871962517">
      <w:bodyDiv w:val="1"/>
      <w:marLeft w:val="0"/>
      <w:marRight w:val="0"/>
      <w:marTop w:val="0"/>
      <w:marBottom w:val="0"/>
      <w:divBdr>
        <w:top w:val="none" w:sz="0" w:space="0" w:color="auto"/>
        <w:left w:val="none" w:sz="0" w:space="0" w:color="auto"/>
        <w:bottom w:val="none" w:sz="0" w:space="0" w:color="auto"/>
        <w:right w:val="none" w:sz="0" w:space="0" w:color="auto"/>
      </w:divBdr>
    </w:div>
    <w:div w:id="1073360185">
      <w:bodyDiv w:val="1"/>
      <w:marLeft w:val="0"/>
      <w:marRight w:val="0"/>
      <w:marTop w:val="0"/>
      <w:marBottom w:val="0"/>
      <w:divBdr>
        <w:top w:val="none" w:sz="0" w:space="0" w:color="auto"/>
        <w:left w:val="none" w:sz="0" w:space="0" w:color="auto"/>
        <w:bottom w:val="none" w:sz="0" w:space="0" w:color="auto"/>
        <w:right w:val="none" w:sz="0" w:space="0" w:color="auto"/>
      </w:divBdr>
    </w:div>
    <w:div w:id="1438258273">
      <w:bodyDiv w:val="1"/>
      <w:marLeft w:val="0"/>
      <w:marRight w:val="0"/>
      <w:marTop w:val="0"/>
      <w:marBottom w:val="0"/>
      <w:divBdr>
        <w:top w:val="none" w:sz="0" w:space="0" w:color="auto"/>
        <w:left w:val="none" w:sz="0" w:space="0" w:color="auto"/>
        <w:bottom w:val="none" w:sz="0" w:space="0" w:color="auto"/>
        <w:right w:val="none" w:sz="0" w:space="0" w:color="auto"/>
      </w:divBdr>
    </w:div>
    <w:div w:id="1552225687">
      <w:bodyDiv w:val="1"/>
      <w:marLeft w:val="0"/>
      <w:marRight w:val="0"/>
      <w:marTop w:val="0"/>
      <w:marBottom w:val="0"/>
      <w:divBdr>
        <w:top w:val="none" w:sz="0" w:space="0" w:color="auto"/>
        <w:left w:val="none" w:sz="0" w:space="0" w:color="auto"/>
        <w:bottom w:val="none" w:sz="0" w:space="0" w:color="auto"/>
        <w:right w:val="none" w:sz="0" w:space="0" w:color="auto"/>
      </w:divBdr>
    </w:div>
    <w:div w:id="1564099740">
      <w:bodyDiv w:val="1"/>
      <w:marLeft w:val="0"/>
      <w:marRight w:val="0"/>
      <w:marTop w:val="0"/>
      <w:marBottom w:val="0"/>
      <w:divBdr>
        <w:top w:val="none" w:sz="0" w:space="0" w:color="auto"/>
        <w:left w:val="none" w:sz="0" w:space="0" w:color="auto"/>
        <w:bottom w:val="none" w:sz="0" w:space="0" w:color="auto"/>
        <w:right w:val="none" w:sz="0" w:space="0" w:color="auto"/>
      </w:divBdr>
    </w:div>
    <w:div w:id="1607083532">
      <w:bodyDiv w:val="1"/>
      <w:marLeft w:val="0"/>
      <w:marRight w:val="0"/>
      <w:marTop w:val="0"/>
      <w:marBottom w:val="0"/>
      <w:divBdr>
        <w:top w:val="none" w:sz="0" w:space="0" w:color="auto"/>
        <w:left w:val="none" w:sz="0" w:space="0" w:color="auto"/>
        <w:bottom w:val="none" w:sz="0" w:space="0" w:color="auto"/>
        <w:right w:val="none" w:sz="0" w:space="0" w:color="auto"/>
      </w:divBdr>
    </w:div>
    <w:div w:id="1624267001">
      <w:bodyDiv w:val="1"/>
      <w:marLeft w:val="0"/>
      <w:marRight w:val="0"/>
      <w:marTop w:val="0"/>
      <w:marBottom w:val="0"/>
      <w:divBdr>
        <w:top w:val="none" w:sz="0" w:space="0" w:color="auto"/>
        <w:left w:val="none" w:sz="0" w:space="0" w:color="auto"/>
        <w:bottom w:val="none" w:sz="0" w:space="0" w:color="auto"/>
        <w:right w:val="none" w:sz="0" w:space="0" w:color="auto"/>
      </w:divBdr>
    </w:div>
    <w:div w:id="1812089353">
      <w:bodyDiv w:val="1"/>
      <w:marLeft w:val="0"/>
      <w:marRight w:val="0"/>
      <w:marTop w:val="0"/>
      <w:marBottom w:val="0"/>
      <w:divBdr>
        <w:top w:val="none" w:sz="0" w:space="0" w:color="auto"/>
        <w:left w:val="none" w:sz="0" w:space="0" w:color="auto"/>
        <w:bottom w:val="none" w:sz="0" w:space="0" w:color="auto"/>
        <w:right w:val="none" w:sz="0" w:space="0" w:color="auto"/>
      </w:divBdr>
      <w:divsChild>
        <w:div w:id="1873222504">
          <w:marLeft w:val="0"/>
          <w:marRight w:val="0"/>
          <w:marTop w:val="0"/>
          <w:marBottom w:val="0"/>
          <w:divBdr>
            <w:top w:val="none" w:sz="0" w:space="0" w:color="auto"/>
            <w:left w:val="none" w:sz="0" w:space="0" w:color="auto"/>
            <w:bottom w:val="none" w:sz="0" w:space="0" w:color="auto"/>
            <w:right w:val="none" w:sz="0" w:space="0" w:color="auto"/>
          </w:divBdr>
          <w:divsChild>
            <w:div w:id="87431646">
              <w:marLeft w:val="0"/>
              <w:marRight w:val="0"/>
              <w:marTop w:val="0"/>
              <w:marBottom w:val="0"/>
              <w:divBdr>
                <w:top w:val="none" w:sz="0" w:space="0" w:color="auto"/>
                <w:left w:val="none" w:sz="0" w:space="0" w:color="auto"/>
                <w:bottom w:val="none" w:sz="0" w:space="0" w:color="auto"/>
                <w:right w:val="none" w:sz="0" w:space="0" w:color="auto"/>
              </w:divBdr>
              <w:divsChild>
                <w:div w:id="5945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340713">
      <w:bodyDiv w:val="1"/>
      <w:marLeft w:val="0"/>
      <w:marRight w:val="0"/>
      <w:marTop w:val="0"/>
      <w:marBottom w:val="0"/>
      <w:divBdr>
        <w:top w:val="none" w:sz="0" w:space="0" w:color="auto"/>
        <w:left w:val="none" w:sz="0" w:space="0" w:color="auto"/>
        <w:bottom w:val="none" w:sz="0" w:space="0" w:color="auto"/>
        <w:right w:val="none" w:sz="0" w:space="0" w:color="auto"/>
      </w:divBdr>
    </w:div>
    <w:div w:id="1826816553">
      <w:bodyDiv w:val="1"/>
      <w:marLeft w:val="0"/>
      <w:marRight w:val="0"/>
      <w:marTop w:val="0"/>
      <w:marBottom w:val="0"/>
      <w:divBdr>
        <w:top w:val="none" w:sz="0" w:space="0" w:color="auto"/>
        <w:left w:val="none" w:sz="0" w:space="0" w:color="auto"/>
        <w:bottom w:val="none" w:sz="0" w:space="0" w:color="auto"/>
        <w:right w:val="none" w:sz="0" w:space="0" w:color="auto"/>
      </w:divBdr>
    </w:div>
    <w:div w:id="1881549365">
      <w:bodyDiv w:val="1"/>
      <w:marLeft w:val="0"/>
      <w:marRight w:val="0"/>
      <w:marTop w:val="0"/>
      <w:marBottom w:val="0"/>
      <w:divBdr>
        <w:top w:val="none" w:sz="0" w:space="0" w:color="auto"/>
        <w:left w:val="none" w:sz="0" w:space="0" w:color="auto"/>
        <w:bottom w:val="none" w:sz="0" w:space="0" w:color="auto"/>
        <w:right w:val="none" w:sz="0" w:space="0" w:color="auto"/>
      </w:divBdr>
    </w:div>
    <w:div w:id="1908687240">
      <w:bodyDiv w:val="1"/>
      <w:marLeft w:val="0"/>
      <w:marRight w:val="0"/>
      <w:marTop w:val="0"/>
      <w:marBottom w:val="0"/>
      <w:divBdr>
        <w:top w:val="none" w:sz="0" w:space="0" w:color="auto"/>
        <w:left w:val="none" w:sz="0" w:space="0" w:color="auto"/>
        <w:bottom w:val="none" w:sz="0" w:space="0" w:color="auto"/>
        <w:right w:val="none" w:sz="0" w:space="0" w:color="auto"/>
      </w:divBdr>
    </w:div>
    <w:div w:id="192946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3528</TotalTime>
  <Pages>9</Pages>
  <Words>909</Words>
  <Characters>5184</Characters>
  <Application>Microsoft Office Word</Application>
  <DocSecurity>0</DocSecurity>
  <Lines>43</Lines>
  <Paragraphs>12</Paragraphs>
  <ScaleCrop>false</ScaleCrop>
  <Company>P R C</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221</cp:revision>
  <cp:lastPrinted>2020-12-24T07:17:00Z</cp:lastPrinted>
  <dcterms:created xsi:type="dcterms:W3CDTF">2020-12-08T08:33:00Z</dcterms:created>
  <dcterms:modified xsi:type="dcterms:W3CDTF">2025-03-25T05:20:00Z</dcterms:modified>
</cp:coreProperties>
</file>