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6E2FB">
      <w:pPr>
        <w:spacing w:before="156" w:beforeLines="50" w:after="156" w:afterLines="50"/>
        <w:jc w:val="center"/>
        <w:rPr>
          <w:rFonts w:ascii="黑体" w:hAnsi="黑体" w:eastAsia="黑体"/>
          <w:sz w:val="32"/>
          <w:szCs w:val="32"/>
        </w:rPr>
      </w:pPr>
      <w:r>
        <w:rPr>
          <w:rFonts w:hint="eastAsia" w:ascii="黑体" w:hAnsi="黑体" w:eastAsia="黑体"/>
          <w:sz w:val="32"/>
          <w:szCs w:val="32"/>
        </w:rPr>
        <w:t>《高级法语（二</w:t>
      </w:r>
      <w:r>
        <w:rPr>
          <w:rFonts w:ascii="黑体" w:hAnsi="黑体" w:eastAsia="黑体"/>
          <w:sz w:val="32"/>
          <w:szCs w:val="32"/>
        </w:rPr>
        <w:t>）</w:t>
      </w:r>
      <w:r>
        <w:rPr>
          <w:rFonts w:hint="eastAsia" w:ascii="黑体" w:hAnsi="黑体" w:eastAsia="黑体"/>
          <w:sz w:val="32"/>
          <w:szCs w:val="32"/>
        </w:rPr>
        <w:t>》课程教学大纲</w:t>
      </w:r>
    </w:p>
    <w:p w14:paraId="57CE6A35">
      <w:pPr>
        <w:pStyle w:val="3"/>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7346FDC3">
        <w:trPr>
          <w:jc w:val="center"/>
        </w:trPr>
        <w:tc>
          <w:tcPr>
            <w:tcW w:w="1135" w:type="dxa"/>
            <w:vAlign w:val="center"/>
          </w:tcPr>
          <w:p w14:paraId="24CD67D8">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77159538">
            <w:pPr>
              <w:spacing w:before="156" w:beforeLines="50" w:after="156" w:afterLines="50"/>
              <w:rPr>
                <w:rFonts w:ascii="宋体" w:hAnsi="宋体" w:eastAsia="宋体"/>
              </w:rPr>
            </w:pPr>
            <w:r>
              <w:rPr>
                <w:rFonts w:ascii="宋体" w:hAnsi="宋体" w:eastAsia="宋体"/>
                <w:color w:val="000000"/>
                <w:szCs w:val="21"/>
              </w:rPr>
              <w:t xml:space="preserve">Advanced French </w:t>
            </w:r>
            <w:r>
              <w:rPr>
                <w:rFonts w:hint="eastAsia" w:ascii="宋体" w:hAnsi="宋体" w:eastAsia="宋体"/>
                <w:color w:val="000000"/>
                <w:szCs w:val="21"/>
              </w:rPr>
              <w:t>II</w:t>
            </w:r>
          </w:p>
        </w:tc>
        <w:tc>
          <w:tcPr>
            <w:tcW w:w="1134" w:type="dxa"/>
            <w:vAlign w:val="center"/>
          </w:tcPr>
          <w:p w14:paraId="120A77B0">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369E559B">
            <w:pPr>
              <w:spacing w:before="156" w:beforeLines="50" w:after="156" w:afterLines="50"/>
              <w:rPr>
                <w:rFonts w:ascii="宋体" w:hAnsi="宋体" w:eastAsia="宋体"/>
              </w:rPr>
            </w:pPr>
            <w:r>
              <w:rPr>
                <w:rFonts w:hint="eastAsia" w:ascii="宋体" w:hAnsi="宋体" w:eastAsia="宋体"/>
                <w:color w:val="000000"/>
                <w:szCs w:val="21"/>
              </w:rPr>
              <w:t>FREN200</w:t>
            </w:r>
            <w:r>
              <w:rPr>
                <w:rFonts w:ascii="宋体" w:hAnsi="宋体" w:eastAsia="宋体"/>
                <w:color w:val="000000"/>
                <w:szCs w:val="21"/>
              </w:rPr>
              <w:t>2</w:t>
            </w:r>
          </w:p>
        </w:tc>
      </w:tr>
      <w:tr w14:paraId="01252FA2">
        <w:trPr>
          <w:jc w:val="center"/>
        </w:trPr>
        <w:tc>
          <w:tcPr>
            <w:tcW w:w="1135" w:type="dxa"/>
            <w:vAlign w:val="center"/>
          </w:tcPr>
          <w:p w14:paraId="0582159C">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6A83A735">
            <w:pPr>
              <w:spacing w:before="156" w:beforeLines="50" w:after="156" w:afterLines="50"/>
              <w:rPr>
                <w:rFonts w:ascii="宋体" w:hAnsi="宋体" w:eastAsia="宋体"/>
              </w:rPr>
            </w:pPr>
            <w:r>
              <w:rPr>
                <w:rFonts w:hint="eastAsia" w:ascii="宋体" w:hAnsi="宋体" w:eastAsia="宋体"/>
                <w:color w:val="000000"/>
                <w:szCs w:val="21"/>
              </w:rPr>
              <w:t>大类基础课程</w:t>
            </w:r>
          </w:p>
        </w:tc>
        <w:tc>
          <w:tcPr>
            <w:tcW w:w="1134" w:type="dxa"/>
            <w:vAlign w:val="center"/>
          </w:tcPr>
          <w:p w14:paraId="57B29C88">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7A2BE60B">
            <w:pPr>
              <w:spacing w:before="156" w:beforeLines="50" w:after="156" w:afterLines="50"/>
              <w:rPr>
                <w:rFonts w:ascii="宋体" w:hAnsi="宋体" w:eastAsia="宋体"/>
              </w:rPr>
            </w:pPr>
            <w:r>
              <w:rPr>
                <w:rFonts w:hint="eastAsia" w:ascii="宋体" w:hAnsi="宋体" w:eastAsia="宋体"/>
                <w:color w:val="000000"/>
                <w:szCs w:val="21"/>
              </w:rPr>
              <w:t>法语专业</w:t>
            </w:r>
          </w:p>
        </w:tc>
      </w:tr>
      <w:tr w14:paraId="18EA67D2">
        <w:trPr>
          <w:jc w:val="center"/>
        </w:trPr>
        <w:tc>
          <w:tcPr>
            <w:tcW w:w="1135" w:type="dxa"/>
            <w:vAlign w:val="center"/>
          </w:tcPr>
          <w:p w14:paraId="0AA1023E">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5DDFB454">
            <w:pPr>
              <w:spacing w:before="156" w:beforeLines="50" w:after="156" w:afterLines="50"/>
              <w:rPr>
                <w:rFonts w:ascii="宋体" w:hAnsi="宋体" w:eastAsia="宋体"/>
              </w:rPr>
            </w:pPr>
            <w:r>
              <w:rPr>
                <w:rFonts w:hint="eastAsia" w:ascii="宋体" w:hAnsi="宋体" w:eastAsia="宋体"/>
                <w:color w:val="000000"/>
                <w:szCs w:val="21"/>
              </w:rPr>
              <w:t>6学分</w:t>
            </w:r>
          </w:p>
        </w:tc>
        <w:tc>
          <w:tcPr>
            <w:tcW w:w="1134" w:type="dxa"/>
            <w:vAlign w:val="center"/>
          </w:tcPr>
          <w:p w14:paraId="6A15DB82">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6392FC6A">
            <w:pPr>
              <w:spacing w:before="156" w:beforeLines="50" w:after="156" w:afterLines="50"/>
              <w:rPr>
                <w:rFonts w:ascii="宋体" w:hAnsi="宋体" w:eastAsia="宋体"/>
              </w:rPr>
            </w:pPr>
            <w:r>
              <w:rPr>
                <w:rFonts w:hint="eastAsia" w:ascii="宋体" w:hAnsi="宋体" w:eastAsia="宋体"/>
                <w:color w:val="000000"/>
                <w:szCs w:val="21"/>
              </w:rPr>
              <w:t>108学时</w:t>
            </w:r>
          </w:p>
        </w:tc>
      </w:tr>
      <w:tr w14:paraId="76EC885C">
        <w:trPr>
          <w:jc w:val="center"/>
        </w:trPr>
        <w:tc>
          <w:tcPr>
            <w:tcW w:w="1135" w:type="dxa"/>
            <w:vAlign w:val="center"/>
          </w:tcPr>
          <w:p w14:paraId="739D99AF">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001DC9D6">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武泽文，法国外教</w:t>
            </w:r>
            <w:bookmarkStart w:id="7" w:name="_GoBack"/>
            <w:bookmarkEnd w:id="7"/>
          </w:p>
        </w:tc>
        <w:tc>
          <w:tcPr>
            <w:tcW w:w="1134" w:type="dxa"/>
            <w:vAlign w:val="center"/>
          </w:tcPr>
          <w:p w14:paraId="11D4C294">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2A396536">
            <w:pPr>
              <w:spacing w:before="156" w:beforeLines="50" w:after="156" w:afterLines="50"/>
              <w:rPr>
                <w:rFonts w:ascii="宋体" w:hAnsi="宋体" w:eastAsia="宋体"/>
              </w:rPr>
            </w:pPr>
            <w:r>
              <w:rPr>
                <w:rFonts w:hint="eastAsia" w:ascii="宋体" w:hAnsi="宋体" w:eastAsia="宋体"/>
              </w:rPr>
              <w:t>202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月2</w:t>
            </w:r>
            <w:r>
              <w:rPr>
                <w:rFonts w:hint="eastAsia" w:ascii="宋体" w:hAnsi="宋体" w:eastAsia="宋体"/>
                <w:lang w:val="en-US" w:eastAsia="zh-CN"/>
              </w:rPr>
              <w:t>0</w:t>
            </w:r>
            <w:r>
              <w:rPr>
                <w:rFonts w:hint="eastAsia" w:ascii="宋体" w:hAnsi="宋体" w:eastAsia="宋体"/>
              </w:rPr>
              <w:t>日</w:t>
            </w:r>
          </w:p>
        </w:tc>
      </w:tr>
      <w:tr w14:paraId="692B2FB0">
        <w:trPr>
          <w:jc w:val="center"/>
        </w:trPr>
        <w:tc>
          <w:tcPr>
            <w:tcW w:w="1135" w:type="dxa"/>
            <w:vAlign w:val="center"/>
          </w:tcPr>
          <w:p w14:paraId="6B38293B">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68D75504">
            <w:pPr>
              <w:spacing w:before="156" w:beforeLines="50" w:after="156" w:afterLines="50"/>
              <w:jc w:val="left"/>
              <w:rPr>
                <w:rFonts w:hint="eastAsia" w:ascii="宋体" w:hAnsi="宋体" w:eastAsia="宋体"/>
              </w:rPr>
            </w:pPr>
            <w:r>
              <w:rPr>
                <w:rFonts w:hint="eastAsia" w:ascii="宋体" w:hAnsi="宋体" w:eastAsia="宋体"/>
              </w:rPr>
              <w:t>童佩智、陈丽瑜等编写，《法国语言与文化》，</w:t>
            </w:r>
            <w:r>
              <w:fldChar w:fldCharType="begin"/>
            </w:r>
            <w:r>
              <w:instrText xml:space="preserve">HYPERLINK "http://search.dangdang.com/?key3=%CD%E2%D3%EF%BD%CC%D1%A7%D3%EB%D1%D0%BE%BF%B3%F6%B0%E6%C9%E7&amp;medium=01&amp;category_path=01.00.00.00.00.00" \t "_blank"</w:instrText>
            </w:r>
            <w:r>
              <w:fldChar w:fldCharType="separate"/>
            </w:r>
            <w:r>
              <w:rPr>
                <w:rFonts w:ascii="宋体" w:hAnsi="宋体" w:eastAsia="宋体"/>
              </w:rPr>
              <w:t>外语教学与研究出版社</w:t>
            </w:r>
            <w:r>
              <w:rPr>
                <w:rFonts w:ascii="宋体" w:hAnsi="宋体" w:eastAsia="宋体"/>
              </w:rPr>
              <w:fldChar w:fldCharType="end"/>
            </w:r>
            <w:r>
              <w:rPr>
                <w:rFonts w:hint="eastAsia" w:ascii="宋体" w:hAnsi="宋体" w:eastAsia="宋体"/>
              </w:rPr>
              <w:t>，20</w:t>
            </w:r>
            <w:r>
              <w:rPr>
                <w:rFonts w:ascii="宋体" w:hAnsi="宋体" w:eastAsia="宋体"/>
              </w:rPr>
              <w:t>05</w:t>
            </w:r>
            <w:r>
              <w:rPr>
                <w:rFonts w:hint="eastAsia" w:ascii="宋体" w:hAnsi="宋体" w:eastAsia="宋体"/>
              </w:rPr>
              <w:t>年</w:t>
            </w:r>
          </w:p>
          <w:p w14:paraId="6492A75B">
            <w:pPr>
              <w:spacing w:before="156" w:beforeLines="50" w:after="156" w:afterLines="50"/>
              <w:jc w:val="left"/>
              <w:rPr>
                <w:rFonts w:ascii="宋体" w:hAnsi="宋体" w:eastAsia="宋体"/>
              </w:rPr>
            </w:pPr>
            <w:r>
              <w:rPr>
                <w:rFonts w:ascii="宋体" w:hAnsi="宋体" w:eastAsia="宋体" w:cs="Times New Roman"/>
                <w:lang w:val="fr-CA"/>
              </w:rPr>
              <w:t>陆洵、Nathalie CHIANIALE、Alexandre SALANON等编写，《视听新法国》，上海外语教育出版社，2018年</w:t>
            </w:r>
          </w:p>
        </w:tc>
      </w:tr>
    </w:tbl>
    <w:p w14:paraId="38D166C7">
      <w:pPr>
        <w:pStyle w:val="3"/>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5460B316">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5E09FCDB">
      <w:pPr>
        <w:pStyle w:val="3"/>
        <w:spacing w:before="156" w:beforeLines="50" w:after="156" w:afterLines="50"/>
        <w:ind w:firstLine="420" w:firstLineChars="200"/>
        <w:rPr>
          <w:rFonts w:hAnsi="宋体"/>
          <w:color w:val="000000"/>
          <w:szCs w:val="21"/>
        </w:rPr>
      </w:pPr>
      <w:r>
        <w:rPr>
          <w:rFonts w:hint="eastAsia" w:hAnsi="宋体"/>
          <w:color w:val="000000"/>
          <w:szCs w:val="21"/>
        </w:rPr>
        <w:t>高级法语（二）是法语专业生三年级学学位基础课程。其主要授课内容包括：法语词汇、法语语法及法语习惯用语的深入讲解，综合练习（包括语法文体练习和成段翻译练习、理解练习和主题拓展练习等），主课文着重对法国社会文化的详细介绍，如：法国年轻一代、法国电影及著名电影编导、欧盟的建立及其制度问题、法国的议会、法国军队所面临的信息险境、法国国家政权的组织、生命医学发展中的重要人物等，每一篇主课文后配有相应的自读课文，以加强学生对主课文所探讨的主题的了解，激发学生的阅读兴趣。</w:t>
      </w:r>
    </w:p>
    <w:p w14:paraId="1CC3482F">
      <w:pPr>
        <w:pStyle w:val="3"/>
        <w:spacing w:before="156" w:beforeLines="50" w:after="156" w:afterLines="50"/>
        <w:ind w:firstLine="420" w:firstLineChars="200"/>
        <w:rPr>
          <w:rFonts w:hAnsi="宋体" w:cs="宋体"/>
        </w:rPr>
      </w:pPr>
      <w:r>
        <w:rPr>
          <w:rFonts w:hint="eastAsia" w:hAnsi="宋体"/>
          <w:color w:val="000000"/>
          <w:szCs w:val="21"/>
        </w:rPr>
        <w:t>本课程的授课目的在于加深对法语语言本身的认识，扩充社会文化等方面的知识，使学生能听懂法语电台和电视新闻、文化节目等的主要内容，理解基本准确；能就所学题材连贯叙述，对日常生活题材自由交谈，对文化、经济等题材进行专题讨论，语言正确，表达流畅；能读懂一般报刊杂志文章及中等难度的现当代文学作品；能写不同题材的记述文、读书报告、日常应用文、评论文和论述文，语法正确，结构完整，文体规范；能较为准确地把中文的一般报刊文章和常见应用文译成法文，汉译报刊、文学、科普类文章时，理解正确，译文准确通畅，毕业后能够胜任翻译、教学和其他以法语为工具的工作，为继续深造打好基础。</w:t>
      </w:r>
    </w:p>
    <w:p w14:paraId="0AB4E9DA">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46A079AD">
      <w:pPr>
        <w:pStyle w:val="3"/>
        <w:spacing w:before="156" w:beforeLines="50" w:after="156" w:afterLines="50"/>
        <w:ind w:firstLine="422" w:firstLineChars="200"/>
        <w:rPr>
          <w:rFonts w:hAnsi="宋体" w:cs="宋体"/>
          <w:b/>
        </w:rPr>
      </w:pPr>
      <w:bookmarkStart w:id="0" w:name="_Hlk122718019"/>
      <w:r>
        <w:rPr>
          <w:rFonts w:hint="eastAsia" w:hAnsi="宋体" w:cs="宋体"/>
          <w:b/>
        </w:rPr>
        <w:t>课程目标1：外语运用能力</w:t>
      </w:r>
    </w:p>
    <w:p w14:paraId="6CB60EF6">
      <w:pPr>
        <w:pStyle w:val="3"/>
        <w:spacing w:before="156" w:beforeLines="50" w:after="156" w:afterLines="50"/>
        <w:ind w:firstLine="420" w:firstLineChars="200"/>
        <w:rPr>
          <w:rFonts w:hAnsi="宋体" w:cs="宋体"/>
        </w:rPr>
      </w:pPr>
      <w:r>
        <w:rPr>
          <w:rFonts w:hAnsi="宋体" w:cs="宋体"/>
        </w:rPr>
        <w:t xml:space="preserve">1.1 </w:t>
      </w:r>
      <w:r>
        <w:rPr>
          <w:rFonts w:hint="eastAsia" w:hAnsi="宋体" w:cs="宋体"/>
        </w:rPr>
        <w:t>能有效地运用外语口语和书面语传递信息</w:t>
      </w:r>
    </w:p>
    <w:p w14:paraId="1F68F033">
      <w:pPr>
        <w:pStyle w:val="3"/>
        <w:spacing w:before="156" w:beforeLines="50" w:after="156" w:afterLines="50"/>
        <w:ind w:firstLine="420" w:firstLineChars="200"/>
        <w:rPr>
          <w:rFonts w:hAnsi="宋体" w:cs="宋体"/>
        </w:rPr>
      </w:pPr>
      <w:r>
        <w:rPr>
          <w:rFonts w:hAnsi="宋体" w:cs="宋体"/>
        </w:rPr>
        <w:t xml:space="preserve">1.2 </w:t>
      </w:r>
      <w:r>
        <w:rPr>
          <w:rFonts w:hint="eastAsia" w:hAnsi="宋体" w:cs="宋体"/>
        </w:rPr>
        <w:t>能借助工具书进行笔译工作，并能较好地完成口译任务</w:t>
      </w:r>
    </w:p>
    <w:p w14:paraId="17D39FAF">
      <w:pPr>
        <w:pStyle w:val="3"/>
        <w:spacing w:before="156" w:beforeLines="50" w:after="156" w:afterLines="50"/>
        <w:ind w:firstLine="422" w:firstLineChars="200"/>
        <w:rPr>
          <w:rFonts w:hAnsi="宋体" w:cs="宋体"/>
          <w:b/>
        </w:rPr>
      </w:pPr>
      <w:r>
        <w:rPr>
          <w:rFonts w:hint="eastAsia" w:hAnsi="宋体" w:cs="宋体"/>
          <w:b/>
        </w:rPr>
        <w:t>课程目标2：文学鉴赏能力</w:t>
      </w:r>
    </w:p>
    <w:p w14:paraId="2CA1B72B">
      <w:pPr>
        <w:pStyle w:val="3"/>
        <w:spacing w:before="156" w:beforeLines="50" w:after="156" w:afterLines="50"/>
        <w:ind w:firstLine="420" w:firstLineChars="200"/>
        <w:rPr>
          <w:rFonts w:hAnsi="宋体" w:cs="宋体"/>
        </w:rPr>
      </w:pPr>
      <w:r>
        <w:rPr>
          <w:rFonts w:hAnsi="宋体" w:cs="宋体"/>
        </w:rPr>
        <w:t xml:space="preserve">2.1 </w:t>
      </w:r>
      <w:r>
        <w:rPr>
          <w:rFonts w:hint="eastAsia" w:hAnsi="宋体" w:cs="宋体"/>
        </w:rPr>
        <w:t>能理解外语文学作品的内容和主题思想</w:t>
      </w:r>
    </w:p>
    <w:p w14:paraId="52FCC81C">
      <w:pPr>
        <w:pStyle w:val="3"/>
        <w:spacing w:before="156" w:beforeLines="50" w:after="156" w:afterLines="50"/>
        <w:ind w:firstLine="420" w:firstLineChars="200"/>
        <w:rPr>
          <w:rFonts w:hAnsi="宋体" w:cs="宋体"/>
        </w:rPr>
      </w:pPr>
      <w:r>
        <w:rPr>
          <w:rFonts w:hAnsi="宋体" w:cs="宋体"/>
        </w:rPr>
        <w:t xml:space="preserve">2.2 </w:t>
      </w:r>
      <w:r>
        <w:rPr>
          <w:rFonts w:hint="eastAsia" w:hAnsi="宋体" w:cs="宋体"/>
        </w:rPr>
        <w:t>能欣赏不同体裁文学作品，并给出合理的评价</w:t>
      </w:r>
    </w:p>
    <w:p w14:paraId="4695ABB2">
      <w:pPr>
        <w:pStyle w:val="3"/>
        <w:spacing w:before="156" w:beforeLines="50" w:after="156" w:afterLines="50"/>
        <w:ind w:firstLine="422" w:firstLineChars="200"/>
        <w:rPr>
          <w:rFonts w:hAnsi="宋体" w:cs="宋体"/>
          <w:b/>
        </w:rPr>
      </w:pPr>
      <w:bookmarkStart w:id="1" w:name="_Hlk75770408"/>
      <w:r>
        <w:rPr>
          <w:rFonts w:hint="eastAsia" w:hAnsi="宋体" w:cs="宋体"/>
          <w:b/>
        </w:rPr>
        <w:t>课程目标3：</w:t>
      </w:r>
      <w:bookmarkEnd w:id="1"/>
      <w:r>
        <w:rPr>
          <w:rFonts w:hint="eastAsia" w:hAnsi="宋体" w:cs="宋体"/>
          <w:b/>
        </w:rPr>
        <w:t>跨文化能力</w:t>
      </w:r>
    </w:p>
    <w:p w14:paraId="76E8971D">
      <w:pPr>
        <w:pStyle w:val="3"/>
        <w:spacing w:before="156" w:beforeLines="50" w:after="156" w:afterLines="50"/>
        <w:ind w:firstLine="420" w:firstLineChars="200"/>
        <w:rPr>
          <w:rFonts w:hAnsi="宋体" w:cs="宋体"/>
        </w:rPr>
      </w:pPr>
      <w:r>
        <w:rPr>
          <w:rFonts w:hAnsi="宋体" w:cs="宋体"/>
        </w:rPr>
        <w:t xml:space="preserve">3.1 </w:t>
      </w:r>
      <w:r>
        <w:rPr>
          <w:rFonts w:hint="eastAsia" w:hAnsi="宋体" w:cs="宋体"/>
        </w:rPr>
        <w:t>能熟悉法国语言文化知识以及跨文化知识</w:t>
      </w:r>
    </w:p>
    <w:p w14:paraId="53FA305D">
      <w:pPr>
        <w:pStyle w:val="3"/>
        <w:spacing w:before="156" w:beforeLines="50" w:after="156" w:afterLines="50"/>
        <w:ind w:firstLine="420" w:firstLineChars="200"/>
        <w:rPr>
          <w:rFonts w:hAnsi="宋体" w:cs="宋体"/>
        </w:rPr>
      </w:pPr>
      <w:r>
        <w:rPr>
          <w:rFonts w:hAnsi="宋体" w:cs="宋体"/>
        </w:rPr>
        <w:t xml:space="preserve">3.2 </w:t>
      </w:r>
      <w:r>
        <w:rPr>
          <w:rFonts w:hint="eastAsia" w:hAnsi="宋体" w:cs="宋体"/>
        </w:rPr>
        <w:t>能</w:t>
      </w:r>
      <w:r>
        <w:rPr>
          <w:rFonts w:hint="eastAsia" w:hAnsi="宋体" w:cs="宋体"/>
          <w:szCs w:val="21"/>
        </w:rPr>
        <w:t>尊重世界文化多样性</w:t>
      </w:r>
      <w:r>
        <w:rPr>
          <w:rFonts w:hint="eastAsia" w:hAnsi="宋体" w:cs="宋体"/>
        </w:rPr>
        <w:t>，掌握基本方法进行跨文化交流</w:t>
      </w:r>
    </w:p>
    <w:p w14:paraId="401E514D">
      <w:pPr>
        <w:pStyle w:val="3"/>
        <w:spacing w:before="156" w:beforeLines="50" w:after="156" w:afterLines="50"/>
        <w:ind w:firstLine="422" w:firstLineChars="200"/>
        <w:rPr>
          <w:rFonts w:hAnsi="宋体" w:cs="宋体"/>
        </w:rPr>
      </w:pPr>
      <w:bookmarkStart w:id="2" w:name="_Hlk75770486"/>
      <w:r>
        <w:rPr>
          <w:rFonts w:hint="eastAsia" w:hAnsi="宋体" w:cs="宋体"/>
          <w:b/>
        </w:rPr>
        <w:t>课程目标</w:t>
      </w:r>
      <w:r>
        <w:rPr>
          <w:rFonts w:hAnsi="宋体" w:cs="宋体"/>
          <w:b/>
        </w:rPr>
        <w:t>4</w:t>
      </w:r>
      <w:r>
        <w:rPr>
          <w:rFonts w:hint="eastAsia" w:hAnsi="宋体" w:cs="宋体"/>
          <w:b/>
        </w:rPr>
        <w:t>：</w:t>
      </w:r>
      <w:bookmarkEnd w:id="2"/>
      <w:r>
        <w:rPr>
          <w:rFonts w:hint="eastAsia" w:hAnsi="宋体" w:cs="宋体"/>
          <w:b/>
        </w:rPr>
        <w:t>思辨和自主学习能力</w:t>
      </w:r>
    </w:p>
    <w:p w14:paraId="6621D7EE">
      <w:pPr>
        <w:pStyle w:val="3"/>
        <w:spacing w:before="156" w:beforeLines="50" w:after="156" w:afterLines="50"/>
        <w:ind w:firstLine="420" w:firstLineChars="200"/>
        <w:rPr>
          <w:rFonts w:hAnsi="宋体" w:cs="宋体"/>
        </w:rPr>
      </w:pPr>
      <w:r>
        <w:rPr>
          <w:rFonts w:hAnsi="宋体" w:cs="宋体"/>
        </w:rPr>
        <w:t xml:space="preserve">4.1 </w:t>
      </w:r>
      <w:r>
        <w:rPr>
          <w:rFonts w:hint="eastAsia" w:hAnsi="宋体" w:cs="宋体"/>
        </w:rPr>
        <w:t>能在学习过程中做好一定的规划和调节</w:t>
      </w:r>
    </w:p>
    <w:p w14:paraId="3B65A0F3">
      <w:pPr>
        <w:pStyle w:val="3"/>
        <w:spacing w:before="156" w:beforeLines="50" w:after="156" w:afterLines="50"/>
        <w:ind w:firstLine="420" w:firstLineChars="200"/>
        <w:rPr>
          <w:rFonts w:hAnsi="宋体" w:cs="宋体"/>
        </w:rPr>
      </w:pPr>
      <w:r>
        <w:rPr>
          <w:rFonts w:hAnsi="宋体" w:cs="宋体"/>
        </w:rPr>
        <w:t xml:space="preserve">4.2 </w:t>
      </w:r>
      <w:r>
        <w:rPr>
          <w:rFonts w:hint="eastAsia" w:hAnsi="宋体" w:cs="宋体"/>
        </w:rPr>
        <w:t>能自觉反思，采取有效的学习策略展开学习</w:t>
      </w:r>
    </w:p>
    <w:p w14:paraId="44DC5BCD">
      <w:pPr>
        <w:pStyle w:val="3"/>
        <w:spacing w:before="156" w:beforeLines="50" w:after="156" w:afterLines="50"/>
        <w:ind w:firstLine="420" w:firstLineChars="200"/>
        <w:rPr>
          <w:rFonts w:hAnsi="宋体" w:cs="宋体"/>
        </w:rPr>
      </w:pPr>
      <w:r>
        <w:rPr>
          <w:rFonts w:hAnsi="宋体" w:cs="宋体"/>
        </w:rPr>
        <w:t xml:space="preserve">4.3 </w:t>
      </w:r>
      <w:r>
        <w:rPr>
          <w:rFonts w:hint="eastAsia" w:hAnsi="宋体" w:cs="宋体"/>
        </w:rPr>
        <w:t>能熟练运用现代信息技术辅助学习</w:t>
      </w:r>
    </w:p>
    <w:p w14:paraId="54BA92ED">
      <w:pPr>
        <w:pStyle w:val="3"/>
        <w:spacing w:before="156" w:beforeLines="50" w:after="156" w:afterLines="50"/>
        <w:ind w:firstLine="422" w:firstLineChars="200"/>
        <w:rPr>
          <w:rFonts w:hAnsi="宋体" w:cs="宋体"/>
          <w:b/>
        </w:rPr>
      </w:pPr>
      <w:bookmarkStart w:id="3" w:name="_Hlk75770537"/>
      <w:r>
        <w:rPr>
          <w:rFonts w:hint="eastAsia" w:hAnsi="宋体" w:cs="宋体"/>
          <w:b/>
        </w:rPr>
        <w:t>课程目标</w:t>
      </w:r>
      <w:r>
        <w:rPr>
          <w:rFonts w:hAnsi="宋体" w:cs="宋体"/>
          <w:b/>
        </w:rPr>
        <w:t>5</w:t>
      </w:r>
      <w:r>
        <w:rPr>
          <w:rFonts w:hint="eastAsia" w:hAnsi="宋体" w:cs="宋体"/>
          <w:b/>
        </w:rPr>
        <w:t>：</w:t>
      </w:r>
      <w:bookmarkEnd w:id="3"/>
      <w:r>
        <w:rPr>
          <w:rFonts w:hint="eastAsia" w:hAnsi="宋体" w:cs="宋体"/>
          <w:b/>
        </w:rPr>
        <w:t>研究、创新和实践能力</w:t>
      </w:r>
    </w:p>
    <w:p w14:paraId="14A36491">
      <w:pPr>
        <w:pStyle w:val="3"/>
        <w:spacing w:before="156" w:beforeLines="50" w:after="156" w:afterLines="50"/>
        <w:ind w:firstLine="420" w:firstLineChars="200"/>
        <w:rPr>
          <w:rFonts w:hAnsi="宋体" w:cs="宋体"/>
        </w:rPr>
      </w:pPr>
      <w:r>
        <w:rPr>
          <w:rFonts w:hAnsi="宋体" w:cs="宋体"/>
        </w:rPr>
        <w:t xml:space="preserve">5.1 </w:t>
      </w:r>
      <w:r>
        <w:rPr>
          <w:rFonts w:hint="eastAsia" w:hAnsi="宋体" w:cs="宋体"/>
        </w:rPr>
        <w:t>熟练运用</w:t>
      </w:r>
      <w:r>
        <w:rPr>
          <w:rFonts w:hAnsi="宋体" w:cs="宋体"/>
        </w:rPr>
        <w:t>现代信息技术获</w:t>
      </w:r>
      <w:r>
        <w:rPr>
          <w:rFonts w:hint="eastAsia" w:hAnsi="宋体" w:cs="宋体"/>
        </w:rPr>
        <w:t>取相关资料</w:t>
      </w:r>
    </w:p>
    <w:p w14:paraId="5B55D9AD">
      <w:pPr>
        <w:pStyle w:val="3"/>
        <w:spacing w:before="156" w:beforeLines="50" w:after="156" w:afterLines="50"/>
        <w:ind w:firstLine="420" w:firstLineChars="200"/>
        <w:rPr>
          <w:rFonts w:hAnsi="宋体" w:cs="宋体"/>
        </w:rPr>
      </w:pPr>
      <w:r>
        <w:rPr>
          <w:rFonts w:hAnsi="宋体" w:cs="宋体"/>
        </w:rPr>
        <w:t>5.2</w:t>
      </w:r>
      <w:r>
        <w:rPr>
          <w:rFonts w:hint="eastAsia" w:hAnsi="宋体" w:cs="宋体"/>
        </w:rPr>
        <w:t xml:space="preserve"> 能运用所学的理论知识提出问题，并采用切实可行的方法解决问题</w:t>
      </w:r>
    </w:p>
    <w:bookmarkEnd w:id="0"/>
    <w:p w14:paraId="7A3D3A5B">
      <w:pPr>
        <w:pStyle w:val="3"/>
        <w:spacing w:before="156" w:beforeLines="50" w:after="156" w:afterLines="50"/>
        <w:ind w:firstLine="420" w:firstLineChars="200"/>
        <w:rPr>
          <w:rFonts w:hAnsi="宋体" w:cs="宋体"/>
        </w:rPr>
      </w:pPr>
    </w:p>
    <w:p w14:paraId="19F4AEE5">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5AE64827">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4AB6E479">
        <w:trPr>
          <w:jc w:val="center"/>
        </w:trPr>
        <w:tc>
          <w:tcPr>
            <w:tcW w:w="1302" w:type="dxa"/>
            <w:vAlign w:val="center"/>
          </w:tcPr>
          <w:p w14:paraId="4F6AEC83">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54005074">
            <w:pPr>
              <w:pStyle w:val="3"/>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2B1B5D71">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53DC6FB9">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14:paraId="51644114">
        <w:trPr>
          <w:jc w:val="center"/>
        </w:trPr>
        <w:tc>
          <w:tcPr>
            <w:tcW w:w="1302" w:type="dxa"/>
            <w:vMerge w:val="restart"/>
            <w:vAlign w:val="center"/>
          </w:tcPr>
          <w:p w14:paraId="6567CEBF">
            <w:pPr>
              <w:pStyle w:val="3"/>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5A735897">
            <w:pPr>
              <w:pStyle w:val="3"/>
              <w:spacing w:before="156" w:beforeLines="50" w:after="156" w:afterLines="50"/>
              <w:jc w:val="center"/>
              <w:rPr>
                <w:rFonts w:hAnsi="宋体" w:cs="宋体"/>
                <w:szCs w:val="21"/>
              </w:rPr>
            </w:pPr>
            <w:r>
              <w:rPr>
                <w:rFonts w:hint="eastAsia" w:hAnsi="宋体" w:cs="宋体"/>
                <w:szCs w:val="21"/>
              </w:rPr>
              <w:t>1.1</w:t>
            </w:r>
          </w:p>
        </w:tc>
        <w:tc>
          <w:tcPr>
            <w:tcW w:w="3118" w:type="dxa"/>
            <w:vAlign w:val="center"/>
          </w:tcPr>
          <w:p w14:paraId="161A8594">
            <w:pPr>
              <w:pStyle w:val="3"/>
              <w:spacing w:before="156" w:beforeLines="50" w:after="156" w:afterLines="50"/>
              <w:jc w:val="center"/>
              <w:rPr>
                <w:rFonts w:hAnsi="宋体" w:cs="宋体"/>
                <w:szCs w:val="21"/>
              </w:rPr>
            </w:pPr>
            <w:r>
              <w:rPr>
                <w:rFonts w:hint="eastAsia" w:hAnsi="宋体" w:cs="宋体"/>
                <w:szCs w:val="21"/>
              </w:rPr>
              <w:t>第十九课到第三十六课内容</w:t>
            </w:r>
          </w:p>
        </w:tc>
        <w:tc>
          <w:tcPr>
            <w:tcW w:w="2688" w:type="dxa"/>
            <w:vAlign w:val="center"/>
          </w:tcPr>
          <w:p w14:paraId="22BB5624">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3：熟练</w:t>
            </w:r>
            <w:r>
              <w:rPr>
                <w:rFonts w:hint="eastAsia" w:hAnsi="宋体" w:cs="宋体"/>
                <w:szCs w:val="21"/>
              </w:rPr>
              <w:t>掌握法语的</w:t>
            </w:r>
            <w:r>
              <w:rPr>
                <w:rFonts w:hAnsi="宋体" w:cs="宋体"/>
                <w:szCs w:val="21"/>
              </w:rPr>
              <w:t>听、说、读、写、译技能</w:t>
            </w:r>
            <w:r>
              <w:rPr>
                <w:rFonts w:hint="eastAsia" w:hAnsi="宋体" w:cs="宋体"/>
                <w:szCs w:val="21"/>
              </w:rPr>
              <w:t>，具备较强的法语综合运用能力。</w:t>
            </w:r>
          </w:p>
          <w:p w14:paraId="1D93FB4B">
            <w:pPr>
              <w:pStyle w:val="3"/>
              <w:spacing w:before="156" w:beforeLines="50" w:after="156" w:afterLines="50"/>
              <w:jc w:val="left"/>
              <w:rPr>
                <w:rFonts w:hAnsi="宋体" w:cs="宋体"/>
                <w:szCs w:val="21"/>
              </w:rPr>
            </w:pPr>
            <w:r>
              <w:rPr>
                <w:rFonts w:hAnsi="宋体" w:cs="宋体"/>
                <w:szCs w:val="21"/>
              </w:rPr>
              <w:t xml:space="preserve">3-2 </w:t>
            </w:r>
            <w:r>
              <w:rPr>
                <w:rFonts w:hint="eastAsia" w:hAnsi="宋体" w:cs="宋体"/>
                <w:szCs w:val="21"/>
              </w:rPr>
              <w:t>能理解外语口语和书面语传递的信息、观点、情感</w:t>
            </w:r>
          </w:p>
          <w:p w14:paraId="128347C0">
            <w:pPr>
              <w:pStyle w:val="3"/>
              <w:spacing w:before="156" w:beforeLines="50" w:after="156" w:afterLines="50"/>
              <w:jc w:val="left"/>
              <w:rPr>
                <w:rFonts w:hAnsi="宋体" w:cs="宋体"/>
                <w:szCs w:val="21"/>
              </w:rPr>
            </w:pPr>
            <w:r>
              <w:rPr>
                <w:rFonts w:hAnsi="宋体" w:cs="宋体"/>
                <w:szCs w:val="21"/>
              </w:rPr>
              <w:t>3-3</w:t>
            </w:r>
            <w:r>
              <w:rPr>
                <w:rFonts w:hint="eastAsia" w:hAnsi="宋体" w:cs="宋体"/>
                <w:szCs w:val="21"/>
              </w:rPr>
              <w:t>能使用外语口语和书面语有效传递信息，表达思想、情感，再现生活经验，并能注意语言表达的得体性和准确性</w:t>
            </w:r>
          </w:p>
        </w:tc>
      </w:tr>
      <w:tr w14:paraId="11EEBCA2">
        <w:trPr>
          <w:jc w:val="center"/>
        </w:trPr>
        <w:tc>
          <w:tcPr>
            <w:tcW w:w="1302" w:type="dxa"/>
            <w:vMerge w:val="continue"/>
            <w:vAlign w:val="center"/>
          </w:tcPr>
          <w:p w14:paraId="0E217C2D">
            <w:pPr>
              <w:pStyle w:val="3"/>
              <w:spacing w:before="156" w:beforeLines="50" w:after="156" w:afterLines="50"/>
              <w:jc w:val="center"/>
              <w:rPr>
                <w:rFonts w:hAnsi="宋体" w:cs="宋体"/>
                <w:szCs w:val="21"/>
              </w:rPr>
            </w:pPr>
          </w:p>
        </w:tc>
        <w:tc>
          <w:tcPr>
            <w:tcW w:w="1959" w:type="dxa"/>
            <w:vAlign w:val="center"/>
          </w:tcPr>
          <w:p w14:paraId="35A59102">
            <w:pPr>
              <w:pStyle w:val="3"/>
              <w:spacing w:before="156" w:beforeLines="50" w:after="156" w:afterLines="50"/>
              <w:jc w:val="center"/>
              <w:rPr>
                <w:rFonts w:hAnsi="宋体" w:cs="宋体"/>
                <w:szCs w:val="21"/>
              </w:rPr>
            </w:pPr>
            <w:r>
              <w:rPr>
                <w:rFonts w:hint="eastAsia" w:hAnsi="宋体" w:cs="宋体"/>
                <w:szCs w:val="21"/>
              </w:rPr>
              <w:t>1.2</w:t>
            </w:r>
          </w:p>
        </w:tc>
        <w:tc>
          <w:tcPr>
            <w:tcW w:w="3118" w:type="dxa"/>
            <w:vAlign w:val="center"/>
          </w:tcPr>
          <w:p w14:paraId="2BB8B838">
            <w:pPr>
              <w:pStyle w:val="3"/>
              <w:spacing w:before="156" w:beforeLines="50" w:after="156" w:afterLines="50"/>
              <w:jc w:val="center"/>
              <w:rPr>
                <w:rFonts w:hAnsi="宋体" w:cs="宋体"/>
                <w:szCs w:val="21"/>
              </w:rPr>
            </w:pPr>
            <w:r>
              <w:rPr>
                <w:rFonts w:hint="eastAsia" w:hAnsi="宋体" w:cs="宋体"/>
                <w:szCs w:val="21"/>
              </w:rPr>
              <w:t>第十九课到第三十六课内容</w:t>
            </w:r>
          </w:p>
        </w:tc>
        <w:tc>
          <w:tcPr>
            <w:tcW w:w="2688" w:type="dxa"/>
            <w:vAlign w:val="center"/>
          </w:tcPr>
          <w:p w14:paraId="53BE12A9">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3：熟练</w:t>
            </w:r>
            <w:r>
              <w:rPr>
                <w:rFonts w:hint="eastAsia" w:hAnsi="宋体" w:cs="宋体"/>
                <w:szCs w:val="21"/>
              </w:rPr>
              <w:t>掌握法语的</w:t>
            </w:r>
            <w:r>
              <w:rPr>
                <w:rFonts w:hAnsi="宋体" w:cs="宋体"/>
                <w:szCs w:val="21"/>
              </w:rPr>
              <w:t>听、说、读、写、译技能</w:t>
            </w:r>
            <w:r>
              <w:rPr>
                <w:rFonts w:hint="eastAsia" w:hAnsi="宋体" w:cs="宋体"/>
                <w:szCs w:val="21"/>
              </w:rPr>
              <w:t>，具备较强的法语综合运用能力。</w:t>
            </w:r>
          </w:p>
          <w:p w14:paraId="6880028D">
            <w:pPr>
              <w:pStyle w:val="3"/>
              <w:spacing w:before="156" w:beforeLines="50" w:after="156" w:afterLines="50"/>
              <w:rPr>
                <w:rFonts w:hAnsi="宋体" w:cs="宋体"/>
                <w:szCs w:val="21"/>
              </w:rPr>
            </w:pPr>
            <w:r>
              <w:rPr>
                <w:rFonts w:hAnsi="宋体" w:cs="宋体"/>
                <w:szCs w:val="21"/>
              </w:rPr>
              <w:t xml:space="preserve">3-4 </w:t>
            </w:r>
            <w:r>
              <w:rPr>
                <w:rFonts w:hint="eastAsia" w:hAnsi="宋体" w:cs="宋体"/>
                <w:szCs w:val="21"/>
              </w:rPr>
              <w:t>能借助语言工具书和相关资源进行笔译工作，并能完成一般的口译任务</w:t>
            </w:r>
          </w:p>
        </w:tc>
      </w:tr>
      <w:tr w14:paraId="7589BA5D">
        <w:trPr>
          <w:jc w:val="center"/>
        </w:trPr>
        <w:tc>
          <w:tcPr>
            <w:tcW w:w="1302" w:type="dxa"/>
            <w:vMerge w:val="restart"/>
            <w:vAlign w:val="center"/>
          </w:tcPr>
          <w:p w14:paraId="0EC74B6D">
            <w:pPr>
              <w:pStyle w:val="3"/>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0EA54D66">
            <w:pPr>
              <w:pStyle w:val="3"/>
              <w:spacing w:before="156" w:beforeLines="50" w:after="156" w:afterLines="50"/>
              <w:jc w:val="center"/>
              <w:rPr>
                <w:rFonts w:hAnsi="宋体" w:cs="宋体"/>
                <w:szCs w:val="21"/>
              </w:rPr>
            </w:pPr>
            <w:r>
              <w:rPr>
                <w:rFonts w:hint="eastAsia" w:hAnsi="宋体" w:cs="宋体"/>
                <w:szCs w:val="21"/>
              </w:rPr>
              <w:t>2.1</w:t>
            </w:r>
          </w:p>
        </w:tc>
        <w:tc>
          <w:tcPr>
            <w:tcW w:w="3118" w:type="dxa"/>
            <w:vAlign w:val="center"/>
          </w:tcPr>
          <w:p w14:paraId="7696E964">
            <w:pPr>
              <w:pStyle w:val="3"/>
              <w:spacing w:before="156" w:beforeLines="50" w:after="156" w:afterLines="50"/>
              <w:jc w:val="center"/>
              <w:rPr>
                <w:rFonts w:hAnsi="宋体" w:cs="宋体"/>
                <w:szCs w:val="21"/>
              </w:rPr>
            </w:pPr>
            <w:r>
              <w:rPr>
                <w:rFonts w:hint="eastAsia" w:hAnsi="宋体" w:cs="宋体"/>
                <w:szCs w:val="21"/>
              </w:rPr>
              <w:t>第十九课到第三十六课内容</w:t>
            </w:r>
          </w:p>
        </w:tc>
        <w:tc>
          <w:tcPr>
            <w:tcW w:w="2688" w:type="dxa"/>
            <w:vAlign w:val="center"/>
          </w:tcPr>
          <w:p w14:paraId="497C38A1">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4：</w:t>
            </w:r>
            <w:r>
              <w:rPr>
                <w:rFonts w:hint="eastAsia" w:hAnsi="宋体" w:cs="宋体"/>
                <w:szCs w:val="21"/>
              </w:rPr>
              <w:t>具备较强的文学赏析能力，即能理解外语文学作品的主要内容和主题思想；能欣赏不同体裁文学作品的特点、风格和语言艺术；能对文学作品进行评论。</w:t>
            </w:r>
          </w:p>
          <w:p w14:paraId="16848908">
            <w:pPr>
              <w:pStyle w:val="3"/>
              <w:spacing w:before="156" w:beforeLines="50" w:after="156" w:afterLines="50"/>
              <w:jc w:val="left"/>
              <w:rPr>
                <w:rFonts w:hAnsi="宋体" w:cs="宋体"/>
                <w:szCs w:val="21"/>
              </w:rPr>
            </w:pPr>
            <w:r>
              <w:rPr>
                <w:rFonts w:hAnsi="宋体" w:cs="宋体"/>
                <w:szCs w:val="21"/>
              </w:rPr>
              <w:t xml:space="preserve">4-1 </w:t>
            </w:r>
            <w:r>
              <w:rPr>
                <w:rFonts w:hint="eastAsia" w:hAnsi="宋体" w:cs="宋体"/>
                <w:szCs w:val="21"/>
              </w:rPr>
              <w:t>能理解外语文学作品的主要内容和主题思想</w:t>
            </w:r>
          </w:p>
        </w:tc>
      </w:tr>
      <w:tr w14:paraId="3CC47C6D">
        <w:trPr>
          <w:jc w:val="center"/>
        </w:trPr>
        <w:tc>
          <w:tcPr>
            <w:tcW w:w="1302" w:type="dxa"/>
            <w:vMerge w:val="continue"/>
            <w:vAlign w:val="center"/>
          </w:tcPr>
          <w:p w14:paraId="3FBF8669">
            <w:pPr>
              <w:pStyle w:val="3"/>
              <w:spacing w:before="156" w:beforeLines="50" w:after="156" w:afterLines="50"/>
              <w:jc w:val="center"/>
              <w:rPr>
                <w:rFonts w:hAnsi="宋体" w:cs="宋体"/>
                <w:szCs w:val="21"/>
              </w:rPr>
            </w:pPr>
          </w:p>
        </w:tc>
        <w:tc>
          <w:tcPr>
            <w:tcW w:w="1959" w:type="dxa"/>
            <w:vAlign w:val="center"/>
          </w:tcPr>
          <w:p w14:paraId="3194311A">
            <w:pPr>
              <w:pStyle w:val="3"/>
              <w:spacing w:before="156" w:beforeLines="50" w:after="156" w:afterLines="50"/>
              <w:jc w:val="center"/>
              <w:rPr>
                <w:rFonts w:hAnsi="宋体" w:cs="宋体"/>
                <w:szCs w:val="21"/>
              </w:rPr>
            </w:pPr>
            <w:r>
              <w:rPr>
                <w:rFonts w:hint="eastAsia" w:hAnsi="宋体" w:cs="宋体"/>
                <w:szCs w:val="21"/>
              </w:rPr>
              <w:t>2.2</w:t>
            </w:r>
          </w:p>
        </w:tc>
        <w:tc>
          <w:tcPr>
            <w:tcW w:w="3118" w:type="dxa"/>
            <w:vAlign w:val="center"/>
          </w:tcPr>
          <w:p w14:paraId="1D2C8CD0">
            <w:pPr>
              <w:pStyle w:val="3"/>
              <w:spacing w:before="156" w:beforeLines="50" w:after="156" w:afterLines="50"/>
              <w:jc w:val="center"/>
              <w:rPr>
                <w:rFonts w:hAnsi="宋体"/>
                <w:b/>
                <w:bCs/>
                <w:szCs w:val="21"/>
              </w:rPr>
            </w:pPr>
            <w:r>
              <w:rPr>
                <w:rFonts w:hint="eastAsia" w:hAnsi="宋体" w:cs="宋体"/>
                <w:szCs w:val="21"/>
              </w:rPr>
              <w:t>第十九课到第三十六课内容</w:t>
            </w:r>
          </w:p>
        </w:tc>
        <w:tc>
          <w:tcPr>
            <w:tcW w:w="2688" w:type="dxa"/>
            <w:vAlign w:val="center"/>
          </w:tcPr>
          <w:p w14:paraId="352C0FC2">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4：</w:t>
            </w:r>
            <w:r>
              <w:rPr>
                <w:rFonts w:hint="eastAsia" w:hAnsi="宋体" w:cs="宋体"/>
                <w:szCs w:val="21"/>
              </w:rPr>
              <w:t>具备较强的文学赏析能力，即能理解外语文学作品的主要内容和主题思想；能欣赏不同体裁文学作品的特点、风格和语言艺术；能对文学作品进行评论。</w:t>
            </w:r>
          </w:p>
          <w:p w14:paraId="5CE4302A">
            <w:pPr>
              <w:pStyle w:val="3"/>
              <w:spacing w:before="156" w:beforeLines="50" w:after="156" w:afterLines="50"/>
              <w:jc w:val="left"/>
              <w:rPr>
                <w:rFonts w:hAnsi="宋体" w:cs="宋体"/>
                <w:szCs w:val="21"/>
              </w:rPr>
            </w:pPr>
            <w:r>
              <w:rPr>
                <w:rFonts w:hAnsi="宋体" w:cs="宋体"/>
                <w:szCs w:val="21"/>
              </w:rPr>
              <w:t>4-2</w:t>
            </w:r>
            <w:r>
              <w:rPr>
                <w:rFonts w:hint="eastAsia" w:hAnsi="宋体" w:cs="宋体"/>
                <w:szCs w:val="21"/>
              </w:rPr>
              <w:t>能欣赏不同体裁文学作品的特点、风格和语言艺术</w:t>
            </w:r>
          </w:p>
          <w:p w14:paraId="5122BD49">
            <w:pPr>
              <w:pStyle w:val="3"/>
              <w:spacing w:before="156" w:beforeLines="50" w:after="156" w:afterLines="50"/>
              <w:jc w:val="left"/>
              <w:rPr>
                <w:rFonts w:hAnsi="宋体" w:cs="宋体"/>
                <w:szCs w:val="21"/>
              </w:rPr>
            </w:pPr>
            <w:r>
              <w:rPr>
                <w:rFonts w:hint="eastAsia" w:hAnsi="宋体" w:cs="宋体"/>
                <w:szCs w:val="21"/>
              </w:rPr>
              <w:t>4-3能对文学作品进行评论</w:t>
            </w:r>
          </w:p>
        </w:tc>
      </w:tr>
      <w:tr w14:paraId="60CFF0DB">
        <w:trPr>
          <w:jc w:val="center"/>
        </w:trPr>
        <w:tc>
          <w:tcPr>
            <w:tcW w:w="1302" w:type="dxa"/>
            <w:vMerge w:val="restart"/>
            <w:vAlign w:val="center"/>
          </w:tcPr>
          <w:p w14:paraId="58E63272">
            <w:pPr>
              <w:pStyle w:val="3"/>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122A18E2">
            <w:pPr>
              <w:pStyle w:val="3"/>
              <w:spacing w:before="156" w:beforeLines="50" w:after="156" w:afterLines="50"/>
              <w:jc w:val="center"/>
              <w:rPr>
                <w:rFonts w:hAnsi="宋体" w:cs="宋体"/>
                <w:szCs w:val="21"/>
              </w:rPr>
            </w:pPr>
            <w:r>
              <w:rPr>
                <w:rFonts w:hint="eastAsia" w:hAnsi="宋体" w:cs="宋体"/>
                <w:szCs w:val="21"/>
              </w:rPr>
              <w:t>3</w:t>
            </w:r>
            <w:r>
              <w:rPr>
                <w:rFonts w:hAnsi="宋体" w:cs="宋体"/>
                <w:szCs w:val="21"/>
              </w:rPr>
              <w:t>.1</w:t>
            </w:r>
          </w:p>
        </w:tc>
        <w:tc>
          <w:tcPr>
            <w:tcW w:w="3118" w:type="dxa"/>
            <w:vAlign w:val="center"/>
          </w:tcPr>
          <w:p w14:paraId="740944EE">
            <w:pPr>
              <w:pStyle w:val="3"/>
              <w:spacing w:before="156" w:beforeLines="50" w:after="156" w:afterLines="50"/>
              <w:jc w:val="center"/>
              <w:rPr>
                <w:rFonts w:hAnsi="宋体"/>
                <w:b/>
                <w:bCs/>
                <w:szCs w:val="21"/>
              </w:rPr>
            </w:pPr>
            <w:r>
              <w:rPr>
                <w:rFonts w:hint="eastAsia" w:hAnsi="宋体" w:cs="宋体"/>
                <w:szCs w:val="21"/>
              </w:rPr>
              <w:t>第十九课到第三十六课内容</w:t>
            </w:r>
          </w:p>
        </w:tc>
        <w:tc>
          <w:tcPr>
            <w:tcW w:w="2688" w:type="dxa"/>
            <w:vAlign w:val="center"/>
          </w:tcPr>
          <w:p w14:paraId="0C8FD716">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2：</w:t>
            </w:r>
            <w:r>
              <w:rPr>
                <w:rFonts w:hint="eastAsia" w:hAnsi="宋体" w:cs="宋体"/>
                <w:szCs w:val="21"/>
              </w:rPr>
              <w:t>掌握法语语言知识、法语文学知识、跨文化知识和相关人文社科知识。</w:t>
            </w:r>
          </w:p>
          <w:p w14:paraId="22A64C75">
            <w:pPr>
              <w:pStyle w:val="3"/>
              <w:spacing w:before="156" w:beforeLines="50" w:after="156" w:afterLines="50"/>
              <w:jc w:val="left"/>
              <w:rPr>
                <w:rFonts w:hAnsi="宋体" w:cs="宋体"/>
                <w:szCs w:val="21"/>
              </w:rPr>
            </w:pPr>
            <w:r>
              <w:rPr>
                <w:rFonts w:hAnsi="宋体" w:cs="宋体"/>
                <w:szCs w:val="21"/>
              </w:rPr>
              <w:t xml:space="preserve">2-2 </w:t>
            </w:r>
            <w:r>
              <w:rPr>
                <w:rFonts w:hint="eastAsia" w:hAnsi="宋体" w:cs="宋体"/>
                <w:szCs w:val="21"/>
              </w:rPr>
              <w:t>掌握法语语言学知识、法语文学知识和俄罗斯文化知识，熟悉中国语言文化知识以及跨文化知识</w:t>
            </w:r>
          </w:p>
        </w:tc>
      </w:tr>
      <w:tr w14:paraId="55BF65CD">
        <w:trPr>
          <w:jc w:val="center"/>
        </w:trPr>
        <w:tc>
          <w:tcPr>
            <w:tcW w:w="1302" w:type="dxa"/>
            <w:vMerge w:val="continue"/>
            <w:vAlign w:val="center"/>
          </w:tcPr>
          <w:p w14:paraId="282C1EFA">
            <w:pPr>
              <w:pStyle w:val="3"/>
              <w:spacing w:before="156" w:beforeLines="50" w:after="156" w:afterLines="50"/>
              <w:jc w:val="center"/>
              <w:rPr>
                <w:rFonts w:hAnsi="宋体" w:cs="宋体"/>
                <w:szCs w:val="21"/>
              </w:rPr>
            </w:pPr>
          </w:p>
        </w:tc>
        <w:tc>
          <w:tcPr>
            <w:tcW w:w="1959" w:type="dxa"/>
            <w:vAlign w:val="center"/>
          </w:tcPr>
          <w:p w14:paraId="3FAD1385">
            <w:pPr>
              <w:pStyle w:val="3"/>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118" w:type="dxa"/>
            <w:vAlign w:val="center"/>
          </w:tcPr>
          <w:p w14:paraId="6DD29FB8">
            <w:pPr>
              <w:pStyle w:val="3"/>
              <w:spacing w:before="156" w:beforeLines="50" w:after="156" w:afterLines="50"/>
              <w:jc w:val="center"/>
              <w:rPr>
                <w:rFonts w:hAnsi="宋体"/>
                <w:b/>
                <w:bCs/>
                <w:szCs w:val="21"/>
              </w:rPr>
            </w:pPr>
            <w:r>
              <w:rPr>
                <w:rFonts w:hint="eastAsia" w:hAnsi="宋体" w:cs="宋体"/>
                <w:szCs w:val="21"/>
              </w:rPr>
              <w:t>第十九课到第三十六课内容</w:t>
            </w:r>
          </w:p>
        </w:tc>
        <w:tc>
          <w:tcPr>
            <w:tcW w:w="2688" w:type="dxa"/>
            <w:vAlign w:val="center"/>
          </w:tcPr>
          <w:p w14:paraId="0711233D">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5：</w:t>
            </w:r>
            <w:r>
              <w:rPr>
                <w:rFonts w:hint="eastAsia" w:hAnsi="宋体" w:cs="宋体"/>
                <w:szCs w:val="21"/>
              </w:rPr>
              <w:t>具备较强的跨文化交际能力，具有对文化差异的敏感性、宽容性以及处理文化差异的灵活性。</w:t>
            </w:r>
          </w:p>
          <w:p w14:paraId="561E9734">
            <w:pPr>
              <w:pStyle w:val="3"/>
              <w:spacing w:before="156" w:beforeLines="50" w:after="156" w:afterLines="50"/>
              <w:rPr>
                <w:rFonts w:hAnsi="宋体" w:cs="宋体"/>
                <w:szCs w:val="21"/>
              </w:rPr>
            </w:pPr>
            <w:r>
              <w:rPr>
                <w:rFonts w:hAnsi="宋体" w:cs="宋体"/>
                <w:szCs w:val="21"/>
              </w:rPr>
              <w:t xml:space="preserve">5-1 </w:t>
            </w:r>
            <w:r>
              <w:rPr>
                <w:rFonts w:hint="eastAsia" w:hAnsi="宋体" w:cs="宋体"/>
                <w:szCs w:val="21"/>
              </w:rPr>
              <w:t>尊重世界文化多样性，具有跨文化和批判性文化意识</w:t>
            </w:r>
          </w:p>
          <w:p w14:paraId="44463DD8">
            <w:pPr>
              <w:pStyle w:val="3"/>
              <w:spacing w:before="156" w:beforeLines="50" w:after="156" w:afterLines="50"/>
              <w:rPr>
                <w:rFonts w:hAnsi="宋体" w:cs="宋体"/>
                <w:szCs w:val="21"/>
              </w:rPr>
            </w:pPr>
            <w:r>
              <w:rPr>
                <w:rFonts w:hAnsi="宋体" w:cs="宋体"/>
                <w:szCs w:val="21"/>
              </w:rPr>
              <w:t>5-2 掌握基本的跨文化研究理论知识和分析方法，理解中外文化的基本特点和异同</w:t>
            </w:r>
          </w:p>
        </w:tc>
      </w:tr>
      <w:tr w14:paraId="0C9C0151">
        <w:trPr>
          <w:jc w:val="center"/>
        </w:trPr>
        <w:tc>
          <w:tcPr>
            <w:tcW w:w="1302" w:type="dxa"/>
            <w:vMerge w:val="restart"/>
            <w:vAlign w:val="center"/>
          </w:tcPr>
          <w:p w14:paraId="2457DEEC">
            <w:pPr>
              <w:pStyle w:val="3"/>
              <w:spacing w:before="156" w:beforeLines="50" w:after="156" w:afterLines="50"/>
              <w:jc w:val="center"/>
              <w:rPr>
                <w:rFonts w:hAnsi="宋体" w:cs="宋体"/>
                <w:szCs w:val="21"/>
              </w:rPr>
            </w:pPr>
            <w:r>
              <w:rPr>
                <w:rFonts w:hint="eastAsia" w:hAnsi="宋体" w:cs="宋体"/>
                <w:szCs w:val="21"/>
              </w:rPr>
              <w:t>课程目标4</w:t>
            </w:r>
          </w:p>
        </w:tc>
        <w:tc>
          <w:tcPr>
            <w:tcW w:w="1959" w:type="dxa"/>
            <w:vAlign w:val="center"/>
          </w:tcPr>
          <w:p w14:paraId="5A0FC3A6">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3118" w:type="dxa"/>
            <w:vAlign w:val="center"/>
          </w:tcPr>
          <w:p w14:paraId="29D18ED3">
            <w:pPr>
              <w:pStyle w:val="3"/>
              <w:spacing w:before="156" w:beforeLines="50" w:after="156" w:afterLines="50"/>
              <w:jc w:val="center"/>
              <w:rPr>
                <w:rFonts w:hAnsi="宋体" w:cs="宋体"/>
                <w:szCs w:val="21"/>
              </w:rPr>
            </w:pPr>
            <w:r>
              <w:rPr>
                <w:rFonts w:hint="eastAsia" w:hAnsi="宋体" w:cs="宋体"/>
                <w:szCs w:val="21"/>
              </w:rPr>
              <w:t>第十九课到第三十六课内容</w:t>
            </w:r>
          </w:p>
        </w:tc>
        <w:tc>
          <w:tcPr>
            <w:tcW w:w="2688" w:type="dxa"/>
            <w:vAlign w:val="center"/>
          </w:tcPr>
          <w:p w14:paraId="47891229">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6760EE1F">
            <w:pPr>
              <w:pStyle w:val="3"/>
              <w:spacing w:before="156" w:beforeLines="50" w:after="156" w:afterLines="50"/>
              <w:rPr>
                <w:rFonts w:hAnsi="宋体" w:cs="宋体"/>
                <w:szCs w:val="21"/>
              </w:rPr>
            </w:pPr>
            <w:r>
              <w:rPr>
                <w:rFonts w:hAnsi="宋体" w:cs="宋体"/>
                <w:szCs w:val="21"/>
              </w:rPr>
              <w:t xml:space="preserve">6-1 </w:t>
            </w:r>
            <w:r>
              <w:rPr>
                <w:rFonts w:hint="eastAsia" w:hAnsi="宋体" w:cs="宋体"/>
                <w:szCs w:val="21"/>
              </w:rPr>
              <w:t>能对学习进行自我规划、自我监管、自我评价、自我调节</w:t>
            </w:r>
          </w:p>
        </w:tc>
      </w:tr>
      <w:tr w14:paraId="4CFBC79B">
        <w:trPr>
          <w:jc w:val="center"/>
        </w:trPr>
        <w:tc>
          <w:tcPr>
            <w:tcW w:w="1302" w:type="dxa"/>
            <w:vMerge w:val="continue"/>
            <w:vAlign w:val="center"/>
          </w:tcPr>
          <w:p w14:paraId="7377FC9B">
            <w:pPr>
              <w:pStyle w:val="3"/>
              <w:spacing w:before="156" w:beforeLines="50" w:after="156" w:afterLines="50"/>
              <w:jc w:val="center"/>
              <w:rPr>
                <w:rFonts w:hAnsi="宋体" w:cs="宋体"/>
                <w:szCs w:val="21"/>
              </w:rPr>
            </w:pPr>
          </w:p>
        </w:tc>
        <w:tc>
          <w:tcPr>
            <w:tcW w:w="1959" w:type="dxa"/>
            <w:vAlign w:val="center"/>
          </w:tcPr>
          <w:p w14:paraId="5D22C7C9">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118" w:type="dxa"/>
            <w:vAlign w:val="center"/>
          </w:tcPr>
          <w:p w14:paraId="1A573F11">
            <w:pPr>
              <w:pStyle w:val="3"/>
              <w:spacing w:before="156" w:beforeLines="50" w:after="156" w:afterLines="50"/>
              <w:jc w:val="center"/>
              <w:rPr>
                <w:rFonts w:hAnsi="宋体" w:cs="宋体"/>
                <w:szCs w:val="21"/>
              </w:rPr>
            </w:pPr>
            <w:r>
              <w:rPr>
                <w:rFonts w:hint="eastAsia" w:hAnsi="宋体" w:cs="宋体"/>
                <w:szCs w:val="21"/>
              </w:rPr>
              <w:t>第十九课到第三十六课内容</w:t>
            </w:r>
          </w:p>
        </w:tc>
        <w:tc>
          <w:tcPr>
            <w:tcW w:w="2688" w:type="dxa"/>
            <w:vAlign w:val="center"/>
          </w:tcPr>
          <w:p w14:paraId="5E3D8DB8">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3314A916">
            <w:pPr>
              <w:pStyle w:val="3"/>
              <w:spacing w:before="156" w:beforeLines="50" w:after="156" w:afterLines="50"/>
              <w:rPr>
                <w:rFonts w:hAnsi="宋体" w:cs="宋体"/>
                <w:szCs w:val="21"/>
              </w:rPr>
            </w:pPr>
            <w:r>
              <w:rPr>
                <w:rFonts w:hint="eastAsia" w:hAnsi="宋体" w:cs="宋体"/>
                <w:szCs w:val="21"/>
              </w:rPr>
              <w:t>6-3 能及时总结并善于借鉴有效学习策略改进学习方法</w:t>
            </w:r>
          </w:p>
          <w:p w14:paraId="670C9C17">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8：</w:t>
            </w:r>
            <w:r>
              <w:rPr>
                <w:rFonts w:hint="eastAsia" w:hAnsi="宋体" w:cs="宋体"/>
                <w:szCs w:val="21"/>
              </w:rPr>
              <w:t>具备良好的思辨能力，能对证据、概念、方法、背景等要素进行阐述、分析、评价、推理与解释；能自觉反思和调节自己的思维过程。</w:t>
            </w:r>
          </w:p>
          <w:p w14:paraId="201B28DF">
            <w:pPr>
              <w:pStyle w:val="3"/>
              <w:spacing w:before="156" w:beforeLines="50" w:after="156" w:afterLines="50"/>
              <w:rPr>
                <w:rFonts w:hAnsi="宋体" w:cs="宋体"/>
                <w:szCs w:val="21"/>
              </w:rPr>
            </w:pPr>
            <w:r>
              <w:rPr>
                <w:rFonts w:hint="eastAsia" w:hAnsi="宋体" w:cs="宋体"/>
                <w:szCs w:val="21"/>
              </w:rPr>
              <w:t>8-3 能自觉反思和调节自己的思维过程</w:t>
            </w:r>
          </w:p>
        </w:tc>
      </w:tr>
      <w:tr w14:paraId="71D7F232">
        <w:trPr>
          <w:jc w:val="center"/>
        </w:trPr>
        <w:tc>
          <w:tcPr>
            <w:tcW w:w="1302" w:type="dxa"/>
            <w:vMerge w:val="continue"/>
            <w:vAlign w:val="center"/>
          </w:tcPr>
          <w:p w14:paraId="4564D144">
            <w:pPr>
              <w:pStyle w:val="3"/>
              <w:spacing w:before="156" w:beforeLines="50" w:after="156" w:afterLines="50"/>
              <w:jc w:val="center"/>
              <w:rPr>
                <w:rFonts w:hAnsi="宋体" w:cs="宋体"/>
                <w:szCs w:val="21"/>
              </w:rPr>
            </w:pPr>
          </w:p>
        </w:tc>
        <w:tc>
          <w:tcPr>
            <w:tcW w:w="1959" w:type="dxa"/>
            <w:vAlign w:val="center"/>
          </w:tcPr>
          <w:p w14:paraId="47BCEF00">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.3</w:t>
            </w:r>
          </w:p>
        </w:tc>
        <w:tc>
          <w:tcPr>
            <w:tcW w:w="3118" w:type="dxa"/>
            <w:vAlign w:val="center"/>
          </w:tcPr>
          <w:p w14:paraId="3629AFE9">
            <w:pPr>
              <w:pStyle w:val="3"/>
              <w:spacing w:before="156" w:beforeLines="50" w:after="156" w:afterLines="50"/>
              <w:jc w:val="center"/>
              <w:rPr>
                <w:rFonts w:hAnsi="宋体"/>
                <w:b/>
                <w:bCs/>
                <w:szCs w:val="21"/>
              </w:rPr>
            </w:pPr>
            <w:r>
              <w:rPr>
                <w:rFonts w:hint="eastAsia" w:hAnsi="宋体" w:cs="宋体"/>
                <w:szCs w:val="21"/>
              </w:rPr>
              <w:t>第十九课到第三十六课内容</w:t>
            </w:r>
          </w:p>
        </w:tc>
        <w:tc>
          <w:tcPr>
            <w:tcW w:w="2688" w:type="dxa"/>
            <w:vAlign w:val="center"/>
          </w:tcPr>
          <w:p w14:paraId="1092FCB4">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784E6079">
            <w:pPr>
              <w:pStyle w:val="3"/>
              <w:spacing w:before="156" w:beforeLines="50" w:after="156" w:afterLines="50"/>
              <w:rPr>
                <w:rFonts w:hAnsi="宋体" w:cs="宋体"/>
                <w:szCs w:val="21"/>
              </w:rPr>
            </w:pPr>
            <w:r>
              <w:rPr>
                <w:rFonts w:hint="eastAsia" w:hAnsi="宋体" w:cs="宋体"/>
                <w:szCs w:val="21"/>
              </w:rPr>
              <w:t>6-4 能利用现代信息手段进行自主学习</w:t>
            </w:r>
          </w:p>
        </w:tc>
      </w:tr>
      <w:tr w14:paraId="058B024D">
        <w:trPr>
          <w:jc w:val="center"/>
        </w:trPr>
        <w:tc>
          <w:tcPr>
            <w:tcW w:w="1302" w:type="dxa"/>
            <w:vMerge w:val="restart"/>
            <w:vAlign w:val="center"/>
          </w:tcPr>
          <w:p w14:paraId="2593614C">
            <w:pPr>
              <w:pStyle w:val="3"/>
              <w:spacing w:before="156" w:beforeLines="50" w:after="156" w:afterLines="50"/>
              <w:jc w:val="center"/>
              <w:rPr>
                <w:rFonts w:hAnsi="宋体" w:cs="宋体"/>
                <w:szCs w:val="21"/>
              </w:rPr>
            </w:pPr>
            <w:r>
              <w:rPr>
                <w:rFonts w:hint="eastAsia" w:hAnsi="宋体" w:cs="宋体"/>
                <w:szCs w:val="21"/>
              </w:rPr>
              <w:t>课程目标5</w:t>
            </w:r>
          </w:p>
        </w:tc>
        <w:tc>
          <w:tcPr>
            <w:tcW w:w="1959" w:type="dxa"/>
            <w:vAlign w:val="center"/>
          </w:tcPr>
          <w:p w14:paraId="220860C0">
            <w:pPr>
              <w:pStyle w:val="3"/>
              <w:spacing w:before="156" w:beforeLines="50" w:after="156" w:afterLines="50"/>
              <w:jc w:val="center"/>
              <w:rPr>
                <w:rFonts w:hAnsi="宋体" w:cs="宋体"/>
                <w:szCs w:val="21"/>
              </w:rPr>
            </w:pPr>
            <w:r>
              <w:rPr>
                <w:rFonts w:hAnsi="宋体" w:cs="宋体"/>
                <w:szCs w:val="21"/>
              </w:rPr>
              <w:t>5.1</w:t>
            </w:r>
          </w:p>
        </w:tc>
        <w:tc>
          <w:tcPr>
            <w:tcW w:w="3118" w:type="dxa"/>
            <w:vAlign w:val="center"/>
          </w:tcPr>
          <w:p w14:paraId="36746BCF">
            <w:pPr>
              <w:pStyle w:val="3"/>
              <w:spacing w:before="156" w:beforeLines="50" w:after="156" w:afterLines="50"/>
              <w:jc w:val="center"/>
              <w:rPr>
                <w:rFonts w:hAnsi="宋体"/>
                <w:b/>
                <w:bCs/>
                <w:szCs w:val="21"/>
              </w:rPr>
            </w:pPr>
            <w:r>
              <w:rPr>
                <w:rFonts w:hint="eastAsia" w:hAnsi="宋体" w:cs="宋体"/>
                <w:szCs w:val="21"/>
              </w:rPr>
              <w:t>第十九课到第三十六课内容</w:t>
            </w:r>
          </w:p>
        </w:tc>
        <w:tc>
          <w:tcPr>
            <w:tcW w:w="2688" w:type="dxa"/>
            <w:vAlign w:val="center"/>
          </w:tcPr>
          <w:p w14:paraId="06525BBC">
            <w:pPr>
              <w:pStyle w:val="3"/>
              <w:spacing w:before="156" w:beforeLines="50" w:after="156" w:afterLines="50"/>
              <w:rPr>
                <w:rFonts w:hAnsi="宋体" w:cs="宋体"/>
                <w:szCs w:val="21"/>
              </w:rPr>
            </w:pPr>
            <w:r>
              <w:rPr>
                <w:rFonts w:hint="eastAsia" w:hAnsi="宋体" w:cs="宋体"/>
                <w:szCs w:val="21"/>
              </w:rPr>
              <w:t>毕业要求</w:t>
            </w:r>
            <w:r>
              <w:rPr>
                <w:rFonts w:hAnsi="宋体" w:cs="宋体"/>
                <w:szCs w:val="21"/>
              </w:rPr>
              <w:t>7：</w:t>
            </w:r>
            <w:r>
              <w:rPr>
                <w:rFonts w:hint="eastAsia" w:hAnsi="宋体" w:cs="宋体"/>
                <w:szCs w:val="21"/>
              </w:rPr>
              <w:t>具备较强的实践能力，能通过实践活动拓展知识与技能，能运用所学的知识与技能解决实际问题，学会与他人沟通合作。</w:t>
            </w:r>
          </w:p>
          <w:p w14:paraId="15124029">
            <w:pPr>
              <w:pStyle w:val="3"/>
              <w:spacing w:before="156" w:beforeLines="50" w:after="156" w:afterLines="50"/>
              <w:rPr>
                <w:rFonts w:hAnsi="宋体" w:cs="宋体"/>
                <w:szCs w:val="21"/>
              </w:rPr>
            </w:pPr>
            <w:r>
              <w:rPr>
                <w:rFonts w:hint="eastAsia" w:hAnsi="宋体" w:cs="宋体"/>
                <w:szCs w:val="21"/>
              </w:rPr>
              <w:t>7-5 能运用基本的信息技术</w:t>
            </w:r>
          </w:p>
          <w:p w14:paraId="00E69287">
            <w:pPr>
              <w:pStyle w:val="3"/>
              <w:spacing w:before="156" w:beforeLines="50" w:after="156" w:afterLines="50"/>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2B58B7AC">
            <w:pPr>
              <w:pStyle w:val="3"/>
              <w:spacing w:before="156" w:beforeLines="50" w:after="156" w:afterLines="50"/>
              <w:rPr>
                <w:rFonts w:hAnsi="宋体" w:cs="宋体"/>
                <w:szCs w:val="21"/>
              </w:rPr>
            </w:pPr>
            <w:r>
              <w:rPr>
                <w:rFonts w:hint="eastAsia" w:hAnsi="宋体" w:cs="宋体"/>
                <w:szCs w:val="21"/>
              </w:rPr>
              <w:t>9</w:t>
            </w:r>
            <w:r>
              <w:rPr>
                <w:rFonts w:hAnsi="宋体" w:cs="宋体"/>
                <w:szCs w:val="21"/>
              </w:rPr>
              <w:t>-1掌握文献检索、资料查询以及运用现代信息技术获得相关信息的基本方法</w:t>
            </w:r>
          </w:p>
        </w:tc>
      </w:tr>
      <w:tr w14:paraId="034B11F5">
        <w:trPr>
          <w:jc w:val="center"/>
        </w:trPr>
        <w:tc>
          <w:tcPr>
            <w:tcW w:w="1302" w:type="dxa"/>
            <w:vMerge w:val="continue"/>
            <w:vAlign w:val="center"/>
          </w:tcPr>
          <w:p w14:paraId="184264D5">
            <w:pPr>
              <w:pStyle w:val="3"/>
              <w:spacing w:before="156" w:beforeLines="50" w:after="156" w:afterLines="50"/>
              <w:jc w:val="center"/>
              <w:rPr>
                <w:rFonts w:hAnsi="宋体" w:cs="宋体"/>
                <w:szCs w:val="21"/>
              </w:rPr>
            </w:pPr>
          </w:p>
        </w:tc>
        <w:tc>
          <w:tcPr>
            <w:tcW w:w="1959" w:type="dxa"/>
            <w:vAlign w:val="center"/>
          </w:tcPr>
          <w:p w14:paraId="46230A88">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118" w:type="dxa"/>
            <w:vAlign w:val="center"/>
          </w:tcPr>
          <w:p w14:paraId="4957E45D">
            <w:pPr>
              <w:pStyle w:val="3"/>
              <w:spacing w:before="156" w:beforeLines="50" w:after="156" w:afterLines="50"/>
              <w:jc w:val="center"/>
              <w:rPr>
                <w:rFonts w:hAnsi="宋体"/>
                <w:b/>
                <w:bCs/>
                <w:szCs w:val="21"/>
              </w:rPr>
            </w:pPr>
            <w:r>
              <w:rPr>
                <w:rFonts w:hint="eastAsia" w:hAnsi="宋体" w:cs="宋体"/>
                <w:szCs w:val="21"/>
              </w:rPr>
              <w:t>第十九课到第三十六课内容</w:t>
            </w:r>
          </w:p>
        </w:tc>
        <w:tc>
          <w:tcPr>
            <w:tcW w:w="2688" w:type="dxa"/>
            <w:vAlign w:val="center"/>
          </w:tcPr>
          <w:p w14:paraId="1634C1CE">
            <w:pPr>
              <w:pStyle w:val="3"/>
              <w:spacing w:before="156" w:beforeLines="50" w:after="156" w:afterLines="50"/>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4BE09F46">
            <w:pPr>
              <w:pStyle w:val="3"/>
              <w:spacing w:before="156" w:beforeLines="50" w:after="156" w:afterLines="50"/>
              <w:rPr>
                <w:rFonts w:hAnsi="宋体" w:cs="宋体"/>
                <w:szCs w:val="21"/>
              </w:rPr>
            </w:pPr>
            <w:r>
              <w:rPr>
                <w:rFonts w:hint="eastAsia" w:hAnsi="宋体" w:cs="宋体"/>
                <w:szCs w:val="21"/>
              </w:rPr>
              <w:t>9-2 能够综合运用法语语言文学文化等相关理论知识提出问题并解决问题</w:t>
            </w:r>
          </w:p>
        </w:tc>
      </w:tr>
    </w:tbl>
    <w:p w14:paraId="77779C77">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67744CFF">
      <w:pPr>
        <w:widowControl/>
        <w:rPr>
          <w:rFonts w:ascii="黑体" w:hAnsi="黑体" w:eastAsia="黑体"/>
          <w:color w:val="000000"/>
          <w:sz w:val="24"/>
          <w:szCs w:val="24"/>
        </w:rPr>
      </w:pPr>
      <w:r>
        <w:rPr>
          <w:rFonts w:hint="eastAsia" w:ascii="黑体" w:hAnsi="黑体" w:eastAsia="黑体"/>
          <w:color w:val="000000"/>
          <w:sz w:val="24"/>
          <w:szCs w:val="24"/>
        </w:rPr>
        <w:t>第十九课</w:t>
      </w:r>
      <w:r>
        <w:rPr>
          <w:rFonts w:hint="eastAsia" w:ascii="Times New Roman" w:hAnsi="Times New Roman" w:eastAsia="黑体"/>
          <w:color w:val="000000"/>
          <w:sz w:val="24"/>
          <w:szCs w:val="24"/>
        </w:rPr>
        <w:t>  </w:t>
      </w:r>
      <w:r>
        <w:rPr>
          <w:rFonts w:ascii="黑体" w:hAnsi="黑体" w:eastAsia="黑体"/>
          <w:color w:val="000000"/>
          <w:sz w:val="24"/>
          <w:szCs w:val="24"/>
        </w:rPr>
        <w:t>Le téléphone portable（下）</w:t>
      </w:r>
    </w:p>
    <w:p w14:paraId="4B74A067">
      <w:pPr>
        <w:widowControl/>
        <w:rPr>
          <w:rFonts w:ascii="宋体" w:hAnsi="宋体" w:eastAsia="宋体"/>
          <w:color w:val="000000"/>
          <w:szCs w:val="21"/>
        </w:rPr>
      </w:pPr>
    </w:p>
    <w:p w14:paraId="0F6F3B3D">
      <w:pPr>
        <w:widowControl/>
        <w:rPr>
          <w:rFonts w:ascii="宋体" w:hAnsi="宋体" w:eastAsia="宋体"/>
          <w:color w:val="000000"/>
          <w:szCs w:val="21"/>
        </w:rPr>
      </w:pPr>
      <w:r>
        <w:rPr>
          <w:rFonts w:hint="eastAsia" w:ascii="宋体" w:hAnsi="宋体" w:eastAsia="宋体"/>
          <w:color w:val="000000"/>
          <w:szCs w:val="21"/>
        </w:rPr>
        <w:t>教学内容</w:t>
      </w:r>
    </w:p>
    <w:p w14:paraId="39404A02">
      <w:pPr>
        <w:widowControl/>
        <w:rPr>
          <w:rFonts w:ascii="宋体" w:hAnsi="宋体" w:eastAsia="宋体"/>
          <w:color w:val="000000"/>
          <w:szCs w:val="21"/>
        </w:rPr>
      </w:pPr>
      <w:r>
        <w:rPr>
          <w:rFonts w:hint="eastAsia" w:ascii="宋体" w:hAnsi="宋体" w:eastAsia="宋体"/>
          <w:color w:val="000000"/>
          <w:szCs w:val="21"/>
        </w:rPr>
        <w:t>第一节</w:t>
      </w:r>
    </w:p>
    <w:p w14:paraId="72640710">
      <w:pPr>
        <w:widowControl/>
        <w:rPr>
          <w:rFonts w:ascii="宋体" w:hAnsi="宋体" w:eastAsia="宋体"/>
          <w:color w:val="000000"/>
          <w:szCs w:val="21"/>
        </w:rPr>
      </w:pPr>
      <w:r>
        <w:rPr>
          <w:rFonts w:ascii="宋体" w:hAnsi="宋体" w:eastAsia="宋体"/>
          <w:color w:val="000000"/>
          <w:szCs w:val="21"/>
        </w:rPr>
        <w:t>Explication des mots et expressions（1）</w:t>
      </w:r>
    </w:p>
    <w:p w14:paraId="026FF6F0">
      <w:pPr>
        <w:widowControl/>
        <w:rPr>
          <w:rFonts w:ascii="宋体" w:hAnsi="宋体" w:eastAsia="宋体"/>
          <w:color w:val="000000"/>
          <w:szCs w:val="21"/>
        </w:rPr>
      </w:pPr>
      <w:r>
        <w:rPr>
          <w:rFonts w:hint="eastAsia" w:ascii="宋体" w:hAnsi="宋体" w:eastAsia="宋体"/>
          <w:color w:val="000000"/>
          <w:szCs w:val="21"/>
        </w:rPr>
        <w:t>第二节</w:t>
      </w:r>
    </w:p>
    <w:p w14:paraId="1C610E10">
      <w:pPr>
        <w:widowControl/>
        <w:rPr>
          <w:rFonts w:ascii="宋体" w:hAnsi="宋体" w:eastAsia="宋体"/>
          <w:color w:val="000000"/>
          <w:szCs w:val="21"/>
        </w:rPr>
      </w:pPr>
      <w:r>
        <w:rPr>
          <w:rFonts w:ascii="宋体" w:hAnsi="宋体" w:eastAsia="宋体"/>
          <w:color w:val="000000"/>
          <w:szCs w:val="21"/>
        </w:rPr>
        <w:t>Explication des mots et expressions（2）</w:t>
      </w:r>
    </w:p>
    <w:p w14:paraId="52652A1F">
      <w:pPr>
        <w:widowControl/>
        <w:rPr>
          <w:rFonts w:ascii="宋体" w:hAnsi="宋体" w:eastAsia="宋体"/>
          <w:color w:val="000000"/>
          <w:szCs w:val="21"/>
        </w:rPr>
      </w:pPr>
      <w:r>
        <w:rPr>
          <w:rFonts w:hint="eastAsia" w:ascii="宋体" w:hAnsi="宋体" w:eastAsia="宋体"/>
          <w:color w:val="000000"/>
          <w:szCs w:val="21"/>
        </w:rPr>
        <w:t>第三节</w:t>
      </w:r>
      <w:r>
        <w:rPr>
          <w:rFonts w:ascii="宋体" w:hAnsi="宋体" w:eastAsia="宋体"/>
          <w:color w:val="000000"/>
          <w:szCs w:val="21"/>
        </w:rPr>
        <w:t xml:space="preserve"> </w:t>
      </w:r>
    </w:p>
    <w:p w14:paraId="0E0DBB7C">
      <w:pPr>
        <w:widowControl/>
        <w:rPr>
          <w:rFonts w:ascii="宋体" w:hAnsi="宋体" w:eastAsia="宋体"/>
          <w:color w:val="000000"/>
          <w:szCs w:val="21"/>
        </w:rPr>
      </w:pPr>
      <w:r>
        <w:rPr>
          <w:rFonts w:ascii="宋体" w:hAnsi="宋体" w:eastAsia="宋体"/>
          <w:color w:val="000000"/>
          <w:szCs w:val="21"/>
        </w:rPr>
        <w:t>Explications de grammaire（1）</w:t>
      </w:r>
    </w:p>
    <w:p w14:paraId="3FDE3DD1">
      <w:pPr>
        <w:widowControl/>
        <w:rPr>
          <w:rFonts w:ascii="宋体" w:hAnsi="宋体" w:eastAsia="宋体"/>
          <w:color w:val="000000"/>
          <w:szCs w:val="21"/>
        </w:rPr>
      </w:pPr>
      <w:r>
        <w:rPr>
          <w:rFonts w:hint="eastAsia" w:ascii="宋体" w:hAnsi="宋体" w:eastAsia="宋体"/>
          <w:color w:val="000000"/>
          <w:szCs w:val="21"/>
        </w:rPr>
        <w:t>第四节</w:t>
      </w:r>
      <w:r>
        <w:rPr>
          <w:rFonts w:ascii="宋体" w:hAnsi="宋体" w:eastAsia="宋体"/>
          <w:color w:val="000000"/>
          <w:szCs w:val="21"/>
        </w:rPr>
        <w:t xml:space="preserve"> </w:t>
      </w:r>
    </w:p>
    <w:p w14:paraId="4BF6567D">
      <w:pPr>
        <w:widowControl/>
        <w:rPr>
          <w:rFonts w:ascii="宋体" w:hAnsi="宋体" w:eastAsia="宋体"/>
          <w:color w:val="000000"/>
          <w:szCs w:val="21"/>
        </w:rPr>
      </w:pPr>
      <w:r>
        <w:rPr>
          <w:rFonts w:ascii="宋体" w:hAnsi="宋体" w:eastAsia="宋体"/>
          <w:color w:val="000000"/>
          <w:szCs w:val="21"/>
        </w:rPr>
        <w:t>Explication de grammaire（2）</w:t>
      </w:r>
    </w:p>
    <w:p w14:paraId="4460D1E7">
      <w:pPr>
        <w:widowControl/>
        <w:rPr>
          <w:rFonts w:ascii="宋体" w:hAnsi="宋体" w:eastAsia="宋体"/>
          <w:color w:val="000000"/>
          <w:szCs w:val="21"/>
        </w:rPr>
      </w:pPr>
      <w:r>
        <w:rPr>
          <w:rFonts w:hint="eastAsia" w:ascii="宋体" w:hAnsi="宋体" w:eastAsia="宋体"/>
          <w:color w:val="000000"/>
          <w:szCs w:val="21"/>
        </w:rPr>
        <w:t>第五节</w:t>
      </w:r>
    </w:p>
    <w:p w14:paraId="51615240">
      <w:pPr>
        <w:widowControl/>
        <w:rPr>
          <w:rFonts w:ascii="宋体" w:hAnsi="宋体" w:eastAsia="宋体"/>
          <w:color w:val="000000"/>
          <w:szCs w:val="21"/>
        </w:rPr>
      </w:pPr>
      <w:r>
        <w:rPr>
          <w:rFonts w:ascii="宋体" w:hAnsi="宋体" w:eastAsia="宋体"/>
          <w:color w:val="000000"/>
          <w:szCs w:val="21"/>
        </w:rPr>
        <w:t>Explications du contenu de texte（1）</w:t>
      </w:r>
    </w:p>
    <w:p w14:paraId="1D9D3818">
      <w:pPr>
        <w:widowControl/>
        <w:rPr>
          <w:rFonts w:ascii="宋体" w:hAnsi="宋体" w:eastAsia="宋体"/>
          <w:color w:val="000000"/>
          <w:szCs w:val="21"/>
        </w:rPr>
      </w:pPr>
      <w:r>
        <w:rPr>
          <w:rFonts w:hint="eastAsia" w:ascii="宋体" w:hAnsi="宋体" w:eastAsia="宋体"/>
          <w:color w:val="000000"/>
          <w:szCs w:val="21"/>
        </w:rPr>
        <w:t>第六节</w:t>
      </w:r>
      <w:r>
        <w:rPr>
          <w:rFonts w:ascii="宋体" w:hAnsi="宋体" w:eastAsia="宋体"/>
          <w:color w:val="000000"/>
          <w:szCs w:val="21"/>
        </w:rPr>
        <w:t xml:space="preserve"> </w:t>
      </w:r>
    </w:p>
    <w:p w14:paraId="620B5F65">
      <w:pPr>
        <w:widowControl/>
        <w:rPr>
          <w:rFonts w:ascii="宋体" w:hAnsi="宋体" w:eastAsia="宋体"/>
          <w:color w:val="000000"/>
          <w:szCs w:val="21"/>
        </w:rPr>
      </w:pPr>
      <w:r>
        <w:rPr>
          <w:rFonts w:ascii="宋体" w:hAnsi="宋体" w:eastAsia="宋体"/>
          <w:color w:val="000000"/>
          <w:szCs w:val="21"/>
        </w:rPr>
        <w:t>Explications du contenu de texte（2）</w:t>
      </w:r>
    </w:p>
    <w:p w14:paraId="2F80E13C">
      <w:pPr>
        <w:widowControl/>
        <w:rPr>
          <w:rFonts w:ascii="宋体" w:hAnsi="宋体" w:eastAsia="宋体"/>
          <w:color w:val="000000"/>
          <w:szCs w:val="21"/>
        </w:rPr>
      </w:pPr>
    </w:p>
    <w:p w14:paraId="695787FF">
      <w:pPr>
        <w:widowControl/>
        <w:rPr>
          <w:rFonts w:ascii="宋体" w:hAnsi="宋体" w:eastAsia="宋体"/>
          <w:color w:val="000000"/>
          <w:szCs w:val="21"/>
        </w:rPr>
      </w:pPr>
      <w:r>
        <w:rPr>
          <w:rFonts w:hint="eastAsia" w:ascii="宋体" w:hAnsi="宋体" w:eastAsia="宋体"/>
          <w:color w:val="000000"/>
          <w:szCs w:val="21"/>
        </w:rPr>
        <w:t>思考题：</w:t>
      </w:r>
    </w:p>
    <w:p w14:paraId="22A8096A">
      <w:pPr>
        <w:widowControl/>
        <w:rPr>
          <w:rFonts w:ascii="宋体" w:hAnsi="宋体" w:eastAsia="宋体"/>
          <w:color w:val="000000"/>
          <w:szCs w:val="21"/>
        </w:rPr>
      </w:pPr>
      <w:r>
        <w:rPr>
          <w:rFonts w:ascii="宋体" w:hAnsi="宋体" w:eastAsia="宋体"/>
          <w:color w:val="000000"/>
          <w:szCs w:val="21"/>
        </w:rPr>
        <w:t>1．Pensez-vous que le téléphone mobile remplacera le téléphone fixe ?</w:t>
      </w:r>
    </w:p>
    <w:p w14:paraId="268612CC">
      <w:pPr>
        <w:widowControl/>
        <w:rPr>
          <w:rFonts w:ascii="宋体" w:hAnsi="宋体" w:eastAsia="宋体"/>
          <w:color w:val="000000"/>
          <w:szCs w:val="21"/>
          <w:lang w:val="fr-FR"/>
        </w:rPr>
      </w:pPr>
      <w:r>
        <w:rPr>
          <w:rFonts w:ascii="宋体" w:hAnsi="宋体" w:eastAsia="宋体"/>
          <w:color w:val="000000"/>
          <w:szCs w:val="21"/>
          <w:lang w:val="fr-FR"/>
        </w:rPr>
        <w:t>2. La génération du téléphone mobile est-elle une bonne chose ?</w:t>
      </w:r>
    </w:p>
    <w:p w14:paraId="61F948AA">
      <w:pPr>
        <w:widowControl/>
        <w:rPr>
          <w:rFonts w:ascii="宋体" w:hAnsi="宋体" w:eastAsia="宋体"/>
          <w:color w:val="000000"/>
          <w:szCs w:val="21"/>
          <w:lang w:val="fr-FR"/>
        </w:rPr>
      </w:pPr>
    </w:p>
    <w:p w14:paraId="324C602C">
      <w:pPr>
        <w:widowControl/>
        <w:rPr>
          <w:rFonts w:ascii="黑体" w:hAnsi="黑体" w:eastAsia="黑体"/>
          <w:color w:val="000000"/>
          <w:sz w:val="24"/>
          <w:szCs w:val="24"/>
          <w:lang w:val="fr-FR"/>
        </w:rPr>
      </w:pPr>
      <w:r>
        <w:rPr>
          <w:rFonts w:hint="eastAsia" w:ascii="黑体" w:hAnsi="黑体" w:eastAsia="黑体"/>
          <w:color w:val="000000"/>
          <w:sz w:val="24"/>
          <w:szCs w:val="24"/>
        </w:rPr>
        <w:t>第二十课</w:t>
      </w:r>
      <w:r>
        <w:rPr>
          <w:rFonts w:ascii="Calibri" w:hAnsi="Calibri" w:eastAsia="黑体" w:cs="Calibri"/>
          <w:color w:val="000000"/>
          <w:sz w:val="24"/>
          <w:szCs w:val="24"/>
          <w:lang w:val="fr-FR"/>
        </w:rPr>
        <w:t>  </w:t>
      </w:r>
      <w:r>
        <w:rPr>
          <w:rFonts w:ascii="黑体" w:hAnsi="黑体" w:eastAsia="黑体"/>
          <w:color w:val="000000"/>
          <w:sz w:val="24"/>
          <w:szCs w:val="24"/>
          <w:lang w:val="fr-FR"/>
        </w:rPr>
        <w:t>Les jeunes fran</w:t>
      </w:r>
      <w:r>
        <w:rPr>
          <w:rFonts w:ascii="Calibri" w:hAnsi="Calibri" w:eastAsia="黑体" w:cs="Calibri"/>
          <w:color w:val="000000"/>
          <w:sz w:val="24"/>
          <w:szCs w:val="24"/>
          <w:lang w:val="fr-FR"/>
        </w:rPr>
        <w:t>ç</w:t>
      </w:r>
      <w:r>
        <w:rPr>
          <w:rFonts w:ascii="黑体" w:hAnsi="黑体" w:eastAsia="黑体"/>
          <w:color w:val="000000"/>
          <w:sz w:val="24"/>
          <w:szCs w:val="24"/>
          <w:lang w:val="fr-FR"/>
        </w:rPr>
        <w:t>ais（上）</w:t>
      </w:r>
    </w:p>
    <w:p w14:paraId="15B129A2">
      <w:pPr>
        <w:widowControl/>
        <w:rPr>
          <w:rFonts w:ascii="宋体" w:hAnsi="宋体" w:eastAsia="宋体"/>
          <w:color w:val="000000"/>
          <w:szCs w:val="21"/>
          <w:lang w:val="fr-FR"/>
        </w:rPr>
      </w:pPr>
    </w:p>
    <w:p w14:paraId="50986E57">
      <w:pPr>
        <w:widowControl/>
        <w:rPr>
          <w:rFonts w:ascii="宋体" w:hAnsi="宋体" w:eastAsia="宋体"/>
          <w:color w:val="000000"/>
          <w:szCs w:val="21"/>
          <w:lang w:val="fr-FR"/>
        </w:rPr>
      </w:pPr>
      <w:r>
        <w:rPr>
          <w:rFonts w:hint="eastAsia" w:ascii="宋体" w:hAnsi="宋体" w:eastAsia="宋体"/>
          <w:color w:val="000000"/>
          <w:szCs w:val="21"/>
        </w:rPr>
        <w:t>教学内容</w:t>
      </w:r>
    </w:p>
    <w:p w14:paraId="2F1C3784">
      <w:pPr>
        <w:widowControl/>
        <w:rPr>
          <w:rFonts w:ascii="宋体" w:hAnsi="宋体" w:eastAsia="宋体"/>
          <w:color w:val="000000"/>
          <w:szCs w:val="21"/>
          <w:lang w:val="fr-FR"/>
        </w:rPr>
      </w:pPr>
      <w:r>
        <w:rPr>
          <w:rFonts w:hint="eastAsia" w:ascii="宋体" w:hAnsi="宋体" w:eastAsia="宋体"/>
          <w:color w:val="000000"/>
          <w:szCs w:val="21"/>
        </w:rPr>
        <w:t>第一节</w:t>
      </w:r>
    </w:p>
    <w:p w14:paraId="688A9E97">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28F2E651">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097A74A4">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39D9686F">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64882E48">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576476B1">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442A4BC7">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25A9E537">
      <w:pPr>
        <w:widowControl/>
        <w:rPr>
          <w:rFonts w:ascii="宋体" w:hAnsi="宋体" w:eastAsia="宋体"/>
          <w:color w:val="000000"/>
          <w:szCs w:val="21"/>
          <w:lang w:val="fr-FR"/>
        </w:rPr>
      </w:pPr>
      <w:r>
        <w:rPr>
          <w:rFonts w:hint="eastAsia" w:ascii="宋体" w:hAnsi="宋体" w:eastAsia="宋体"/>
          <w:color w:val="000000"/>
          <w:szCs w:val="21"/>
        </w:rPr>
        <w:t>第五节</w:t>
      </w:r>
    </w:p>
    <w:p w14:paraId="01CB333F">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6B799734">
      <w:pPr>
        <w:widowControl/>
        <w:rPr>
          <w:rFonts w:ascii="宋体" w:hAnsi="宋体" w:eastAsia="宋体"/>
          <w:color w:val="000000"/>
          <w:szCs w:val="21"/>
          <w:lang w:val="fr-FR"/>
        </w:rPr>
      </w:pPr>
      <w:r>
        <w:rPr>
          <w:rFonts w:hint="eastAsia" w:ascii="宋体" w:hAnsi="宋体" w:eastAsia="宋体"/>
          <w:color w:val="000000"/>
          <w:szCs w:val="21"/>
        </w:rPr>
        <w:t>第六节</w:t>
      </w:r>
    </w:p>
    <w:p w14:paraId="25075138">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5FD161E0">
      <w:pPr>
        <w:widowControl/>
        <w:rPr>
          <w:rFonts w:ascii="宋体" w:hAnsi="宋体" w:eastAsia="宋体"/>
          <w:color w:val="000000"/>
          <w:szCs w:val="21"/>
          <w:lang w:val="fr-FR"/>
        </w:rPr>
      </w:pPr>
    </w:p>
    <w:p w14:paraId="24C3A989">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6365A515">
      <w:pPr>
        <w:widowControl/>
        <w:rPr>
          <w:rFonts w:ascii="宋体" w:hAnsi="宋体" w:eastAsia="宋体"/>
          <w:color w:val="000000"/>
          <w:szCs w:val="21"/>
          <w:lang w:val="fr-FR"/>
        </w:rPr>
      </w:pPr>
      <w:r>
        <w:rPr>
          <w:rFonts w:ascii="宋体" w:hAnsi="宋体" w:eastAsia="宋体"/>
          <w:color w:val="000000"/>
          <w:szCs w:val="21"/>
          <w:lang w:val="fr-FR"/>
        </w:rPr>
        <w:t>1.</w:t>
      </w:r>
      <w:r>
        <w:rPr>
          <w:rFonts w:ascii="宋体" w:hAnsi="宋体" w:eastAsia="宋体"/>
          <w:color w:val="000000"/>
          <w:szCs w:val="21"/>
          <w:lang w:val="fr-FR"/>
        </w:rPr>
        <w:tab/>
      </w:r>
      <w:r>
        <w:rPr>
          <w:rFonts w:ascii="宋体" w:hAnsi="宋体" w:eastAsia="宋体"/>
          <w:color w:val="000000"/>
          <w:szCs w:val="21"/>
          <w:lang w:val="fr-FR"/>
        </w:rPr>
        <w:t>Quelles sont des caractéristiques des jeunes français d’aujourd’hui ?</w:t>
      </w:r>
    </w:p>
    <w:p w14:paraId="0F4BC6D8">
      <w:pPr>
        <w:widowControl/>
        <w:rPr>
          <w:rFonts w:ascii="宋体" w:hAnsi="宋体" w:eastAsia="宋体"/>
          <w:color w:val="000000"/>
          <w:szCs w:val="21"/>
          <w:lang w:val="fr-FR"/>
        </w:rPr>
      </w:pPr>
      <w:r>
        <w:rPr>
          <w:rFonts w:ascii="宋体" w:hAnsi="宋体" w:eastAsia="宋体"/>
          <w:color w:val="000000"/>
          <w:szCs w:val="21"/>
          <w:lang w:val="fr-FR"/>
        </w:rPr>
        <w:t>2.</w:t>
      </w:r>
      <w:r>
        <w:rPr>
          <w:rFonts w:ascii="宋体" w:hAnsi="宋体" w:eastAsia="宋体"/>
          <w:color w:val="000000"/>
          <w:szCs w:val="21"/>
          <w:lang w:val="fr-FR"/>
        </w:rPr>
        <w:tab/>
      </w:r>
      <w:r>
        <w:rPr>
          <w:rFonts w:ascii="宋体" w:hAnsi="宋体" w:eastAsia="宋体"/>
          <w:color w:val="000000"/>
          <w:szCs w:val="21"/>
          <w:lang w:val="fr-FR"/>
        </w:rPr>
        <w:t>A quoi s’intéressent les jeunes?</w:t>
      </w:r>
    </w:p>
    <w:p w14:paraId="00B5A2BF">
      <w:pPr>
        <w:widowControl/>
        <w:rPr>
          <w:rFonts w:ascii="宋体" w:hAnsi="宋体" w:eastAsia="宋体"/>
          <w:color w:val="000000"/>
          <w:szCs w:val="21"/>
          <w:lang w:val="fr-FR"/>
        </w:rPr>
      </w:pPr>
    </w:p>
    <w:p w14:paraId="6EEA670E">
      <w:pPr>
        <w:widowControl/>
        <w:rPr>
          <w:rFonts w:ascii="黑体" w:hAnsi="黑体" w:eastAsia="黑体"/>
          <w:color w:val="000000"/>
          <w:sz w:val="24"/>
          <w:szCs w:val="24"/>
          <w:lang w:val="fr-FR"/>
        </w:rPr>
      </w:pPr>
      <w:r>
        <w:rPr>
          <w:rFonts w:hint="eastAsia" w:ascii="黑体" w:hAnsi="黑体" w:eastAsia="黑体"/>
          <w:color w:val="000000"/>
          <w:sz w:val="24"/>
          <w:szCs w:val="24"/>
        </w:rPr>
        <w:t>第二十一课</w:t>
      </w:r>
      <w:r>
        <w:rPr>
          <w:rFonts w:hint="eastAsia" w:ascii="黑体" w:hAnsi="黑体" w:eastAsia="黑体"/>
          <w:color w:val="000000"/>
          <w:sz w:val="24"/>
          <w:szCs w:val="24"/>
          <w:lang w:val="fr-FR"/>
        </w:rPr>
        <w:t xml:space="preserve"> </w:t>
      </w:r>
      <w:r>
        <w:rPr>
          <w:rFonts w:ascii="黑体" w:hAnsi="黑体" w:eastAsia="黑体"/>
          <w:color w:val="000000"/>
          <w:sz w:val="24"/>
          <w:szCs w:val="24"/>
          <w:lang w:val="fr-FR"/>
        </w:rPr>
        <w:t>Les jeunes Fran</w:t>
      </w:r>
      <w:r>
        <w:rPr>
          <w:rFonts w:ascii="Calibri" w:hAnsi="Calibri" w:eastAsia="黑体" w:cs="Calibri"/>
          <w:color w:val="000000"/>
          <w:sz w:val="24"/>
          <w:szCs w:val="24"/>
          <w:lang w:val="fr-FR"/>
        </w:rPr>
        <w:t>ç</w:t>
      </w:r>
      <w:r>
        <w:rPr>
          <w:rFonts w:ascii="黑体" w:hAnsi="黑体" w:eastAsia="黑体"/>
          <w:color w:val="000000"/>
          <w:sz w:val="24"/>
          <w:szCs w:val="24"/>
          <w:lang w:val="fr-FR"/>
        </w:rPr>
        <w:t>ais（下）</w:t>
      </w:r>
    </w:p>
    <w:p w14:paraId="3A1F2DD8">
      <w:pPr>
        <w:widowControl/>
        <w:rPr>
          <w:rFonts w:ascii="宋体" w:hAnsi="宋体" w:eastAsia="宋体"/>
          <w:color w:val="000000"/>
          <w:szCs w:val="21"/>
          <w:lang w:val="fr-FR"/>
        </w:rPr>
      </w:pPr>
    </w:p>
    <w:p w14:paraId="2A17FFF0">
      <w:pPr>
        <w:widowControl/>
        <w:rPr>
          <w:rFonts w:ascii="宋体" w:hAnsi="宋体" w:eastAsia="宋体"/>
          <w:color w:val="000000"/>
          <w:szCs w:val="21"/>
          <w:lang w:val="fr-FR"/>
        </w:rPr>
      </w:pPr>
      <w:r>
        <w:rPr>
          <w:rFonts w:hint="eastAsia" w:ascii="宋体" w:hAnsi="宋体" w:eastAsia="宋体"/>
          <w:color w:val="000000"/>
          <w:szCs w:val="21"/>
        </w:rPr>
        <w:t>教学内容</w:t>
      </w:r>
    </w:p>
    <w:p w14:paraId="5C1B8EF7">
      <w:pPr>
        <w:widowControl/>
        <w:rPr>
          <w:rFonts w:ascii="宋体" w:hAnsi="宋体" w:eastAsia="宋体"/>
          <w:color w:val="000000"/>
          <w:szCs w:val="21"/>
          <w:lang w:val="fr-FR"/>
        </w:rPr>
      </w:pPr>
      <w:r>
        <w:rPr>
          <w:rFonts w:hint="eastAsia" w:ascii="宋体" w:hAnsi="宋体" w:eastAsia="宋体"/>
          <w:color w:val="000000"/>
          <w:szCs w:val="21"/>
        </w:rPr>
        <w:t>第一节</w:t>
      </w:r>
    </w:p>
    <w:p w14:paraId="28488B19">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020D111B">
      <w:pPr>
        <w:widowControl/>
        <w:rPr>
          <w:rFonts w:ascii="宋体" w:hAnsi="宋体" w:eastAsia="宋体"/>
          <w:color w:val="000000"/>
          <w:szCs w:val="21"/>
          <w:lang w:val="fr-FR"/>
        </w:rPr>
      </w:pPr>
      <w:r>
        <w:rPr>
          <w:rFonts w:hint="eastAsia" w:ascii="宋体" w:hAnsi="宋体" w:eastAsia="宋体"/>
          <w:color w:val="000000"/>
          <w:szCs w:val="21"/>
        </w:rPr>
        <w:t>第二节</w:t>
      </w:r>
    </w:p>
    <w:p w14:paraId="4A55F62D">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5ED1ED1F">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3682A7C3">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4D6AB416">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118B9E71">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3449FE7D">
      <w:pPr>
        <w:widowControl/>
        <w:rPr>
          <w:rFonts w:ascii="宋体" w:hAnsi="宋体" w:eastAsia="宋体"/>
          <w:color w:val="000000"/>
          <w:szCs w:val="21"/>
          <w:lang w:val="fr-FR"/>
        </w:rPr>
      </w:pPr>
      <w:r>
        <w:rPr>
          <w:rFonts w:hint="eastAsia" w:ascii="宋体" w:hAnsi="宋体" w:eastAsia="宋体"/>
          <w:color w:val="000000"/>
          <w:szCs w:val="21"/>
        </w:rPr>
        <w:t>第五节</w:t>
      </w:r>
    </w:p>
    <w:p w14:paraId="15B4C60C">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531E7C85">
      <w:pPr>
        <w:widowControl/>
        <w:rPr>
          <w:rFonts w:ascii="宋体" w:hAnsi="宋体" w:eastAsia="宋体"/>
          <w:color w:val="000000"/>
          <w:szCs w:val="21"/>
          <w:lang w:val="fr-FR"/>
        </w:rPr>
      </w:pPr>
      <w:r>
        <w:rPr>
          <w:rFonts w:hint="eastAsia" w:ascii="宋体" w:hAnsi="宋体" w:eastAsia="宋体"/>
          <w:color w:val="000000"/>
          <w:szCs w:val="21"/>
        </w:rPr>
        <w:t>第六节</w:t>
      </w:r>
      <w:r>
        <w:rPr>
          <w:rFonts w:ascii="宋体" w:hAnsi="宋体" w:eastAsia="宋体"/>
          <w:color w:val="000000"/>
          <w:szCs w:val="21"/>
          <w:lang w:val="fr-FR"/>
        </w:rPr>
        <w:t xml:space="preserve"> </w:t>
      </w:r>
    </w:p>
    <w:p w14:paraId="4E8F5F30">
      <w:pPr>
        <w:widowControl/>
        <w:rPr>
          <w:rFonts w:ascii="宋体" w:hAnsi="宋体" w:eastAsia="宋体"/>
          <w:color w:val="000000"/>
          <w:szCs w:val="21"/>
          <w:lang w:val="fr-FR"/>
        </w:rPr>
      </w:pPr>
      <w:r>
        <w:rPr>
          <w:rFonts w:ascii="宋体" w:hAnsi="宋体" w:eastAsia="宋体"/>
          <w:color w:val="000000"/>
          <w:szCs w:val="21"/>
          <w:lang w:val="fr-FR"/>
        </w:rPr>
        <w:t>Explications du contenu de texte（2）</w:t>
      </w:r>
    </w:p>
    <w:p w14:paraId="6B190EE7">
      <w:pPr>
        <w:widowControl/>
        <w:rPr>
          <w:rFonts w:ascii="宋体" w:hAnsi="宋体" w:eastAsia="宋体"/>
          <w:color w:val="000000"/>
          <w:szCs w:val="21"/>
          <w:lang w:val="fr-FR"/>
        </w:rPr>
      </w:pPr>
    </w:p>
    <w:p w14:paraId="6D439714">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4006C555">
      <w:pPr>
        <w:widowControl/>
        <w:rPr>
          <w:rFonts w:ascii="宋体" w:hAnsi="宋体" w:eastAsia="宋体"/>
          <w:color w:val="000000"/>
          <w:szCs w:val="21"/>
          <w:lang w:val="fr-FR"/>
        </w:rPr>
      </w:pPr>
      <w:r>
        <w:rPr>
          <w:rFonts w:ascii="宋体" w:hAnsi="宋体" w:eastAsia="宋体"/>
          <w:color w:val="000000"/>
          <w:szCs w:val="21"/>
          <w:lang w:val="fr-FR"/>
        </w:rPr>
        <w:t>1. Quelles sont les difficultés pour les jeunes Français dans leur vie ?</w:t>
      </w:r>
    </w:p>
    <w:p w14:paraId="12A0745C">
      <w:pPr>
        <w:widowControl/>
        <w:rPr>
          <w:rFonts w:ascii="宋体" w:hAnsi="宋体" w:eastAsia="宋体"/>
          <w:color w:val="000000"/>
          <w:szCs w:val="21"/>
          <w:lang w:val="fr-FR"/>
        </w:rPr>
      </w:pPr>
      <w:r>
        <w:rPr>
          <w:rFonts w:ascii="宋体" w:hAnsi="宋体" w:eastAsia="宋体"/>
          <w:color w:val="000000"/>
          <w:szCs w:val="21"/>
          <w:lang w:val="fr-FR"/>
        </w:rPr>
        <w:t>2. Aujourd’hui les jeunes Français accepteront-ils de se battre au nom de la patrie ?</w:t>
      </w:r>
    </w:p>
    <w:p w14:paraId="28FEBB59">
      <w:pPr>
        <w:widowControl/>
        <w:rPr>
          <w:rFonts w:ascii="宋体" w:hAnsi="宋体" w:eastAsia="宋体"/>
          <w:color w:val="000000"/>
          <w:szCs w:val="21"/>
          <w:lang w:val="fr-FR"/>
        </w:rPr>
      </w:pPr>
    </w:p>
    <w:p w14:paraId="36D67E59">
      <w:pPr>
        <w:widowControl/>
        <w:rPr>
          <w:rFonts w:ascii="黑体" w:hAnsi="黑体" w:eastAsia="黑体"/>
          <w:color w:val="000000"/>
          <w:sz w:val="24"/>
          <w:szCs w:val="24"/>
          <w:lang w:val="fr-FR"/>
        </w:rPr>
      </w:pPr>
      <w:r>
        <w:rPr>
          <w:rFonts w:hint="eastAsia" w:ascii="黑体" w:hAnsi="黑体" w:eastAsia="黑体"/>
          <w:color w:val="000000"/>
          <w:sz w:val="24"/>
          <w:szCs w:val="24"/>
        </w:rPr>
        <w:t>第二十二课</w:t>
      </w:r>
      <w:r>
        <w:rPr>
          <w:rFonts w:hint="eastAsia" w:ascii="黑体" w:hAnsi="黑体" w:eastAsia="黑体"/>
          <w:color w:val="000000"/>
          <w:sz w:val="24"/>
          <w:szCs w:val="24"/>
          <w:lang w:val="fr-FR"/>
        </w:rPr>
        <w:t xml:space="preserve"> </w:t>
      </w:r>
      <w:r>
        <w:rPr>
          <w:rFonts w:ascii="黑体" w:hAnsi="黑体" w:eastAsia="黑体"/>
          <w:color w:val="000000"/>
          <w:sz w:val="24"/>
          <w:szCs w:val="24"/>
          <w:lang w:val="fr-FR"/>
        </w:rPr>
        <w:t>Ces Fran</w:t>
      </w:r>
      <w:r>
        <w:rPr>
          <w:rFonts w:ascii="Calibri" w:hAnsi="Calibri" w:eastAsia="黑体" w:cs="Calibri"/>
          <w:color w:val="000000"/>
          <w:sz w:val="24"/>
          <w:szCs w:val="24"/>
          <w:lang w:val="fr-FR"/>
        </w:rPr>
        <w:t>ç</w:t>
      </w:r>
      <w:r>
        <w:rPr>
          <w:rFonts w:ascii="黑体" w:hAnsi="黑体" w:eastAsia="黑体"/>
          <w:color w:val="000000"/>
          <w:sz w:val="24"/>
          <w:szCs w:val="24"/>
          <w:lang w:val="fr-FR"/>
        </w:rPr>
        <w:t>ais c</w:t>
      </w:r>
      <w:r>
        <w:rPr>
          <w:rFonts w:ascii="Calibri" w:hAnsi="Calibri" w:eastAsia="黑体" w:cs="Calibri"/>
          <w:color w:val="000000"/>
          <w:sz w:val="24"/>
          <w:szCs w:val="24"/>
          <w:lang w:val="fr-FR"/>
        </w:rPr>
        <w:t>â</w:t>
      </w:r>
      <w:r>
        <w:rPr>
          <w:rFonts w:ascii="黑体" w:hAnsi="黑体" w:eastAsia="黑体"/>
          <w:color w:val="000000"/>
          <w:sz w:val="24"/>
          <w:szCs w:val="24"/>
          <w:lang w:val="fr-FR"/>
        </w:rPr>
        <w:t>bl</w:t>
      </w:r>
      <w:r>
        <w:rPr>
          <w:rFonts w:hint="eastAsia" w:ascii="黑体" w:hAnsi="黑体" w:eastAsia="黑体" w:cs="黑体"/>
          <w:color w:val="000000"/>
          <w:sz w:val="24"/>
          <w:szCs w:val="24"/>
          <w:lang w:val="fr-FR"/>
        </w:rPr>
        <w:t>é</w:t>
      </w:r>
      <w:r>
        <w:rPr>
          <w:rFonts w:ascii="黑体" w:hAnsi="黑体" w:eastAsia="黑体"/>
          <w:color w:val="000000"/>
          <w:sz w:val="24"/>
          <w:szCs w:val="24"/>
          <w:lang w:val="fr-FR"/>
        </w:rPr>
        <w:t>s et fous d’Internet（上）</w:t>
      </w:r>
    </w:p>
    <w:p w14:paraId="17FBB919">
      <w:pPr>
        <w:widowControl/>
        <w:rPr>
          <w:rFonts w:ascii="宋体" w:hAnsi="宋体" w:eastAsia="宋体"/>
          <w:color w:val="000000"/>
          <w:szCs w:val="21"/>
          <w:lang w:val="fr-FR"/>
        </w:rPr>
      </w:pPr>
    </w:p>
    <w:p w14:paraId="158E5B9F">
      <w:pPr>
        <w:widowControl/>
        <w:rPr>
          <w:rFonts w:ascii="宋体" w:hAnsi="宋体" w:eastAsia="宋体"/>
          <w:color w:val="000000"/>
          <w:szCs w:val="21"/>
          <w:lang w:val="fr-FR"/>
        </w:rPr>
      </w:pPr>
      <w:r>
        <w:rPr>
          <w:rFonts w:hint="eastAsia" w:ascii="宋体" w:hAnsi="宋体" w:eastAsia="宋体"/>
          <w:color w:val="000000"/>
          <w:szCs w:val="21"/>
        </w:rPr>
        <w:t>教学内容</w:t>
      </w:r>
    </w:p>
    <w:p w14:paraId="4FD91D33">
      <w:pPr>
        <w:widowControl/>
        <w:rPr>
          <w:rFonts w:ascii="宋体" w:hAnsi="宋体" w:eastAsia="宋体"/>
          <w:color w:val="000000"/>
          <w:szCs w:val="21"/>
          <w:lang w:val="fr-FR"/>
        </w:rPr>
      </w:pPr>
      <w:r>
        <w:rPr>
          <w:rFonts w:hint="eastAsia" w:ascii="宋体" w:hAnsi="宋体" w:eastAsia="宋体"/>
          <w:color w:val="000000"/>
          <w:szCs w:val="21"/>
        </w:rPr>
        <w:t>第一节</w:t>
      </w:r>
    </w:p>
    <w:p w14:paraId="57420D36">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1C01A8BC">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06B2FF27">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1BF34041">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5DF4C338">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11F231BC">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136AAC7A">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7E677A1E">
      <w:pPr>
        <w:widowControl/>
        <w:rPr>
          <w:rFonts w:ascii="宋体" w:hAnsi="宋体" w:eastAsia="宋体"/>
          <w:color w:val="000000"/>
          <w:szCs w:val="21"/>
          <w:lang w:val="fr-FR"/>
        </w:rPr>
      </w:pPr>
      <w:r>
        <w:rPr>
          <w:rFonts w:hint="eastAsia" w:ascii="宋体" w:hAnsi="宋体" w:eastAsia="宋体"/>
          <w:color w:val="000000"/>
          <w:szCs w:val="21"/>
        </w:rPr>
        <w:t>第五节</w:t>
      </w:r>
    </w:p>
    <w:p w14:paraId="62C4BAC5">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303E0ABC">
      <w:pPr>
        <w:widowControl/>
        <w:rPr>
          <w:rFonts w:ascii="宋体" w:hAnsi="宋体" w:eastAsia="宋体"/>
          <w:color w:val="000000"/>
          <w:szCs w:val="21"/>
          <w:lang w:val="fr-FR"/>
        </w:rPr>
      </w:pPr>
      <w:r>
        <w:rPr>
          <w:rFonts w:hint="eastAsia" w:ascii="宋体" w:hAnsi="宋体" w:eastAsia="宋体"/>
          <w:color w:val="000000"/>
          <w:szCs w:val="21"/>
        </w:rPr>
        <w:t>第六节</w:t>
      </w:r>
    </w:p>
    <w:p w14:paraId="2A194E35">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4FE42FAA">
      <w:pPr>
        <w:widowControl/>
        <w:rPr>
          <w:rFonts w:ascii="宋体" w:hAnsi="宋体" w:eastAsia="宋体"/>
          <w:color w:val="000000"/>
          <w:szCs w:val="21"/>
          <w:lang w:val="fr-FR"/>
        </w:rPr>
      </w:pPr>
    </w:p>
    <w:p w14:paraId="27DA20F2">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5278A43D">
      <w:pPr>
        <w:pStyle w:val="19"/>
        <w:widowControl/>
        <w:numPr>
          <w:ilvl w:val="0"/>
          <w:numId w:val="1"/>
        </w:numPr>
        <w:ind w:firstLineChars="0"/>
        <w:rPr>
          <w:rFonts w:ascii="宋体" w:hAnsi="宋体" w:eastAsia="宋体"/>
          <w:color w:val="000000"/>
          <w:szCs w:val="21"/>
          <w:lang w:val="fr-FR"/>
        </w:rPr>
      </w:pPr>
      <w:r>
        <w:rPr>
          <w:rFonts w:ascii="宋体" w:hAnsi="宋体" w:eastAsia="宋体"/>
          <w:color w:val="000000"/>
          <w:szCs w:val="21"/>
          <w:lang w:val="fr-FR"/>
        </w:rPr>
        <w:t>Pourquoi y a-t-il engouement pour Internet par le réseau câblé?</w:t>
      </w:r>
    </w:p>
    <w:p w14:paraId="00DD220D">
      <w:pPr>
        <w:pStyle w:val="19"/>
        <w:widowControl/>
        <w:numPr>
          <w:ilvl w:val="0"/>
          <w:numId w:val="1"/>
        </w:numPr>
        <w:ind w:firstLineChars="0"/>
        <w:rPr>
          <w:rFonts w:ascii="宋体" w:hAnsi="宋体" w:eastAsia="宋体"/>
          <w:color w:val="000000"/>
          <w:szCs w:val="21"/>
          <w:lang w:val="fr-FR"/>
        </w:rPr>
      </w:pPr>
      <w:r>
        <w:rPr>
          <w:rFonts w:ascii="宋体" w:hAnsi="宋体" w:eastAsia="宋体"/>
          <w:color w:val="000000"/>
          <w:szCs w:val="21"/>
          <w:lang w:val="fr-FR"/>
        </w:rPr>
        <w:t>Que fait Béatrice dans la scène décrite au début du 2e paragraphe?</w:t>
      </w:r>
    </w:p>
    <w:p w14:paraId="1C593701">
      <w:pPr>
        <w:widowControl/>
        <w:rPr>
          <w:rFonts w:ascii="宋体" w:hAnsi="宋体" w:eastAsia="宋体"/>
          <w:color w:val="000000"/>
          <w:szCs w:val="21"/>
          <w:lang w:val="fr-FR"/>
        </w:rPr>
      </w:pPr>
    </w:p>
    <w:p w14:paraId="677A00BC">
      <w:pPr>
        <w:widowControl/>
        <w:rPr>
          <w:rFonts w:ascii="黑体" w:hAnsi="黑体" w:eastAsia="黑体"/>
          <w:color w:val="000000"/>
          <w:sz w:val="24"/>
          <w:szCs w:val="24"/>
          <w:lang w:val="fr-FR"/>
        </w:rPr>
      </w:pPr>
      <w:r>
        <w:rPr>
          <w:rFonts w:hint="eastAsia" w:ascii="黑体" w:hAnsi="黑体" w:eastAsia="黑体"/>
          <w:color w:val="000000"/>
          <w:sz w:val="24"/>
          <w:szCs w:val="24"/>
        </w:rPr>
        <w:t>第二十三课</w:t>
      </w:r>
      <w:r>
        <w:rPr>
          <w:rFonts w:hint="eastAsia" w:hAnsi="宋体" w:eastAsia="黑体"/>
          <w:color w:val="000000"/>
          <w:sz w:val="24"/>
          <w:szCs w:val="24"/>
          <w:lang w:val="fr-FR"/>
        </w:rPr>
        <w:t> </w:t>
      </w:r>
      <w:r>
        <w:rPr>
          <w:rFonts w:ascii="黑体" w:hAnsi="黑体" w:eastAsia="黑体"/>
          <w:color w:val="000000"/>
          <w:sz w:val="24"/>
          <w:szCs w:val="24"/>
          <w:lang w:val="fr-FR"/>
        </w:rPr>
        <w:t>Ces Fran</w:t>
      </w:r>
      <w:r>
        <w:rPr>
          <w:rFonts w:ascii="Calibri" w:hAnsi="Calibri" w:eastAsia="黑体" w:cs="Calibri"/>
          <w:color w:val="000000"/>
          <w:sz w:val="24"/>
          <w:szCs w:val="24"/>
          <w:lang w:val="fr-FR"/>
        </w:rPr>
        <w:t>ç</w:t>
      </w:r>
      <w:r>
        <w:rPr>
          <w:rFonts w:ascii="黑体" w:hAnsi="黑体" w:eastAsia="黑体"/>
          <w:color w:val="000000"/>
          <w:sz w:val="24"/>
          <w:szCs w:val="24"/>
          <w:lang w:val="fr-FR"/>
        </w:rPr>
        <w:t>ais c</w:t>
      </w:r>
      <w:r>
        <w:rPr>
          <w:rFonts w:ascii="Calibri" w:hAnsi="Calibri" w:eastAsia="黑体" w:cs="Calibri"/>
          <w:color w:val="000000"/>
          <w:sz w:val="24"/>
          <w:szCs w:val="24"/>
          <w:lang w:val="fr-FR"/>
        </w:rPr>
        <w:t>â</w:t>
      </w:r>
      <w:r>
        <w:rPr>
          <w:rFonts w:ascii="黑体" w:hAnsi="黑体" w:eastAsia="黑体"/>
          <w:color w:val="000000"/>
          <w:sz w:val="24"/>
          <w:szCs w:val="24"/>
          <w:lang w:val="fr-FR"/>
        </w:rPr>
        <w:t>bl</w:t>
      </w:r>
      <w:r>
        <w:rPr>
          <w:rFonts w:hint="eastAsia" w:ascii="黑体" w:hAnsi="黑体" w:eastAsia="黑体" w:cs="黑体"/>
          <w:color w:val="000000"/>
          <w:sz w:val="24"/>
          <w:szCs w:val="24"/>
          <w:lang w:val="fr-FR"/>
        </w:rPr>
        <w:t>é</w:t>
      </w:r>
      <w:r>
        <w:rPr>
          <w:rFonts w:ascii="黑体" w:hAnsi="黑体" w:eastAsia="黑体"/>
          <w:color w:val="000000"/>
          <w:sz w:val="24"/>
          <w:szCs w:val="24"/>
          <w:lang w:val="fr-FR"/>
        </w:rPr>
        <w:t>s et fous d</w:t>
      </w:r>
      <w:r>
        <w:rPr>
          <w:rFonts w:hint="eastAsia" w:ascii="黑体" w:hAnsi="黑体" w:eastAsia="黑体" w:cs="黑体"/>
          <w:color w:val="000000"/>
          <w:sz w:val="24"/>
          <w:szCs w:val="24"/>
          <w:lang w:val="fr-FR"/>
        </w:rPr>
        <w:t>’</w:t>
      </w:r>
      <w:r>
        <w:rPr>
          <w:rFonts w:ascii="黑体" w:hAnsi="黑体" w:eastAsia="黑体"/>
          <w:color w:val="000000"/>
          <w:sz w:val="24"/>
          <w:szCs w:val="24"/>
          <w:lang w:val="fr-FR"/>
        </w:rPr>
        <w:t>Internet（下）</w:t>
      </w:r>
    </w:p>
    <w:p w14:paraId="380055FC">
      <w:pPr>
        <w:widowControl/>
        <w:rPr>
          <w:rFonts w:ascii="宋体" w:hAnsi="宋体" w:eastAsia="宋体"/>
          <w:color w:val="000000"/>
          <w:szCs w:val="21"/>
          <w:lang w:val="fr-FR"/>
        </w:rPr>
      </w:pPr>
    </w:p>
    <w:p w14:paraId="6666FC2B">
      <w:pPr>
        <w:widowControl/>
        <w:rPr>
          <w:rFonts w:ascii="宋体" w:hAnsi="宋体" w:eastAsia="宋体"/>
          <w:color w:val="000000"/>
          <w:szCs w:val="21"/>
          <w:lang w:val="fr-FR"/>
        </w:rPr>
      </w:pPr>
      <w:r>
        <w:rPr>
          <w:rFonts w:hint="eastAsia" w:ascii="宋体" w:hAnsi="宋体" w:eastAsia="宋体"/>
          <w:color w:val="000000"/>
          <w:szCs w:val="21"/>
        </w:rPr>
        <w:t>教学内容</w:t>
      </w:r>
    </w:p>
    <w:p w14:paraId="0042E5BD">
      <w:pPr>
        <w:widowControl/>
        <w:rPr>
          <w:rFonts w:ascii="宋体" w:hAnsi="宋体" w:eastAsia="宋体"/>
          <w:color w:val="000000"/>
          <w:szCs w:val="21"/>
          <w:lang w:val="fr-FR"/>
        </w:rPr>
      </w:pPr>
      <w:r>
        <w:rPr>
          <w:rFonts w:hint="eastAsia" w:ascii="宋体" w:hAnsi="宋体" w:eastAsia="宋体"/>
          <w:color w:val="000000"/>
          <w:szCs w:val="21"/>
        </w:rPr>
        <w:t>第一节</w:t>
      </w:r>
    </w:p>
    <w:p w14:paraId="21743F88">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03B5FCE8">
      <w:pPr>
        <w:widowControl/>
        <w:rPr>
          <w:rFonts w:ascii="宋体" w:hAnsi="宋体" w:eastAsia="宋体"/>
          <w:color w:val="000000"/>
          <w:szCs w:val="21"/>
          <w:lang w:val="fr-FR"/>
        </w:rPr>
      </w:pPr>
      <w:r>
        <w:rPr>
          <w:rFonts w:hint="eastAsia" w:ascii="宋体" w:hAnsi="宋体" w:eastAsia="宋体"/>
          <w:color w:val="000000"/>
          <w:szCs w:val="21"/>
        </w:rPr>
        <w:t>第二节</w:t>
      </w:r>
    </w:p>
    <w:p w14:paraId="77B4107E">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51E9A52A">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0B720B9C">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313420DC">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37DD72D0">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458A55B3">
      <w:pPr>
        <w:widowControl/>
        <w:rPr>
          <w:rFonts w:ascii="宋体" w:hAnsi="宋体" w:eastAsia="宋体"/>
          <w:color w:val="000000"/>
          <w:szCs w:val="21"/>
          <w:lang w:val="fr-FR"/>
        </w:rPr>
      </w:pPr>
      <w:r>
        <w:rPr>
          <w:rFonts w:hint="eastAsia" w:ascii="宋体" w:hAnsi="宋体" w:eastAsia="宋体"/>
          <w:color w:val="000000"/>
          <w:szCs w:val="21"/>
        </w:rPr>
        <w:t>第五节</w:t>
      </w:r>
    </w:p>
    <w:p w14:paraId="6706A072">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04462F40">
      <w:pPr>
        <w:widowControl/>
        <w:rPr>
          <w:rFonts w:ascii="宋体" w:hAnsi="宋体" w:eastAsia="宋体"/>
          <w:color w:val="000000"/>
          <w:szCs w:val="21"/>
          <w:lang w:val="fr-FR"/>
        </w:rPr>
      </w:pPr>
      <w:r>
        <w:rPr>
          <w:rFonts w:hint="eastAsia" w:ascii="宋体" w:hAnsi="宋体" w:eastAsia="宋体"/>
          <w:color w:val="000000"/>
          <w:szCs w:val="21"/>
        </w:rPr>
        <w:t>第六节</w:t>
      </w:r>
      <w:r>
        <w:rPr>
          <w:rFonts w:ascii="宋体" w:hAnsi="宋体" w:eastAsia="宋体"/>
          <w:color w:val="000000"/>
          <w:szCs w:val="21"/>
          <w:lang w:val="fr-FR"/>
        </w:rPr>
        <w:t xml:space="preserve"> </w:t>
      </w:r>
    </w:p>
    <w:p w14:paraId="7257FDD5">
      <w:pPr>
        <w:widowControl/>
        <w:rPr>
          <w:rFonts w:ascii="宋体" w:hAnsi="宋体" w:eastAsia="宋体"/>
          <w:color w:val="000000"/>
          <w:szCs w:val="21"/>
          <w:lang w:val="fr-FR"/>
        </w:rPr>
      </w:pPr>
      <w:r>
        <w:rPr>
          <w:rFonts w:ascii="宋体" w:hAnsi="宋体" w:eastAsia="宋体"/>
          <w:color w:val="000000"/>
          <w:szCs w:val="21"/>
          <w:lang w:val="fr-FR"/>
        </w:rPr>
        <w:t>Explications du contenu de texte（2）</w:t>
      </w:r>
    </w:p>
    <w:p w14:paraId="096F0A19">
      <w:pPr>
        <w:widowControl/>
        <w:rPr>
          <w:rFonts w:ascii="宋体" w:hAnsi="宋体" w:eastAsia="宋体"/>
          <w:color w:val="000000"/>
          <w:szCs w:val="21"/>
          <w:lang w:val="fr-FR"/>
        </w:rPr>
      </w:pPr>
    </w:p>
    <w:p w14:paraId="34B1BFD4">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2E2631C8">
      <w:pPr>
        <w:pStyle w:val="19"/>
        <w:widowControl/>
        <w:numPr>
          <w:ilvl w:val="0"/>
          <w:numId w:val="2"/>
        </w:numPr>
        <w:ind w:firstLineChars="0"/>
        <w:rPr>
          <w:rFonts w:ascii="宋体" w:hAnsi="宋体" w:eastAsia="宋体"/>
          <w:color w:val="000000"/>
          <w:kern w:val="0"/>
          <w:szCs w:val="21"/>
          <w:lang w:val="fr-FR"/>
        </w:rPr>
      </w:pPr>
      <w:r>
        <w:rPr>
          <w:rFonts w:ascii="宋体" w:hAnsi="宋体" w:eastAsia="宋体"/>
          <w:color w:val="000000"/>
          <w:kern w:val="0"/>
          <w:szCs w:val="21"/>
          <w:lang w:val="fr-FR"/>
        </w:rPr>
        <w:t>Pourquoi, auparavant, Internet lui paraissait-il inabordable?</w:t>
      </w:r>
    </w:p>
    <w:p w14:paraId="0A50886C">
      <w:pPr>
        <w:pStyle w:val="19"/>
        <w:widowControl/>
        <w:numPr>
          <w:ilvl w:val="0"/>
          <w:numId w:val="2"/>
        </w:numPr>
        <w:ind w:firstLineChars="0"/>
        <w:rPr>
          <w:rFonts w:ascii="宋体" w:hAnsi="宋体" w:eastAsia="宋体"/>
          <w:color w:val="000000"/>
          <w:kern w:val="0"/>
          <w:szCs w:val="21"/>
          <w:lang w:val="fr-FR"/>
        </w:rPr>
      </w:pPr>
      <w:r>
        <w:rPr>
          <w:rFonts w:ascii="宋体" w:hAnsi="宋体" w:eastAsia="宋体"/>
          <w:color w:val="000000"/>
          <w:kern w:val="0"/>
          <w:szCs w:val="21"/>
          <w:lang w:val="fr-FR"/>
        </w:rPr>
        <w:t>Quel préjugés sur le multimédia sont contredits par les familles ordinaires?</w:t>
      </w:r>
    </w:p>
    <w:p w14:paraId="2334DD9A">
      <w:pPr>
        <w:widowControl/>
        <w:rPr>
          <w:rFonts w:ascii="宋体" w:hAnsi="宋体" w:eastAsia="宋体"/>
          <w:color w:val="000000"/>
          <w:szCs w:val="21"/>
          <w:lang w:val="fr-FR"/>
        </w:rPr>
      </w:pPr>
    </w:p>
    <w:p w14:paraId="4983D620">
      <w:pPr>
        <w:widowControl/>
        <w:rPr>
          <w:rFonts w:ascii="黑体" w:hAnsi="黑体" w:eastAsia="黑体"/>
          <w:color w:val="000000"/>
          <w:sz w:val="24"/>
          <w:szCs w:val="24"/>
          <w:lang w:val="fr-FR"/>
        </w:rPr>
      </w:pPr>
      <w:r>
        <w:rPr>
          <w:rFonts w:hint="eastAsia" w:ascii="黑体" w:hAnsi="黑体" w:eastAsia="黑体"/>
          <w:color w:val="000000"/>
          <w:sz w:val="24"/>
          <w:szCs w:val="24"/>
        </w:rPr>
        <w:t>第二十四课</w:t>
      </w:r>
      <w:r>
        <w:rPr>
          <w:rFonts w:hint="eastAsia" w:hAnsi="宋体" w:eastAsia="黑体"/>
          <w:color w:val="000000"/>
          <w:sz w:val="24"/>
          <w:szCs w:val="24"/>
          <w:lang w:val="fr-FR"/>
        </w:rPr>
        <w:t> </w:t>
      </w:r>
      <w:r>
        <w:rPr>
          <w:rFonts w:ascii="黑体" w:hAnsi="黑体" w:eastAsia="黑体"/>
          <w:color w:val="000000"/>
          <w:sz w:val="24"/>
          <w:szCs w:val="24"/>
          <w:lang w:val="fr-FR"/>
        </w:rPr>
        <w:t>Truffaut, l’enfant sauvage（上）</w:t>
      </w:r>
    </w:p>
    <w:p w14:paraId="0C8CCE13">
      <w:pPr>
        <w:widowControl/>
        <w:rPr>
          <w:rFonts w:ascii="黑体" w:hAnsi="黑体" w:eastAsia="黑体"/>
          <w:color w:val="000000"/>
          <w:sz w:val="24"/>
          <w:szCs w:val="24"/>
          <w:lang w:val="fr-FR"/>
        </w:rPr>
      </w:pPr>
    </w:p>
    <w:p w14:paraId="3E0D81D8">
      <w:pPr>
        <w:widowControl/>
        <w:rPr>
          <w:rFonts w:ascii="宋体" w:hAnsi="宋体" w:eastAsia="宋体"/>
          <w:color w:val="000000"/>
          <w:szCs w:val="21"/>
          <w:lang w:val="fr-FR"/>
        </w:rPr>
      </w:pPr>
      <w:r>
        <w:rPr>
          <w:rFonts w:hint="eastAsia" w:ascii="宋体" w:hAnsi="宋体" w:eastAsia="宋体"/>
          <w:color w:val="000000"/>
          <w:szCs w:val="21"/>
          <w:lang w:val="fr-FR"/>
        </w:rPr>
        <w:t>教学内容</w:t>
      </w:r>
    </w:p>
    <w:p w14:paraId="379262FA">
      <w:pPr>
        <w:widowControl/>
        <w:rPr>
          <w:rFonts w:ascii="宋体" w:hAnsi="宋体" w:eastAsia="宋体"/>
          <w:color w:val="000000"/>
          <w:szCs w:val="21"/>
          <w:lang w:val="fr-FR"/>
        </w:rPr>
      </w:pPr>
      <w:r>
        <w:rPr>
          <w:rFonts w:hint="eastAsia" w:ascii="宋体" w:hAnsi="宋体" w:eastAsia="宋体"/>
          <w:color w:val="000000"/>
          <w:szCs w:val="21"/>
        </w:rPr>
        <w:t>第一节</w:t>
      </w:r>
    </w:p>
    <w:p w14:paraId="05EBD143">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42C7B2E8">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022757A2">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3A59A42A">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1BFBAF96">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218BCD2F">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0B4B46B0">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61E393C5">
      <w:pPr>
        <w:widowControl/>
        <w:rPr>
          <w:rFonts w:ascii="宋体" w:hAnsi="宋体" w:eastAsia="宋体"/>
          <w:color w:val="000000"/>
          <w:szCs w:val="21"/>
          <w:lang w:val="fr-FR"/>
        </w:rPr>
      </w:pPr>
      <w:r>
        <w:rPr>
          <w:rFonts w:hint="eastAsia" w:ascii="宋体" w:hAnsi="宋体" w:eastAsia="宋体"/>
          <w:color w:val="000000"/>
          <w:szCs w:val="21"/>
        </w:rPr>
        <w:t>第五节</w:t>
      </w:r>
    </w:p>
    <w:p w14:paraId="72A8D17E">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5179C250">
      <w:pPr>
        <w:widowControl/>
        <w:rPr>
          <w:rFonts w:ascii="宋体" w:hAnsi="宋体" w:eastAsia="宋体"/>
          <w:color w:val="000000"/>
          <w:szCs w:val="21"/>
          <w:lang w:val="fr-FR"/>
        </w:rPr>
      </w:pPr>
      <w:r>
        <w:rPr>
          <w:rFonts w:hint="eastAsia" w:ascii="宋体" w:hAnsi="宋体" w:eastAsia="宋体"/>
          <w:color w:val="000000"/>
          <w:szCs w:val="21"/>
        </w:rPr>
        <w:t>第六节</w:t>
      </w:r>
    </w:p>
    <w:p w14:paraId="40CFDE8F">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62038984">
      <w:pPr>
        <w:widowControl/>
        <w:rPr>
          <w:rFonts w:ascii="宋体" w:hAnsi="宋体" w:eastAsia="宋体"/>
          <w:color w:val="000000"/>
          <w:szCs w:val="21"/>
          <w:lang w:val="fr-FR"/>
        </w:rPr>
      </w:pPr>
    </w:p>
    <w:p w14:paraId="0199E6F9">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383EEBDD">
      <w:pPr>
        <w:pStyle w:val="19"/>
        <w:widowControl/>
        <w:numPr>
          <w:ilvl w:val="0"/>
          <w:numId w:val="3"/>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A ses débuts, que disaient de lui ses ennemis ? Avaient-ils raison ?</w:t>
      </w:r>
    </w:p>
    <w:p w14:paraId="60EB3DB9">
      <w:pPr>
        <w:pStyle w:val="19"/>
        <w:widowControl/>
        <w:numPr>
          <w:ilvl w:val="0"/>
          <w:numId w:val="3"/>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Qu’est-ce qui est le plus important pour lui?</w:t>
      </w:r>
    </w:p>
    <w:p w14:paraId="7F0B6100">
      <w:pPr>
        <w:widowControl/>
        <w:jc w:val="left"/>
        <w:rPr>
          <w:rFonts w:ascii="宋体" w:hAnsi="宋体" w:eastAsia="宋体"/>
          <w:color w:val="000000"/>
          <w:kern w:val="0"/>
          <w:szCs w:val="21"/>
          <w:lang w:val="fr-FR"/>
        </w:rPr>
      </w:pPr>
    </w:p>
    <w:p w14:paraId="00C15495">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第二十五课</w:t>
      </w:r>
      <w:r>
        <w:rPr>
          <w:rFonts w:hint="eastAsia" w:ascii="黑体" w:hAnsi="黑体" w:eastAsia="黑体"/>
          <w:color w:val="000000"/>
          <w:sz w:val="24"/>
          <w:szCs w:val="24"/>
          <w:lang w:val="fr-FR"/>
        </w:rPr>
        <w:t xml:space="preserve"> </w:t>
      </w:r>
      <w:r>
        <w:rPr>
          <w:rFonts w:ascii="Calibri" w:hAnsi="Calibri" w:eastAsia="黑体" w:cs="Calibri"/>
          <w:color w:val="000000"/>
          <w:sz w:val="24"/>
          <w:szCs w:val="24"/>
          <w:lang w:val="fr-FR"/>
        </w:rPr>
        <w:t>Truffaut, l’enfant sauvage（下）</w:t>
      </w:r>
    </w:p>
    <w:p w14:paraId="56F9531B">
      <w:pPr>
        <w:widowControl/>
        <w:rPr>
          <w:rFonts w:ascii="宋体" w:hAnsi="宋体" w:eastAsia="宋体"/>
          <w:color w:val="000000"/>
          <w:szCs w:val="21"/>
          <w:lang w:val="fr-FR"/>
        </w:rPr>
      </w:pPr>
    </w:p>
    <w:p w14:paraId="2FA996AE">
      <w:pPr>
        <w:widowControl/>
        <w:rPr>
          <w:rFonts w:ascii="宋体" w:hAnsi="宋体" w:eastAsia="宋体"/>
          <w:color w:val="000000"/>
          <w:szCs w:val="21"/>
          <w:lang w:val="fr-FR"/>
        </w:rPr>
      </w:pPr>
      <w:r>
        <w:rPr>
          <w:rFonts w:hint="eastAsia" w:ascii="宋体" w:hAnsi="宋体" w:eastAsia="宋体"/>
          <w:color w:val="000000"/>
          <w:szCs w:val="21"/>
        </w:rPr>
        <w:t>教学内容</w:t>
      </w:r>
    </w:p>
    <w:p w14:paraId="31088E3D">
      <w:pPr>
        <w:widowControl/>
        <w:rPr>
          <w:rFonts w:ascii="宋体" w:hAnsi="宋体" w:eastAsia="宋体"/>
          <w:color w:val="000000"/>
          <w:szCs w:val="21"/>
          <w:lang w:val="fr-FR"/>
        </w:rPr>
      </w:pPr>
      <w:r>
        <w:rPr>
          <w:rFonts w:hint="eastAsia" w:ascii="宋体" w:hAnsi="宋体" w:eastAsia="宋体"/>
          <w:color w:val="000000"/>
          <w:szCs w:val="21"/>
        </w:rPr>
        <w:t>第一节</w:t>
      </w:r>
    </w:p>
    <w:p w14:paraId="30457CB3">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74CD9DE4">
      <w:pPr>
        <w:widowControl/>
        <w:rPr>
          <w:rFonts w:ascii="宋体" w:hAnsi="宋体" w:eastAsia="宋体"/>
          <w:color w:val="000000"/>
          <w:szCs w:val="21"/>
          <w:lang w:val="fr-FR"/>
        </w:rPr>
      </w:pPr>
      <w:r>
        <w:rPr>
          <w:rFonts w:hint="eastAsia" w:ascii="宋体" w:hAnsi="宋体" w:eastAsia="宋体"/>
          <w:color w:val="000000"/>
          <w:szCs w:val="21"/>
        </w:rPr>
        <w:t>第二节</w:t>
      </w:r>
    </w:p>
    <w:p w14:paraId="0F2F1CE2">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1D73B0B1">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7A4E3EAE">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26C784E2">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4F41ACB0">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258ACCEE">
      <w:pPr>
        <w:widowControl/>
        <w:rPr>
          <w:rFonts w:ascii="宋体" w:hAnsi="宋体" w:eastAsia="宋体"/>
          <w:color w:val="000000"/>
          <w:szCs w:val="21"/>
          <w:lang w:val="fr-FR"/>
        </w:rPr>
      </w:pPr>
      <w:r>
        <w:rPr>
          <w:rFonts w:hint="eastAsia" w:ascii="宋体" w:hAnsi="宋体" w:eastAsia="宋体"/>
          <w:color w:val="000000"/>
          <w:szCs w:val="21"/>
        </w:rPr>
        <w:t>第五节</w:t>
      </w:r>
    </w:p>
    <w:p w14:paraId="58E49D00">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55680155">
      <w:pPr>
        <w:widowControl/>
        <w:rPr>
          <w:rFonts w:ascii="宋体" w:hAnsi="宋体" w:eastAsia="宋体"/>
          <w:color w:val="000000"/>
          <w:szCs w:val="21"/>
        </w:rPr>
      </w:pPr>
      <w:r>
        <w:rPr>
          <w:rFonts w:hint="eastAsia" w:ascii="宋体" w:hAnsi="宋体" w:eastAsia="宋体"/>
          <w:color w:val="000000"/>
          <w:szCs w:val="21"/>
        </w:rPr>
        <w:t>第六节</w:t>
      </w:r>
      <w:r>
        <w:rPr>
          <w:rFonts w:ascii="宋体" w:hAnsi="宋体" w:eastAsia="宋体"/>
          <w:color w:val="000000"/>
          <w:szCs w:val="21"/>
        </w:rPr>
        <w:t xml:space="preserve"> </w:t>
      </w:r>
    </w:p>
    <w:p w14:paraId="38BBF462">
      <w:pPr>
        <w:widowControl/>
        <w:rPr>
          <w:rFonts w:ascii="宋体" w:hAnsi="宋体" w:eastAsia="宋体"/>
          <w:color w:val="000000"/>
          <w:szCs w:val="21"/>
        </w:rPr>
      </w:pPr>
      <w:r>
        <w:rPr>
          <w:rFonts w:ascii="宋体" w:hAnsi="宋体" w:eastAsia="宋体"/>
          <w:color w:val="000000"/>
          <w:szCs w:val="21"/>
        </w:rPr>
        <w:t>Explications du contenu de texte（2）</w:t>
      </w:r>
    </w:p>
    <w:p w14:paraId="73F52453">
      <w:pPr>
        <w:widowControl/>
        <w:rPr>
          <w:rFonts w:ascii="宋体" w:hAnsi="宋体" w:eastAsia="宋体"/>
          <w:color w:val="000000"/>
          <w:szCs w:val="21"/>
          <w:lang w:val="fr-FR"/>
        </w:rPr>
      </w:pPr>
    </w:p>
    <w:p w14:paraId="4BAA51A0">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04C44656">
      <w:pPr>
        <w:pStyle w:val="19"/>
        <w:widowControl/>
        <w:numPr>
          <w:ilvl w:val="0"/>
          <w:numId w:val="4"/>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Qui est le metteur en scène dont parle l’auteur du texte?</w:t>
      </w:r>
    </w:p>
    <w:p w14:paraId="78CB0683">
      <w:pPr>
        <w:pStyle w:val="19"/>
        <w:widowControl/>
        <w:numPr>
          <w:ilvl w:val="0"/>
          <w:numId w:val="4"/>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 savez-vous de ce metteur en scène?</w:t>
      </w:r>
    </w:p>
    <w:p w14:paraId="6547D86D">
      <w:pPr>
        <w:widowControl/>
        <w:jc w:val="left"/>
        <w:rPr>
          <w:rFonts w:ascii="宋体" w:hAnsi="宋体" w:eastAsia="宋体"/>
          <w:color w:val="000000"/>
          <w:kern w:val="0"/>
          <w:szCs w:val="21"/>
          <w:lang w:val="fr-FR"/>
        </w:rPr>
      </w:pPr>
    </w:p>
    <w:p w14:paraId="3124BC79">
      <w:pPr>
        <w:widowControl/>
        <w:rPr>
          <w:rFonts w:ascii="黑体" w:hAnsi="黑体" w:eastAsia="黑体"/>
          <w:color w:val="000000"/>
          <w:sz w:val="24"/>
          <w:szCs w:val="24"/>
          <w:lang w:val="fr-FR"/>
        </w:rPr>
      </w:pPr>
      <w:r>
        <w:rPr>
          <w:rFonts w:hint="eastAsia" w:ascii="黑体" w:hAnsi="黑体" w:eastAsia="黑体"/>
          <w:color w:val="000000"/>
          <w:sz w:val="24"/>
          <w:szCs w:val="24"/>
        </w:rPr>
        <w:t>第二十六课</w:t>
      </w:r>
      <w:r>
        <w:rPr>
          <w:rFonts w:hint="eastAsia" w:ascii="黑体" w:hAnsi="黑体" w:eastAsia="黑体"/>
          <w:color w:val="000000"/>
          <w:sz w:val="24"/>
          <w:szCs w:val="24"/>
          <w:lang w:val="fr-FR"/>
        </w:rPr>
        <w:t xml:space="preserve"> </w:t>
      </w:r>
      <w:r>
        <w:rPr>
          <w:rFonts w:ascii="黑体" w:hAnsi="黑体" w:eastAsia="黑体"/>
          <w:color w:val="000000"/>
          <w:sz w:val="24"/>
          <w:szCs w:val="24"/>
          <w:lang w:val="fr-FR"/>
        </w:rPr>
        <w:t>Monnaie unique européenne : rendez-vous en 1999（上）</w:t>
      </w:r>
    </w:p>
    <w:p w14:paraId="2BC63CF8">
      <w:pPr>
        <w:widowControl/>
        <w:rPr>
          <w:rFonts w:ascii="宋体" w:hAnsi="宋体" w:eastAsia="宋体"/>
          <w:color w:val="000000"/>
          <w:szCs w:val="21"/>
          <w:lang w:val="fr-FR"/>
        </w:rPr>
      </w:pPr>
    </w:p>
    <w:p w14:paraId="61D68280">
      <w:pPr>
        <w:widowControl/>
        <w:rPr>
          <w:rFonts w:ascii="宋体" w:hAnsi="宋体" w:eastAsia="宋体"/>
          <w:color w:val="000000"/>
          <w:szCs w:val="21"/>
          <w:lang w:val="fr-FR"/>
        </w:rPr>
      </w:pPr>
      <w:r>
        <w:rPr>
          <w:rFonts w:hint="eastAsia" w:ascii="宋体" w:hAnsi="宋体" w:eastAsia="宋体"/>
          <w:color w:val="000000"/>
          <w:szCs w:val="21"/>
        </w:rPr>
        <w:t>教学内容</w:t>
      </w:r>
    </w:p>
    <w:p w14:paraId="21994C91">
      <w:pPr>
        <w:widowControl/>
        <w:rPr>
          <w:rFonts w:ascii="宋体" w:hAnsi="宋体" w:eastAsia="宋体"/>
          <w:color w:val="000000"/>
          <w:szCs w:val="21"/>
          <w:lang w:val="fr-FR"/>
        </w:rPr>
      </w:pPr>
      <w:r>
        <w:rPr>
          <w:rFonts w:hint="eastAsia" w:ascii="宋体" w:hAnsi="宋体" w:eastAsia="宋体"/>
          <w:color w:val="000000"/>
          <w:szCs w:val="21"/>
        </w:rPr>
        <w:t>第一节</w:t>
      </w:r>
    </w:p>
    <w:p w14:paraId="111B1133">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566F7FAF">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0E823238">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33CD596C">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67EC5E39">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71E79050">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5B984492">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7B8B8A73">
      <w:pPr>
        <w:widowControl/>
        <w:rPr>
          <w:rFonts w:ascii="宋体" w:hAnsi="宋体" w:eastAsia="宋体"/>
          <w:color w:val="000000"/>
          <w:szCs w:val="21"/>
          <w:lang w:val="fr-FR"/>
        </w:rPr>
      </w:pPr>
      <w:r>
        <w:rPr>
          <w:rFonts w:hint="eastAsia" w:ascii="宋体" w:hAnsi="宋体" w:eastAsia="宋体"/>
          <w:color w:val="000000"/>
          <w:szCs w:val="21"/>
        </w:rPr>
        <w:t>第五节</w:t>
      </w:r>
    </w:p>
    <w:p w14:paraId="334B4FD2">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6B41F072">
      <w:pPr>
        <w:widowControl/>
        <w:rPr>
          <w:rFonts w:ascii="宋体" w:hAnsi="宋体" w:eastAsia="宋体"/>
          <w:color w:val="000000"/>
          <w:szCs w:val="21"/>
          <w:lang w:val="fr-FR"/>
        </w:rPr>
      </w:pPr>
      <w:r>
        <w:rPr>
          <w:rFonts w:hint="eastAsia" w:ascii="宋体" w:hAnsi="宋体" w:eastAsia="宋体"/>
          <w:color w:val="000000"/>
          <w:szCs w:val="21"/>
        </w:rPr>
        <w:t>第六节</w:t>
      </w:r>
    </w:p>
    <w:p w14:paraId="0D9C4958">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3A6B6506">
      <w:pPr>
        <w:widowControl/>
        <w:rPr>
          <w:rFonts w:ascii="宋体" w:hAnsi="宋体" w:eastAsia="宋体"/>
          <w:color w:val="000000"/>
          <w:szCs w:val="21"/>
          <w:lang w:val="fr-FR"/>
        </w:rPr>
      </w:pPr>
    </w:p>
    <w:p w14:paraId="4EB9275D">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1FD297E6">
      <w:pPr>
        <w:widowControl/>
        <w:rPr>
          <w:rFonts w:ascii="宋体" w:hAnsi="宋体" w:eastAsia="宋体"/>
          <w:color w:val="000000"/>
          <w:szCs w:val="21"/>
          <w:lang w:val="fr-FR"/>
        </w:rPr>
      </w:pPr>
      <w:r>
        <w:rPr>
          <w:rFonts w:ascii="宋体" w:hAnsi="宋体" w:eastAsia="宋体"/>
          <w:color w:val="000000"/>
          <w:szCs w:val="21"/>
          <w:lang w:val="fr-FR"/>
        </w:rPr>
        <w:t>1. Faites une brève présentation de la construction européenne.</w:t>
      </w:r>
    </w:p>
    <w:p w14:paraId="5372D35A">
      <w:pPr>
        <w:widowControl/>
        <w:rPr>
          <w:rFonts w:ascii="宋体" w:hAnsi="宋体" w:eastAsia="宋体"/>
          <w:color w:val="000000"/>
          <w:szCs w:val="21"/>
          <w:lang w:val="fr-FR"/>
        </w:rPr>
      </w:pPr>
      <w:r>
        <w:rPr>
          <w:rFonts w:ascii="宋体" w:hAnsi="宋体" w:eastAsia="宋体"/>
          <w:color w:val="000000"/>
          <w:szCs w:val="21"/>
          <w:lang w:val="fr-FR"/>
        </w:rPr>
        <w:t>2. Présentez les principaux organes de l’Union européenne.</w:t>
      </w:r>
    </w:p>
    <w:p w14:paraId="625BB19A">
      <w:pPr>
        <w:widowControl/>
        <w:rPr>
          <w:rFonts w:hAnsi="宋体"/>
          <w:color w:val="000000"/>
          <w:szCs w:val="21"/>
          <w:lang w:val="fr-FR"/>
        </w:rPr>
      </w:pPr>
    </w:p>
    <w:p w14:paraId="1EC7ABE1">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第二十七课</w:t>
      </w:r>
      <w:r>
        <w:rPr>
          <w:rFonts w:hint="eastAsia" w:ascii="Calibri" w:hAnsi="Calibri" w:eastAsia="黑体" w:cs="Calibri"/>
          <w:color w:val="000000"/>
          <w:sz w:val="24"/>
          <w:szCs w:val="24"/>
          <w:lang w:val="fr-FR"/>
        </w:rPr>
        <w:t xml:space="preserve"> </w:t>
      </w:r>
      <w:r>
        <w:rPr>
          <w:rFonts w:ascii="Calibri" w:hAnsi="Calibri" w:eastAsia="黑体" w:cs="Calibri"/>
          <w:color w:val="000000"/>
          <w:sz w:val="24"/>
          <w:szCs w:val="24"/>
          <w:lang w:val="fr-FR"/>
        </w:rPr>
        <w:t>Monnaie unique européenne : rendez-vous en 1999（下）</w:t>
      </w:r>
    </w:p>
    <w:p w14:paraId="71977104">
      <w:pPr>
        <w:widowControl/>
        <w:rPr>
          <w:rFonts w:ascii="宋体" w:hAnsi="宋体" w:eastAsia="宋体"/>
          <w:color w:val="000000"/>
          <w:szCs w:val="21"/>
          <w:lang w:val="fr-FR"/>
        </w:rPr>
      </w:pPr>
    </w:p>
    <w:p w14:paraId="0773962F">
      <w:pPr>
        <w:widowControl/>
        <w:rPr>
          <w:rFonts w:ascii="宋体" w:hAnsi="宋体" w:eastAsia="宋体"/>
          <w:color w:val="000000"/>
          <w:szCs w:val="21"/>
          <w:lang w:val="fr-FR"/>
        </w:rPr>
      </w:pPr>
      <w:r>
        <w:rPr>
          <w:rFonts w:hint="eastAsia" w:ascii="宋体" w:hAnsi="宋体" w:eastAsia="宋体"/>
          <w:color w:val="000000"/>
          <w:szCs w:val="21"/>
        </w:rPr>
        <w:t>教学内容</w:t>
      </w:r>
    </w:p>
    <w:p w14:paraId="26ACCCB7">
      <w:pPr>
        <w:widowControl/>
        <w:rPr>
          <w:rFonts w:ascii="宋体" w:hAnsi="宋体" w:eastAsia="宋体"/>
          <w:color w:val="000000"/>
          <w:szCs w:val="21"/>
          <w:lang w:val="fr-FR"/>
        </w:rPr>
      </w:pPr>
      <w:r>
        <w:rPr>
          <w:rFonts w:hint="eastAsia" w:ascii="宋体" w:hAnsi="宋体" w:eastAsia="宋体"/>
          <w:color w:val="000000"/>
          <w:szCs w:val="21"/>
        </w:rPr>
        <w:t>第一节</w:t>
      </w:r>
    </w:p>
    <w:p w14:paraId="4E365EB9">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16DCBBAC">
      <w:pPr>
        <w:widowControl/>
        <w:rPr>
          <w:rFonts w:ascii="宋体" w:hAnsi="宋体" w:eastAsia="宋体"/>
          <w:color w:val="000000"/>
          <w:szCs w:val="21"/>
          <w:lang w:val="fr-FR"/>
        </w:rPr>
      </w:pPr>
      <w:r>
        <w:rPr>
          <w:rFonts w:hint="eastAsia" w:ascii="宋体" w:hAnsi="宋体" w:eastAsia="宋体"/>
          <w:color w:val="000000"/>
          <w:szCs w:val="21"/>
        </w:rPr>
        <w:t>第二节</w:t>
      </w:r>
    </w:p>
    <w:p w14:paraId="2D186E82">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1D542D79">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41612FEE">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4878A769">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57BB3AD7">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44CD1FD3">
      <w:pPr>
        <w:widowControl/>
        <w:rPr>
          <w:rFonts w:ascii="宋体" w:hAnsi="宋体" w:eastAsia="宋体"/>
          <w:color w:val="000000"/>
          <w:szCs w:val="21"/>
          <w:lang w:val="fr-FR"/>
        </w:rPr>
      </w:pPr>
      <w:r>
        <w:rPr>
          <w:rFonts w:hint="eastAsia" w:ascii="宋体" w:hAnsi="宋体" w:eastAsia="宋体"/>
          <w:color w:val="000000"/>
          <w:szCs w:val="21"/>
        </w:rPr>
        <w:t>第五节</w:t>
      </w:r>
    </w:p>
    <w:p w14:paraId="0C4AB3B4">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28DCAFE6">
      <w:pPr>
        <w:widowControl/>
        <w:rPr>
          <w:rFonts w:ascii="宋体" w:hAnsi="宋体" w:eastAsia="宋体"/>
          <w:color w:val="000000"/>
          <w:szCs w:val="21"/>
        </w:rPr>
      </w:pPr>
      <w:r>
        <w:rPr>
          <w:rFonts w:hint="eastAsia" w:ascii="宋体" w:hAnsi="宋体" w:eastAsia="宋体"/>
          <w:color w:val="000000"/>
          <w:szCs w:val="21"/>
        </w:rPr>
        <w:t>第六节</w:t>
      </w:r>
      <w:r>
        <w:rPr>
          <w:rFonts w:ascii="宋体" w:hAnsi="宋体" w:eastAsia="宋体"/>
          <w:color w:val="000000"/>
          <w:szCs w:val="21"/>
        </w:rPr>
        <w:t xml:space="preserve"> </w:t>
      </w:r>
    </w:p>
    <w:p w14:paraId="409C8AEE">
      <w:pPr>
        <w:widowControl/>
        <w:rPr>
          <w:rFonts w:ascii="宋体" w:hAnsi="宋体" w:eastAsia="宋体"/>
          <w:color w:val="000000"/>
          <w:szCs w:val="21"/>
        </w:rPr>
      </w:pPr>
      <w:r>
        <w:rPr>
          <w:rFonts w:ascii="宋体" w:hAnsi="宋体" w:eastAsia="宋体"/>
          <w:color w:val="000000"/>
          <w:szCs w:val="21"/>
        </w:rPr>
        <w:t>Explications du contenu de texte（2）</w:t>
      </w:r>
    </w:p>
    <w:p w14:paraId="082F9431">
      <w:pPr>
        <w:widowControl/>
        <w:rPr>
          <w:rFonts w:ascii="宋体" w:hAnsi="宋体" w:eastAsia="宋体"/>
          <w:color w:val="000000"/>
          <w:szCs w:val="21"/>
          <w:lang w:val="fr-FR"/>
        </w:rPr>
      </w:pPr>
    </w:p>
    <w:p w14:paraId="2EA495B6">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7E9000EF">
      <w:pPr>
        <w:pStyle w:val="19"/>
        <w:widowControl/>
        <w:numPr>
          <w:ilvl w:val="0"/>
          <w:numId w:val="5"/>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Qu’est-ce que vous savez du Traité de Maastricht?</w:t>
      </w:r>
    </w:p>
    <w:p w14:paraId="7580D84B">
      <w:pPr>
        <w:pStyle w:val="19"/>
        <w:widowControl/>
        <w:numPr>
          <w:ilvl w:val="0"/>
          <w:numId w:val="5"/>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Savez-vous quels sont les critères de convergence?</w:t>
      </w:r>
    </w:p>
    <w:p w14:paraId="24497A7A">
      <w:pPr>
        <w:widowControl/>
        <w:jc w:val="left"/>
        <w:rPr>
          <w:rFonts w:ascii="宋体" w:hAnsi="宋体" w:eastAsia="宋体"/>
          <w:color w:val="000000"/>
          <w:kern w:val="0"/>
          <w:szCs w:val="21"/>
          <w:lang w:val="fr-FR"/>
        </w:rPr>
      </w:pPr>
    </w:p>
    <w:p w14:paraId="000B8EF5">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第二十八课</w:t>
      </w:r>
      <w:r>
        <w:rPr>
          <w:rFonts w:hint="eastAsia" w:ascii="Calibri" w:hAnsi="Calibri" w:eastAsia="黑体" w:cs="Calibri"/>
          <w:color w:val="000000"/>
          <w:sz w:val="24"/>
          <w:szCs w:val="24"/>
          <w:lang w:val="fr-FR"/>
        </w:rPr>
        <w:t xml:space="preserve"> </w:t>
      </w:r>
      <w:r>
        <w:rPr>
          <w:rFonts w:ascii="Calibri" w:hAnsi="Calibri" w:eastAsia="黑体" w:cs="Calibri"/>
          <w:color w:val="000000"/>
          <w:sz w:val="24"/>
          <w:szCs w:val="24"/>
          <w:lang w:val="fr-FR"/>
        </w:rPr>
        <w:t>L’Assemblée nationale : le peuple souverain（上）</w:t>
      </w:r>
    </w:p>
    <w:p w14:paraId="262E1F07">
      <w:pPr>
        <w:widowControl/>
        <w:rPr>
          <w:rFonts w:ascii="宋体" w:hAnsi="宋体" w:eastAsia="宋体"/>
          <w:color w:val="000000"/>
          <w:szCs w:val="21"/>
          <w:lang w:val="fr-FR"/>
        </w:rPr>
      </w:pPr>
    </w:p>
    <w:p w14:paraId="21B9C796">
      <w:pPr>
        <w:widowControl/>
        <w:rPr>
          <w:rFonts w:ascii="宋体" w:hAnsi="宋体" w:eastAsia="宋体"/>
          <w:color w:val="000000"/>
          <w:szCs w:val="21"/>
          <w:lang w:val="fr-FR"/>
        </w:rPr>
      </w:pPr>
      <w:r>
        <w:rPr>
          <w:rFonts w:hint="eastAsia" w:ascii="宋体" w:hAnsi="宋体" w:eastAsia="宋体"/>
          <w:color w:val="000000"/>
          <w:szCs w:val="21"/>
        </w:rPr>
        <w:t>教学内容</w:t>
      </w:r>
    </w:p>
    <w:p w14:paraId="713653BA">
      <w:pPr>
        <w:widowControl/>
        <w:rPr>
          <w:rFonts w:ascii="宋体" w:hAnsi="宋体" w:eastAsia="宋体"/>
          <w:color w:val="000000"/>
          <w:szCs w:val="21"/>
          <w:lang w:val="fr-FR"/>
        </w:rPr>
      </w:pPr>
      <w:r>
        <w:rPr>
          <w:rFonts w:hint="eastAsia" w:ascii="宋体" w:hAnsi="宋体" w:eastAsia="宋体"/>
          <w:color w:val="000000"/>
          <w:szCs w:val="21"/>
        </w:rPr>
        <w:t>第一节</w:t>
      </w:r>
    </w:p>
    <w:p w14:paraId="4C36EC79">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721AB8FE">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0637DCB7">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281B1673">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3238F592">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4E31B9EE">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64B6BBC5">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514E6C60">
      <w:pPr>
        <w:widowControl/>
        <w:rPr>
          <w:rFonts w:ascii="宋体" w:hAnsi="宋体" w:eastAsia="宋体"/>
          <w:color w:val="000000"/>
          <w:szCs w:val="21"/>
          <w:lang w:val="fr-FR"/>
        </w:rPr>
      </w:pPr>
      <w:r>
        <w:rPr>
          <w:rFonts w:hint="eastAsia" w:ascii="宋体" w:hAnsi="宋体" w:eastAsia="宋体"/>
          <w:color w:val="000000"/>
          <w:szCs w:val="21"/>
        </w:rPr>
        <w:t>第五节</w:t>
      </w:r>
    </w:p>
    <w:p w14:paraId="48A089B9">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51D058CB">
      <w:pPr>
        <w:widowControl/>
        <w:rPr>
          <w:rFonts w:ascii="宋体" w:hAnsi="宋体" w:eastAsia="宋体"/>
          <w:color w:val="000000"/>
          <w:szCs w:val="21"/>
          <w:lang w:val="fr-FR"/>
        </w:rPr>
      </w:pPr>
      <w:r>
        <w:rPr>
          <w:rFonts w:hint="eastAsia" w:ascii="宋体" w:hAnsi="宋体" w:eastAsia="宋体"/>
          <w:color w:val="000000"/>
          <w:szCs w:val="21"/>
        </w:rPr>
        <w:t>第六节</w:t>
      </w:r>
    </w:p>
    <w:p w14:paraId="76E775DC">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540CE541">
      <w:pPr>
        <w:widowControl/>
        <w:rPr>
          <w:rFonts w:ascii="宋体" w:hAnsi="宋体" w:eastAsia="宋体"/>
          <w:color w:val="000000"/>
          <w:szCs w:val="21"/>
          <w:lang w:val="fr-FR"/>
        </w:rPr>
      </w:pPr>
    </w:p>
    <w:p w14:paraId="702CF1B6">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15190CD7">
      <w:pPr>
        <w:widowControl/>
        <w:rPr>
          <w:rFonts w:ascii="宋体" w:hAnsi="宋体" w:eastAsia="宋体"/>
          <w:color w:val="000000"/>
          <w:szCs w:val="21"/>
          <w:lang w:val="fr-FR"/>
        </w:rPr>
      </w:pPr>
      <w:r>
        <w:rPr>
          <w:rFonts w:hint="eastAsia" w:ascii="宋体" w:hAnsi="宋体" w:eastAsia="宋体"/>
          <w:color w:val="000000"/>
          <w:szCs w:val="21"/>
          <w:lang w:val="fr-FR"/>
        </w:rPr>
        <w:t xml:space="preserve">1. </w:t>
      </w:r>
      <w:r>
        <w:rPr>
          <w:rFonts w:ascii="宋体" w:hAnsi="宋体" w:eastAsia="宋体"/>
          <w:color w:val="000000"/>
          <w:szCs w:val="21"/>
          <w:lang w:val="fr-FR"/>
        </w:rPr>
        <w:t>Quelle est l’origine de l’Assemblé nationale française?</w:t>
      </w:r>
    </w:p>
    <w:p w14:paraId="5DE40251">
      <w:pPr>
        <w:widowControl/>
        <w:rPr>
          <w:rFonts w:ascii="宋体" w:hAnsi="宋体" w:eastAsia="宋体"/>
          <w:color w:val="000000"/>
          <w:szCs w:val="21"/>
          <w:lang w:val="fr-FR"/>
        </w:rPr>
      </w:pPr>
      <w:r>
        <w:rPr>
          <w:rFonts w:ascii="宋体" w:hAnsi="宋体" w:eastAsia="宋体"/>
          <w:color w:val="000000"/>
          <w:szCs w:val="21"/>
          <w:lang w:val="fr-FR"/>
        </w:rPr>
        <w:t>2. Expliquez le mode du scrutin uninominal majoritaire à deux tours ?</w:t>
      </w:r>
    </w:p>
    <w:p w14:paraId="7853C2F0">
      <w:pPr>
        <w:widowControl/>
        <w:rPr>
          <w:rFonts w:ascii="宋体" w:hAnsi="宋体" w:eastAsia="宋体"/>
          <w:color w:val="000000"/>
          <w:szCs w:val="21"/>
          <w:lang w:val="fr-FR"/>
        </w:rPr>
      </w:pPr>
    </w:p>
    <w:p w14:paraId="52D4F677">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第二十九课</w:t>
      </w:r>
      <w:r>
        <w:rPr>
          <w:rFonts w:hint="eastAsia" w:ascii="Calibri" w:hAnsi="Calibri" w:eastAsia="黑体" w:cs="Calibri"/>
          <w:color w:val="000000"/>
          <w:sz w:val="24"/>
          <w:szCs w:val="24"/>
          <w:lang w:val="fr-FR"/>
        </w:rPr>
        <w:t xml:space="preserve"> </w:t>
      </w:r>
      <w:r>
        <w:rPr>
          <w:rFonts w:ascii="Calibri" w:hAnsi="Calibri" w:eastAsia="黑体" w:cs="Calibri"/>
          <w:color w:val="000000"/>
          <w:sz w:val="24"/>
          <w:szCs w:val="24"/>
          <w:lang w:val="fr-FR"/>
        </w:rPr>
        <w:t>L’Assemblée nationale : le peuple souverain（下）</w:t>
      </w:r>
    </w:p>
    <w:p w14:paraId="65329CBA">
      <w:pPr>
        <w:widowControl/>
        <w:rPr>
          <w:rFonts w:ascii="宋体" w:hAnsi="宋体" w:eastAsia="宋体"/>
          <w:color w:val="000000"/>
          <w:szCs w:val="21"/>
          <w:lang w:val="fr-FR"/>
        </w:rPr>
      </w:pPr>
    </w:p>
    <w:p w14:paraId="51F0A6F7">
      <w:pPr>
        <w:widowControl/>
        <w:rPr>
          <w:rFonts w:ascii="宋体" w:hAnsi="宋体" w:eastAsia="宋体"/>
          <w:color w:val="000000"/>
          <w:szCs w:val="21"/>
          <w:lang w:val="fr-FR"/>
        </w:rPr>
      </w:pPr>
      <w:r>
        <w:rPr>
          <w:rFonts w:hint="eastAsia" w:ascii="宋体" w:hAnsi="宋体" w:eastAsia="宋体"/>
          <w:color w:val="000000"/>
          <w:szCs w:val="21"/>
        </w:rPr>
        <w:t>教学内容</w:t>
      </w:r>
    </w:p>
    <w:p w14:paraId="2F8559A9">
      <w:pPr>
        <w:widowControl/>
        <w:rPr>
          <w:rFonts w:ascii="宋体" w:hAnsi="宋体" w:eastAsia="宋体"/>
          <w:color w:val="000000"/>
          <w:szCs w:val="21"/>
          <w:lang w:val="fr-FR"/>
        </w:rPr>
      </w:pPr>
      <w:r>
        <w:rPr>
          <w:rFonts w:hint="eastAsia" w:ascii="宋体" w:hAnsi="宋体" w:eastAsia="宋体"/>
          <w:color w:val="000000"/>
          <w:szCs w:val="21"/>
        </w:rPr>
        <w:t>第一节</w:t>
      </w:r>
    </w:p>
    <w:p w14:paraId="29CD7593">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4A243F53">
      <w:pPr>
        <w:widowControl/>
        <w:rPr>
          <w:rFonts w:ascii="宋体" w:hAnsi="宋体" w:eastAsia="宋体"/>
          <w:color w:val="000000"/>
          <w:szCs w:val="21"/>
          <w:lang w:val="fr-FR"/>
        </w:rPr>
      </w:pPr>
      <w:r>
        <w:rPr>
          <w:rFonts w:hint="eastAsia" w:ascii="宋体" w:hAnsi="宋体" w:eastAsia="宋体"/>
          <w:color w:val="000000"/>
          <w:szCs w:val="21"/>
        </w:rPr>
        <w:t>第二节</w:t>
      </w:r>
    </w:p>
    <w:p w14:paraId="6B9E3275">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2F02B481">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15D39866">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718A4B3B">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61750FE4">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62EF8899">
      <w:pPr>
        <w:widowControl/>
        <w:rPr>
          <w:rFonts w:ascii="宋体" w:hAnsi="宋体" w:eastAsia="宋体"/>
          <w:color w:val="000000"/>
          <w:szCs w:val="21"/>
          <w:lang w:val="fr-FR"/>
        </w:rPr>
      </w:pPr>
      <w:r>
        <w:rPr>
          <w:rFonts w:hint="eastAsia" w:ascii="宋体" w:hAnsi="宋体" w:eastAsia="宋体"/>
          <w:color w:val="000000"/>
          <w:szCs w:val="21"/>
        </w:rPr>
        <w:t>第五节</w:t>
      </w:r>
    </w:p>
    <w:p w14:paraId="1A584F91">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48F13C6D">
      <w:pPr>
        <w:widowControl/>
        <w:rPr>
          <w:rFonts w:ascii="宋体" w:hAnsi="宋体" w:eastAsia="宋体"/>
          <w:color w:val="000000"/>
          <w:szCs w:val="21"/>
        </w:rPr>
      </w:pPr>
      <w:r>
        <w:rPr>
          <w:rFonts w:hint="eastAsia" w:ascii="宋体" w:hAnsi="宋体" w:eastAsia="宋体"/>
          <w:color w:val="000000"/>
          <w:szCs w:val="21"/>
        </w:rPr>
        <w:t>第六节</w:t>
      </w:r>
      <w:r>
        <w:rPr>
          <w:rFonts w:ascii="宋体" w:hAnsi="宋体" w:eastAsia="宋体"/>
          <w:color w:val="000000"/>
          <w:szCs w:val="21"/>
        </w:rPr>
        <w:t xml:space="preserve"> </w:t>
      </w:r>
    </w:p>
    <w:p w14:paraId="028B5453">
      <w:pPr>
        <w:widowControl/>
        <w:rPr>
          <w:rFonts w:ascii="宋体" w:hAnsi="宋体" w:eastAsia="宋体"/>
          <w:color w:val="000000"/>
          <w:szCs w:val="21"/>
        </w:rPr>
      </w:pPr>
      <w:r>
        <w:rPr>
          <w:rFonts w:ascii="宋体" w:hAnsi="宋体" w:eastAsia="宋体"/>
          <w:color w:val="000000"/>
          <w:szCs w:val="21"/>
        </w:rPr>
        <w:t>Explications du contenu de texte（2）</w:t>
      </w:r>
    </w:p>
    <w:p w14:paraId="7C70632A">
      <w:pPr>
        <w:widowControl/>
        <w:rPr>
          <w:rFonts w:ascii="宋体" w:hAnsi="宋体" w:eastAsia="宋体"/>
          <w:color w:val="000000"/>
          <w:szCs w:val="21"/>
          <w:lang w:val="fr-FR"/>
        </w:rPr>
      </w:pPr>
    </w:p>
    <w:p w14:paraId="2B2859C4">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5238C402">
      <w:pPr>
        <w:pStyle w:val="19"/>
        <w:widowControl/>
        <w:numPr>
          <w:ilvl w:val="0"/>
          <w:numId w:val="6"/>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Présentez l’Assemblée populaire nationale de Chine.</w:t>
      </w:r>
    </w:p>
    <w:p w14:paraId="66C4686D">
      <w:pPr>
        <w:pStyle w:val="19"/>
        <w:widowControl/>
        <w:numPr>
          <w:ilvl w:val="0"/>
          <w:numId w:val="6"/>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Est-ce que la France pratique un régime parlementaire?</w:t>
      </w:r>
    </w:p>
    <w:p w14:paraId="38D5C6A9">
      <w:pPr>
        <w:widowControl/>
        <w:jc w:val="left"/>
        <w:rPr>
          <w:rFonts w:ascii="宋体" w:hAnsi="宋体" w:eastAsia="宋体"/>
          <w:color w:val="000000"/>
          <w:kern w:val="0"/>
          <w:szCs w:val="21"/>
          <w:lang w:val="fr-FR"/>
        </w:rPr>
      </w:pPr>
    </w:p>
    <w:p w14:paraId="628B007E">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第三十课</w:t>
      </w:r>
      <w:r>
        <w:rPr>
          <w:rFonts w:hint="eastAsia" w:ascii="Calibri" w:hAnsi="Calibri" w:eastAsia="黑体" w:cs="Calibri"/>
          <w:color w:val="000000"/>
          <w:sz w:val="24"/>
          <w:szCs w:val="24"/>
          <w:lang w:val="fr-FR"/>
        </w:rPr>
        <w:t xml:space="preserve"> </w:t>
      </w:r>
      <w:r>
        <w:rPr>
          <w:rFonts w:ascii="Calibri" w:hAnsi="Calibri" w:eastAsia="黑体" w:cs="Calibri"/>
          <w:color w:val="000000"/>
          <w:sz w:val="24"/>
          <w:szCs w:val="24"/>
          <w:lang w:val="fr-FR"/>
        </w:rPr>
        <w:t>Les dangers de l’informatique pour l’armée（上）</w:t>
      </w:r>
    </w:p>
    <w:p w14:paraId="573C962A">
      <w:pPr>
        <w:widowControl/>
        <w:rPr>
          <w:rFonts w:ascii="宋体" w:hAnsi="宋体" w:eastAsia="宋体"/>
          <w:color w:val="000000"/>
          <w:szCs w:val="21"/>
          <w:lang w:val="fr-FR"/>
        </w:rPr>
      </w:pPr>
    </w:p>
    <w:p w14:paraId="152338C5">
      <w:pPr>
        <w:widowControl/>
        <w:rPr>
          <w:rFonts w:ascii="宋体" w:hAnsi="宋体" w:eastAsia="宋体"/>
          <w:color w:val="000000"/>
          <w:szCs w:val="21"/>
          <w:lang w:val="fr-FR"/>
        </w:rPr>
      </w:pPr>
      <w:r>
        <w:rPr>
          <w:rFonts w:hint="eastAsia" w:ascii="宋体" w:hAnsi="宋体" w:eastAsia="宋体"/>
          <w:color w:val="000000"/>
          <w:szCs w:val="21"/>
        </w:rPr>
        <w:t>第一节</w:t>
      </w:r>
    </w:p>
    <w:p w14:paraId="03459671">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1FA91B5C">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358B55A4">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3D614E6B">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590A308B">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76F51DE2">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34885BB1">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6E32610D">
      <w:pPr>
        <w:widowControl/>
        <w:rPr>
          <w:rFonts w:ascii="宋体" w:hAnsi="宋体" w:eastAsia="宋体"/>
          <w:color w:val="000000"/>
          <w:szCs w:val="21"/>
          <w:lang w:val="fr-FR"/>
        </w:rPr>
      </w:pPr>
      <w:r>
        <w:rPr>
          <w:rFonts w:hint="eastAsia" w:ascii="宋体" w:hAnsi="宋体" w:eastAsia="宋体"/>
          <w:color w:val="000000"/>
          <w:szCs w:val="21"/>
        </w:rPr>
        <w:t>第五节</w:t>
      </w:r>
    </w:p>
    <w:p w14:paraId="1DC22211">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3BA1A0D8">
      <w:pPr>
        <w:widowControl/>
        <w:rPr>
          <w:rFonts w:ascii="宋体" w:hAnsi="宋体" w:eastAsia="宋体"/>
          <w:color w:val="000000"/>
          <w:szCs w:val="21"/>
          <w:lang w:val="fr-FR"/>
        </w:rPr>
      </w:pPr>
      <w:r>
        <w:rPr>
          <w:rFonts w:hint="eastAsia" w:ascii="宋体" w:hAnsi="宋体" w:eastAsia="宋体"/>
          <w:color w:val="000000"/>
          <w:szCs w:val="21"/>
        </w:rPr>
        <w:t>第六节</w:t>
      </w:r>
    </w:p>
    <w:p w14:paraId="75A2C753">
      <w:pPr>
        <w:widowControl/>
        <w:rPr>
          <w:rFonts w:ascii="宋体" w:hAnsi="宋体" w:eastAsia="宋体"/>
          <w:color w:val="000000"/>
          <w:szCs w:val="21"/>
        </w:rPr>
      </w:pPr>
      <w:r>
        <w:rPr>
          <w:rFonts w:ascii="宋体" w:hAnsi="宋体" w:eastAsia="宋体"/>
          <w:color w:val="000000"/>
          <w:szCs w:val="21"/>
          <w:lang w:val="fr-FR"/>
        </w:rPr>
        <w:t>Exercices de la traduction（2）</w:t>
      </w:r>
    </w:p>
    <w:p w14:paraId="3BA8EFB4">
      <w:pPr>
        <w:widowControl/>
        <w:rPr>
          <w:rFonts w:ascii="宋体" w:hAnsi="宋体" w:eastAsia="宋体"/>
          <w:color w:val="000000"/>
          <w:szCs w:val="21"/>
        </w:rPr>
      </w:pPr>
    </w:p>
    <w:p w14:paraId="75334BA6">
      <w:pPr>
        <w:widowControl/>
        <w:rPr>
          <w:rFonts w:ascii="宋体" w:hAnsi="宋体" w:eastAsia="宋体"/>
          <w:color w:val="000000"/>
          <w:szCs w:val="21"/>
        </w:rPr>
      </w:pPr>
      <w:r>
        <w:rPr>
          <w:rFonts w:hint="eastAsia" w:ascii="宋体" w:hAnsi="宋体" w:eastAsia="宋体"/>
          <w:color w:val="000000"/>
          <w:szCs w:val="21"/>
        </w:rPr>
        <w:t>思考题：</w:t>
      </w:r>
    </w:p>
    <w:p w14:paraId="183CB173">
      <w:pPr>
        <w:pStyle w:val="19"/>
        <w:widowControl/>
        <w:numPr>
          <w:ilvl w:val="0"/>
          <w:numId w:val="7"/>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Citez quelques cas de dangers dus à une panne d’ordinateur pour l’armée.</w:t>
      </w:r>
    </w:p>
    <w:p w14:paraId="6B704C49">
      <w:pPr>
        <w:pStyle w:val="19"/>
        <w:widowControl/>
        <w:numPr>
          <w:ilvl w:val="0"/>
          <w:numId w:val="7"/>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Comment des espionnes comme Mata Hari subtilisent-elles de secret?</w:t>
      </w:r>
    </w:p>
    <w:p w14:paraId="492D60A4">
      <w:pPr>
        <w:widowControl/>
        <w:jc w:val="left"/>
        <w:rPr>
          <w:rFonts w:ascii="宋体" w:hAnsi="宋体"/>
          <w:color w:val="000000"/>
          <w:kern w:val="0"/>
          <w:szCs w:val="21"/>
          <w:lang w:val="fr-FR"/>
        </w:rPr>
      </w:pPr>
    </w:p>
    <w:p w14:paraId="6BADDC65">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第三十一课</w:t>
      </w:r>
      <w:r>
        <w:rPr>
          <w:rFonts w:hint="eastAsia" w:ascii="Calibri" w:hAnsi="Calibri" w:eastAsia="黑体" w:cs="Calibri"/>
          <w:color w:val="000000"/>
          <w:sz w:val="24"/>
          <w:szCs w:val="24"/>
          <w:lang w:val="fr-FR"/>
        </w:rPr>
        <w:t>   </w:t>
      </w:r>
      <w:r>
        <w:rPr>
          <w:rFonts w:ascii="Calibri" w:hAnsi="Calibri" w:eastAsia="黑体" w:cs="Calibri"/>
          <w:color w:val="000000"/>
          <w:sz w:val="24"/>
          <w:szCs w:val="24"/>
          <w:lang w:val="fr-FR"/>
        </w:rPr>
        <w:t>Les dangers de l’informatique pour l’armée（下）</w:t>
      </w:r>
    </w:p>
    <w:p w14:paraId="430968AE">
      <w:pPr>
        <w:widowControl/>
        <w:rPr>
          <w:rFonts w:ascii="宋体" w:hAnsi="宋体" w:eastAsia="宋体"/>
          <w:color w:val="000000"/>
          <w:szCs w:val="21"/>
          <w:lang w:val="fr-FR"/>
        </w:rPr>
      </w:pPr>
    </w:p>
    <w:p w14:paraId="275972E1">
      <w:pPr>
        <w:widowControl/>
        <w:rPr>
          <w:rFonts w:ascii="宋体" w:hAnsi="宋体" w:eastAsia="宋体"/>
          <w:color w:val="000000"/>
          <w:szCs w:val="21"/>
          <w:lang w:val="fr-FR"/>
        </w:rPr>
      </w:pPr>
      <w:r>
        <w:rPr>
          <w:rFonts w:hint="eastAsia" w:ascii="宋体" w:hAnsi="宋体" w:eastAsia="宋体"/>
          <w:color w:val="000000"/>
          <w:szCs w:val="21"/>
        </w:rPr>
        <w:t>教学内容</w:t>
      </w:r>
    </w:p>
    <w:p w14:paraId="062D723B">
      <w:pPr>
        <w:widowControl/>
        <w:rPr>
          <w:rFonts w:ascii="宋体" w:hAnsi="宋体" w:eastAsia="宋体"/>
          <w:color w:val="000000"/>
          <w:szCs w:val="21"/>
          <w:lang w:val="fr-FR"/>
        </w:rPr>
      </w:pPr>
      <w:r>
        <w:rPr>
          <w:rFonts w:hint="eastAsia" w:ascii="宋体" w:hAnsi="宋体" w:eastAsia="宋体"/>
          <w:color w:val="000000"/>
          <w:szCs w:val="21"/>
        </w:rPr>
        <w:t>第一节</w:t>
      </w:r>
    </w:p>
    <w:p w14:paraId="1883F450">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1940615B">
      <w:pPr>
        <w:widowControl/>
        <w:rPr>
          <w:rFonts w:ascii="宋体" w:hAnsi="宋体" w:eastAsia="宋体"/>
          <w:color w:val="000000"/>
          <w:szCs w:val="21"/>
          <w:lang w:val="fr-FR"/>
        </w:rPr>
      </w:pPr>
      <w:r>
        <w:rPr>
          <w:rFonts w:hint="eastAsia" w:ascii="宋体" w:hAnsi="宋体" w:eastAsia="宋体"/>
          <w:color w:val="000000"/>
          <w:szCs w:val="21"/>
        </w:rPr>
        <w:t>第二节</w:t>
      </w:r>
    </w:p>
    <w:p w14:paraId="55E38DB0">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15BF8A88">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703244F7">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538CB576">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581A41EA">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025F83E1">
      <w:pPr>
        <w:widowControl/>
        <w:rPr>
          <w:rFonts w:ascii="宋体" w:hAnsi="宋体" w:eastAsia="宋体"/>
          <w:color w:val="000000"/>
          <w:szCs w:val="21"/>
          <w:lang w:val="fr-FR"/>
        </w:rPr>
      </w:pPr>
      <w:r>
        <w:rPr>
          <w:rFonts w:hint="eastAsia" w:ascii="宋体" w:hAnsi="宋体" w:eastAsia="宋体"/>
          <w:color w:val="000000"/>
          <w:szCs w:val="21"/>
        </w:rPr>
        <w:t>第五节</w:t>
      </w:r>
    </w:p>
    <w:p w14:paraId="2553085C">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7D747F0C">
      <w:pPr>
        <w:widowControl/>
        <w:rPr>
          <w:rFonts w:ascii="宋体" w:hAnsi="宋体" w:eastAsia="宋体"/>
          <w:color w:val="000000"/>
          <w:szCs w:val="21"/>
        </w:rPr>
      </w:pPr>
      <w:r>
        <w:rPr>
          <w:rFonts w:hint="eastAsia" w:ascii="宋体" w:hAnsi="宋体" w:eastAsia="宋体"/>
          <w:color w:val="000000"/>
          <w:szCs w:val="21"/>
        </w:rPr>
        <w:t>第六节</w:t>
      </w:r>
      <w:r>
        <w:rPr>
          <w:rFonts w:ascii="宋体" w:hAnsi="宋体" w:eastAsia="宋体"/>
          <w:color w:val="000000"/>
          <w:szCs w:val="21"/>
        </w:rPr>
        <w:t xml:space="preserve"> </w:t>
      </w:r>
    </w:p>
    <w:p w14:paraId="6758F71B">
      <w:pPr>
        <w:widowControl/>
        <w:rPr>
          <w:rFonts w:ascii="宋体" w:hAnsi="宋体" w:eastAsia="宋体"/>
          <w:color w:val="000000"/>
          <w:szCs w:val="21"/>
        </w:rPr>
      </w:pPr>
      <w:r>
        <w:rPr>
          <w:rFonts w:ascii="宋体" w:hAnsi="宋体" w:eastAsia="宋体"/>
          <w:color w:val="000000"/>
          <w:szCs w:val="21"/>
        </w:rPr>
        <w:t>Explications du contenu de texte（2）</w:t>
      </w:r>
    </w:p>
    <w:p w14:paraId="11B4CCDD">
      <w:pPr>
        <w:widowControl/>
        <w:rPr>
          <w:rFonts w:ascii="宋体" w:hAnsi="宋体" w:eastAsia="宋体"/>
          <w:color w:val="000000"/>
          <w:szCs w:val="21"/>
        </w:rPr>
      </w:pPr>
    </w:p>
    <w:p w14:paraId="6F01F67C">
      <w:pPr>
        <w:widowControl/>
        <w:rPr>
          <w:rFonts w:ascii="宋体" w:hAnsi="宋体" w:eastAsia="宋体"/>
          <w:color w:val="000000"/>
          <w:szCs w:val="21"/>
        </w:rPr>
      </w:pPr>
      <w:r>
        <w:rPr>
          <w:rFonts w:hint="eastAsia" w:ascii="宋体" w:hAnsi="宋体" w:eastAsia="宋体"/>
          <w:color w:val="000000"/>
          <w:szCs w:val="21"/>
        </w:rPr>
        <w:t>思考题：</w:t>
      </w:r>
    </w:p>
    <w:p w14:paraId="21BC93DC">
      <w:pPr>
        <w:pStyle w:val="19"/>
        <w:widowControl/>
        <w:numPr>
          <w:ilvl w:val="0"/>
          <w:numId w:val="8"/>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Qui sont les agresseurs ? Quels sont leurs motifs ?</w:t>
      </w:r>
    </w:p>
    <w:p w14:paraId="5A8135FD">
      <w:pPr>
        <w:pStyle w:val="19"/>
        <w:widowControl/>
        <w:numPr>
          <w:ilvl w:val="0"/>
          <w:numId w:val="8"/>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Y a-t-il pour l’armée d’autres risques que ceux qui tiennent à la volonté de nuire?</w:t>
      </w:r>
    </w:p>
    <w:p w14:paraId="3921CBCE">
      <w:pPr>
        <w:widowControl/>
        <w:jc w:val="left"/>
        <w:rPr>
          <w:rFonts w:ascii="宋体" w:hAnsi="宋体"/>
          <w:color w:val="000000"/>
          <w:kern w:val="0"/>
          <w:szCs w:val="21"/>
          <w:lang w:val="fr-FR"/>
        </w:rPr>
      </w:pPr>
    </w:p>
    <w:p w14:paraId="01633A5D">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第三十二课</w:t>
      </w:r>
      <w:r>
        <w:rPr>
          <w:rFonts w:hint="eastAsia" w:ascii="Calibri" w:hAnsi="Calibri" w:eastAsia="黑体" w:cs="Calibri"/>
          <w:color w:val="000000"/>
          <w:sz w:val="24"/>
          <w:szCs w:val="24"/>
          <w:lang w:val="fr-FR"/>
        </w:rPr>
        <w:t>   </w:t>
      </w:r>
      <w:r>
        <w:rPr>
          <w:rFonts w:ascii="Calibri" w:hAnsi="Calibri" w:eastAsia="黑体" w:cs="Calibri"/>
          <w:color w:val="000000"/>
          <w:sz w:val="24"/>
          <w:szCs w:val="24"/>
          <w:lang w:val="fr-FR"/>
        </w:rPr>
        <w:tab/>
      </w:r>
      <w:r>
        <w:rPr>
          <w:rFonts w:ascii="Calibri" w:hAnsi="Calibri" w:eastAsia="黑体" w:cs="Calibri"/>
          <w:color w:val="000000"/>
          <w:sz w:val="24"/>
          <w:szCs w:val="24"/>
          <w:lang w:val="fr-FR"/>
        </w:rPr>
        <w:t>Les deux visages d’une révolution biomédicale（上）</w:t>
      </w:r>
    </w:p>
    <w:p w14:paraId="238787D3">
      <w:pPr>
        <w:widowControl/>
        <w:rPr>
          <w:rFonts w:ascii="宋体" w:hAnsi="宋体" w:eastAsia="宋体"/>
          <w:color w:val="000000"/>
          <w:szCs w:val="21"/>
          <w:lang w:val="fr-FR"/>
        </w:rPr>
      </w:pPr>
    </w:p>
    <w:p w14:paraId="17472EF1">
      <w:pPr>
        <w:widowControl/>
        <w:rPr>
          <w:rFonts w:ascii="宋体" w:hAnsi="宋体" w:eastAsia="宋体"/>
          <w:color w:val="000000"/>
          <w:szCs w:val="21"/>
          <w:lang w:val="fr-FR"/>
        </w:rPr>
      </w:pPr>
      <w:r>
        <w:rPr>
          <w:rFonts w:hint="eastAsia" w:ascii="宋体" w:hAnsi="宋体" w:eastAsia="宋体"/>
          <w:color w:val="000000"/>
          <w:szCs w:val="21"/>
        </w:rPr>
        <w:t>教学内容</w:t>
      </w:r>
    </w:p>
    <w:p w14:paraId="34C566FB">
      <w:pPr>
        <w:widowControl/>
        <w:rPr>
          <w:rFonts w:ascii="宋体" w:hAnsi="宋体" w:eastAsia="宋体"/>
          <w:color w:val="000000"/>
          <w:szCs w:val="21"/>
          <w:lang w:val="fr-FR"/>
        </w:rPr>
      </w:pPr>
      <w:r>
        <w:rPr>
          <w:rFonts w:hint="eastAsia" w:ascii="宋体" w:hAnsi="宋体" w:eastAsia="宋体"/>
          <w:color w:val="000000"/>
          <w:szCs w:val="21"/>
        </w:rPr>
        <w:t>第一节</w:t>
      </w:r>
    </w:p>
    <w:p w14:paraId="140C7B0F">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3DD9BA0D">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64C36920">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37A4D9C0">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4A426E85">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7196C100">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3F77114A">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55DF1A20">
      <w:pPr>
        <w:widowControl/>
        <w:rPr>
          <w:rFonts w:ascii="宋体" w:hAnsi="宋体" w:eastAsia="宋体"/>
          <w:color w:val="000000"/>
          <w:szCs w:val="21"/>
          <w:lang w:val="fr-FR"/>
        </w:rPr>
      </w:pPr>
      <w:r>
        <w:rPr>
          <w:rFonts w:hint="eastAsia" w:ascii="宋体" w:hAnsi="宋体" w:eastAsia="宋体"/>
          <w:color w:val="000000"/>
          <w:szCs w:val="21"/>
        </w:rPr>
        <w:t>第五节</w:t>
      </w:r>
    </w:p>
    <w:p w14:paraId="6AFA1A16">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17C79D61">
      <w:pPr>
        <w:widowControl/>
        <w:rPr>
          <w:rFonts w:ascii="宋体" w:hAnsi="宋体" w:eastAsia="宋体"/>
          <w:color w:val="000000"/>
          <w:szCs w:val="21"/>
          <w:lang w:val="fr-FR"/>
        </w:rPr>
      </w:pPr>
      <w:r>
        <w:rPr>
          <w:rFonts w:hint="eastAsia" w:ascii="宋体" w:hAnsi="宋体" w:eastAsia="宋体"/>
          <w:color w:val="000000"/>
          <w:szCs w:val="21"/>
        </w:rPr>
        <w:t>第六节</w:t>
      </w:r>
    </w:p>
    <w:p w14:paraId="3EA57B22">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3E9633A8">
      <w:pPr>
        <w:widowControl/>
        <w:rPr>
          <w:rFonts w:ascii="宋体" w:hAnsi="宋体" w:eastAsia="宋体"/>
          <w:color w:val="000000"/>
          <w:szCs w:val="21"/>
          <w:lang w:val="fr-FR"/>
        </w:rPr>
      </w:pPr>
    </w:p>
    <w:p w14:paraId="4DB766E0">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19A4380F">
      <w:pPr>
        <w:pStyle w:val="19"/>
        <w:widowControl/>
        <w:numPr>
          <w:ilvl w:val="0"/>
          <w:numId w:val="9"/>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Quelles sont les grandes percées humaines?</w:t>
      </w:r>
    </w:p>
    <w:p w14:paraId="4C0753D7">
      <w:pPr>
        <w:pStyle w:val="19"/>
        <w:widowControl/>
        <w:numPr>
          <w:ilvl w:val="0"/>
          <w:numId w:val="9"/>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Quelles sont les corollaires du déchiffrage du génome ?</w:t>
      </w:r>
    </w:p>
    <w:p w14:paraId="39561C97">
      <w:pPr>
        <w:widowControl/>
        <w:jc w:val="left"/>
        <w:rPr>
          <w:rFonts w:ascii="宋体" w:hAnsi="宋体"/>
          <w:color w:val="000000"/>
          <w:kern w:val="0"/>
          <w:szCs w:val="21"/>
          <w:lang w:val="fr-FR"/>
        </w:rPr>
      </w:pPr>
    </w:p>
    <w:p w14:paraId="18538606">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第三十三课</w:t>
      </w:r>
      <w:r>
        <w:rPr>
          <w:rFonts w:ascii="Calibri" w:hAnsi="Calibri" w:eastAsia="黑体" w:cs="Calibri"/>
          <w:color w:val="000000"/>
          <w:sz w:val="24"/>
          <w:szCs w:val="24"/>
          <w:lang w:val="fr-FR"/>
        </w:rPr>
        <w:t>  Les deux visages d’une révolution biomédicale（下）</w:t>
      </w:r>
    </w:p>
    <w:p w14:paraId="03B998B3">
      <w:pPr>
        <w:widowControl/>
        <w:rPr>
          <w:rFonts w:ascii="宋体" w:hAnsi="宋体" w:eastAsia="宋体"/>
          <w:color w:val="000000"/>
          <w:szCs w:val="21"/>
          <w:lang w:val="fr-FR"/>
        </w:rPr>
      </w:pPr>
    </w:p>
    <w:p w14:paraId="3484E4B8">
      <w:pPr>
        <w:widowControl/>
        <w:rPr>
          <w:rFonts w:ascii="宋体" w:hAnsi="宋体" w:eastAsia="宋体"/>
          <w:color w:val="000000"/>
          <w:szCs w:val="21"/>
          <w:lang w:val="fr-FR"/>
        </w:rPr>
      </w:pPr>
      <w:r>
        <w:rPr>
          <w:rFonts w:hint="eastAsia" w:ascii="宋体" w:hAnsi="宋体" w:eastAsia="宋体"/>
          <w:color w:val="000000"/>
          <w:szCs w:val="21"/>
        </w:rPr>
        <w:t>教学内容</w:t>
      </w:r>
    </w:p>
    <w:p w14:paraId="0876B3D0">
      <w:pPr>
        <w:widowControl/>
        <w:rPr>
          <w:rFonts w:ascii="宋体" w:hAnsi="宋体" w:eastAsia="宋体"/>
          <w:color w:val="000000"/>
          <w:szCs w:val="21"/>
          <w:lang w:val="fr-FR"/>
        </w:rPr>
      </w:pPr>
      <w:r>
        <w:rPr>
          <w:rFonts w:hint="eastAsia" w:ascii="宋体" w:hAnsi="宋体" w:eastAsia="宋体"/>
          <w:color w:val="000000"/>
          <w:szCs w:val="21"/>
        </w:rPr>
        <w:t>第一节</w:t>
      </w:r>
    </w:p>
    <w:p w14:paraId="4CDCF972">
      <w:pPr>
        <w:widowControl/>
        <w:rPr>
          <w:rFonts w:ascii="宋体" w:hAnsi="宋体" w:eastAsia="宋体"/>
          <w:color w:val="000000"/>
          <w:szCs w:val="21"/>
          <w:lang w:val="fr-FR"/>
        </w:rPr>
      </w:pPr>
      <w:r>
        <w:rPr>
          <w:rFonts w:ascii="宋体" w:hAnsi="宋体" w:eastAsia="宋体"/>
          <w:color w:val="000000"/>
          <w:szCs w:val="21"/>
          <w:lang w:val="fr-FR"/>
        </w:rPr>
        <w:t>Explication des mots et expressions（1）</w:t>
      </w:r>
    </w:p>
    <w:p w14:paraId="545A5DCF">
      <w:pPr>
        <w:widowControl/>
        <w:rPr>
          <w:rFonts w:ascii="宋体" w:hAnsi="宋体" w:eastAsia="宋体"/>
          <w:color w:val="000000"/>
          <w:szCs w:val="21"/>
          <w:lang w:val="fr-FR"/>
        </w:rPr>
      </w:pPr>
      <w:r>
        <w:rPr>
          <w:rFonts w:hint="eastAsia" w:ascii="宋体" w:hAnsi="宋体" w:eastAsia="宋体"/>
          <w:color w:val="000000"/>
          <w:szCs w:val="21"/>
        </w:rPr>
        <w:t>第二节</w:t>
      </w:r>
    </w:p>
    <w:p w14:paraId="29CDAE69">
      <w:pPr>
        <w:widowControl/>
        <w:rPr>
          <w:rFonts w:ascii="宋体" w:hAnsi="宋体" w:eastAsia="宋体"/>
          <w:color w:val="000000"/>
          <w:szCs w:val="21"/>
          <w:lang w:val="fr-FR"/>
        </w:rPr>
      </w:pPr>
      <w:r>
        <w:rPr>
          <w:rFonts w:ascii="宋体" w:hAnsi="宋体" w:eastAsia="宋体"/>
          <w:color w:val="000000"/>
          <w:szCs w:val="21"/>
          <w:lang w:val="fr-FR"/>
        </w:rPr>
        <w:t>Explication des mots et expressions（2）</w:t>
      </w:r>
    </w:p>
    <w:p w14:paraId="52A8AE50">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2C34076F">
      <w:pPr>
        <w:widowControl/>
        <w:rPr>
          <w:rFonts w:ascii="宋体" w:hAnsi="宋体" w:eastAsia="宋体"/>
          <w:color w:val="000000"/>
          <w:szCs w:val="21"/>
          <w:lang w:val="fr-FR"/>
        </w:rPr>
      </w:pPr>
      <w:r>
        <w:rPr>
          <w:rFonts w:ascii="宋体" w:hAnsi="宋体" w:eastAsia="宋体"/>
          <w:color w:val="000000"/>
          <w:szCs w:val="21"/>
          <w:lang w:val="fr-FR"/>
        </w:rPr>
        <w:t>Explications de grammaire（1）</w:t>
      </w:r>
    </w:p>
    <w:p w14:paraId="630DF507">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297E073A">
      <w:pPr>
        <w:widowControl/>
        <w:rPr>
          <w:rFonts w:ascii="宋体" w:hAnsi="宋体" w:eastAsia="宋体"/>
          <w:color w:val="000000"/>
          <w:szCs w:val="21"/>
          <w:lang w:val="fr-FR"/>
        </w:rPr>
      </w:pPr>
      <w:r>
        <w:rPr>
          <w:rFonts w:ascii="宋体" w:hAnsi="宋体" w:eastAsia="宋体"/>
          <w:color w:val="000000"/>
          <w:szCs w:val="21"/>
          <w:lang w:val="fr-FR"/>
        </w:rPr>
        <w:t>Explication de grammaire（2）</w:t>
      </w:r>
    </w:p>
    <w:p w14:paraId="62E8154F">
      <w:pPr>
        <w:widowControl/>
        <w:rPr>
          <w:rFonts w:ascii="宋体" w:hAnsi="宋体" w:eastAsia="宋体"/>
          <w:color w:val="000000"/>
          <w:szCs w:val="21"/>
          <w:lang w:val="fr-FR"/>
        </w:rPr>
      </w:pPr>
      <w:r>
        <w:rPr>
          <w:rFonts w:hint="eastAsia" w:ascii="宋体" w:hAnsi="宋体" w:eastAsia="宋体"/>
          <w:color w:val="000000"/>
          <w:szCs w:val="21"/>
        </w:rPr>
        <w:t>第五节</w:t>
      </w:r>
    </w:p>
    <w:p w14:paraId="7C865E59">
      <w:pPr>
        <w:widowControl/>
        <w:rPr>
          <w:rFonts w:ascii="宋体" w:hAnsi="宋体" w:eastAsia="宋体"/>
          <w:color w:val="000000"/>
          <w:szCs w:val="21"/>
          <w:lang w:val="fr-FR"/>
        </w:rPr>
      </w:pPr>
      <w:r>
        <w:rPr>
          <w:rFonts w:ascii="宋体" w:hAnsi="宋体" w:eastAsia="宋体"/>
          <w:color w:val="000000"/>
          <w:szCs w:val="21"/>
          <w:lang w:val="fr-FR"/>
        </w:rPr>
        <w:t>Explications du contenu de texte（1）</w:t>
      </w:r>
    </w:p>
    <w:p w14:paraId="49DE76B1">
      <w:pPr>
        <w:widowControl/>
        <w:rPr>
          <w:rFonts w:ascii="宋体" w:hAnsi="宋体" w:eastAsia="宋体"/>
          <w:color w:val="000000"/>
          <w:szCs w:val="21"/>
        </w:rPr>
      </w:pPr>
      <w:r>
        <w:rPr>
          <w:rFonts w:hint="eastAsia" w:ascii="宋体" w:hAnsi="宋体" w:eastAsia="宋体"/>
          <w:color w:val="000000"/>
          <w:szCs w:val="21"/>
        </w:rPr>
        <w:t>第六节</w:t>
      </w:r>
      <w:r>
        <w:rPr>
          <w:rFonts w:ascii="宋体" w:hAnsi="宋体" w:eastAsia="宋体"/>
          <w:color w:val="000000"/>
          <w:szCs w:val="21"/>
        </w:rPr>
        <w:t xml:space="preserve"> </w:t>
      </w:r>
    </w:p>
    <w:p w14:paraId="767C2F9A">
      <w:pPr>
        <w:widowControl/>
        <w:rPr>
          <w:rFonts w:ascii="宋体" w:hAnsi="宋体" w:eastAsia="宋体"/>
          <w:color w:val="000000"/>
          <w:szCs w:val="21"/>
        </w:rPr>
      </w:pPr>
      <w:r>
        <w:rPr>
          <w:rFonts w:ascii="宋体" w:hAnsi="宋体" w:eastAsia="宋体"/>
          <w:color w:val="000000"/>
          <w:szCs w:val="21"/>
        </w:rPr>
        <w:t>Explications du contenu de texte（2）</w:t>
      </w:r>
    </w:p>
    <w:p w14:paraId="5D6D5747">
      <w:pPr>
        <w:widowControl/>
        <w:rPr>
          <w:rFonts w:ascii="宋体" w:hAnsi="宋体" w:eastAsia="宋体"/>
          <w:color w:val="000000"/>
          <w:szCs w:val="21"/>
        </w:rPr>
      </w:pPr>
    </w:p>
    <w:p w14:paraId="0A679051">
      <w:pPr>
        <w:widowControl/>
        <w:rPr>
          <w:rFonts w:ascii="宋体" w:hAnsi="宋体" w:eastAsia="宋体"/>
          <w:color w:val="000000"/>
          <w:szCs w:val="21"/>
        </w:rPr>
      </w:pPr>
      <w:r>
        <w:rPr>
          <w:rFonts w:hint="eastAsia" w:ascii="宋体" w:hAnsi="宋体" w:eastAsia="宋体"/>
          <w:color w:val="000000"/>
          <w:szCs w:val="21"/>
        </w:rPr>
        <w:t>思考题：</w:t>
      </w:r>
    </w:p>
    <w:p w14:paraId="5858BD02">
      <w:pPr>
        <w:pStyle w:val="19"/>
        <w:widowControl/>
        <w:numPr>
          <w:ilvl w:val="0"/>
          <w:numId w:val="10"/>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Une fois le génome déchiffré, quelle est l’étape suivante?</w:t>
      </w:r>
    </w:p>
    <w:p w14:paraId="5F57CC91">
      <w:pPr>
        <w:pStyle w:val="19"/>
        <w:widowControl/>
        <w:numPr>
          <w:ilvl w:val="0"/>
          <w:numId w:val="10"/>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En quoi le déchiffrage du génome est-il important pour la médecine prédictive ?</w:t>
      </w:r>
    </w:p>
    <w:p w14:paraId="7FAEE67A">
      <w:pPr>
        <w:widowControl/>
        <w:jc w:val="left"/>
        <w:rPr>
          <w:rFonts w:ascii="宋体" w:hAnsi="宋体" w:eastAsia="宋体"/>
          <w:color w:val="000000"/>
          <w:kern w:val="0"/>
          <w:szCs w:val="21"/>
          <w:lang w:val="fr-FR"/>
        </w:rPr>
      </w:pPr>
    </w:p>
    <w:p w14:paraId="61A9DFBF">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第三十四课</w:t>
      </w:r>
      <w:r>
        <w:rPr>
          <w:rFonts w:hint="eastAsia" w:ascii="Calibri" w:hAnsi="Calibri" w:eastAsia="黑体" w:cs="Calibri"/>
          <w:color w:val="000000"/>
          <w:sz w:val="24"/>
          <w:szCs w:val="24"/>
          <w:lang w:val="fr-FR"/>
        </w:rPr>
        <w:t>  </w:t>
      </w:r>
      <w:r>
        <w:rPr>
          <w:rFonts w:ascii="Calibri" w:hAnsi="Calibri" w:eastAsia="黑体" w:cs="Calibri"/>
          <w:color w:val="000000"/>
          <w:sz w:val="24"/>
          <w:szCs w:val="24"/>
          <w:lang w:val="fr-FR"/>
        </w:rPr>
        <w:t>Le métier de journaliste（上）</w:t>
      </w:r>
    </w:p>
    <w:p w14:paraId="49589251">
      <w:pPr>
        <w:widowControl/>
        <w:rPr>
          <w:rFonts w:ascii="宋体" w:hAnsi="宋体" w:eastAsia="宋体"/>
          <w:color w:val="000000"/>
          <w:szCs w:val="21"/>
          <w:lang w:val="fr-FR"/>
        </w:rPr>
      </w:pPr>
    </w:p>
    <w:p w14:paraId="1A2DEE19">
      <w:pPr>
        <w:widowControl/>
        <w:rPr>
          <w:rFonts w:ascii="宋体" w:hAnsi="宋体" w:eastAsia="宋体"/>
          <w:color w:val="000000"/>
          <w:szCs w:val="21"/>
          <w:lang w:val="fr-FR"/>
        </w:rPr>
      </w:pPr>
      <w:r>
        <w:rPr>
          <w:rFonts w:hint="eastAsia" w:ascii="宋体" w:hAnsi="宋体" w:eastAsia="宋体"/>
          <w:color w:val="000000"/>
          <w:szCs w:val="21"/>
        </w:rPr>
        <w:t>教学内容</w:t>
      </w:r>
    </w:p>
    <w:p w14:paraId="41299B0F">
      <w:pPr>
        <w:widowControl/>
        <w:rPr>
          <w:rFonts w:ascii="宋体" w:hAnsi="宋体" w:eastAsia="宋体"/>
          <w:color w:val="000000"/>
          <w:szCs w:val="21"/>
          <w:lang w:val="fr-FR"/>
        </w:rPr>
      </w:pPr>
      <w:r>
        <w:rPr>
          <w:rFonts w:hint="eastAsia" w:ascii="宋体" w:hAnsi="宋体" w:eastAsia="宋体"/>
          <w:color w:val="000000"/>
          <w:szCs w:val="21"/>
        </w:rPr>
        <w:t>第一节</w:t>
      </w:r>
    </w:p>
    <w:p w14:paraId="742E6690">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33219388">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2A258D91">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7DB4C040">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1A404985">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2F5126F1">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574FCB28">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2B31B50B">
      <w:pPr>
        <w:widowControl/>
        <w:rPr>
          <w:rFonts w:ascii="宋体" w:hAnsi="宋体" w:eastAsia="宋体"/>
          <w:color w:val="000000"/>
          <w:szCs w:val="21"/>
          <w:lang w:val="fr-FR"/>
        </w:rPr>
      </w:pPr>
      <w:r>
        <w:rPr>
          <w:rFonts w:hint="eastAsia" w:ascii="宋体" w:hAnsi="宋体" w:eastAsia="宋体"/>
          <w:color w:val="000000"/>
          <w:szCs w:val="21"/>
        </w:rPr>
        <w:t>第五节</w:t>
      </w:r>
    </w:p>
    <w:p w14:paraId="2CFB35F9">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3C52562B">
      <w:pPr>
        <w:widowControl/>
        <w:rPr>
          <w:rFonts w:ascii="宋体" w:hAnsi="宋体" w:eastAsia="宋体"/>
          <w:color w:val="000000"/>
          <w:szCs w:val="21"/>
          <w:lang w:val="fr-FR"/>
        </w:rPr>
      </w:pPr>
      <w:r>
        <w:rPr>
          <w:rFonts w:hint="eastAsia" w:ascii="宋体" w:hAnsi="宋体" w:eastAsia="宋体"/>
          <w:color w:val="000000"/>
          <w:szCs w:val="21"/>
        </w:rPr>
        <w:t>第六节</w:t>
      </w:r>
    </w:p>
    <w:p w14:paraId="1374B1B4">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45305AE8">
      <w:pPr>
        <w:widowControl/>
        <w:rPr>
          <w:rFonts w:ascii="宋体" w:hAnsi="宋体" w:eastAsia="宋体"/>
          <w:color w:val="000000"/>
          <w:szCs w:val="21"/>
          <w:lang w:val="fr-FR"/>
        </w:rPr>
      </w:pPr>
    </w:p>
    <w:p w14:paraId="0A1A629C">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522184ED">
      <w:pPr>
        <w:widowControl/>
        <w:rPr>
          <w:rFonts w:ascii="宋体" w:hAnsi="宋体" w:eastAsia="宋体"/>
          <w:color w:val="000000"/>
          <w:szCs w:val="21"/>
          <w:lang w:val="fr-FR"/>
        </w:rPr>
      </w:pPr>
      <w:r>
        <w:rPr>
          <w:rFonts w:hint="eastAsia" w:ascii="宋体" w:hAnsi="宋体" w:eastAsia="宋体"/>
          <w:color w:val="000000"/>
          <w:szCs w:val="21"/>
          <w:lang w:val="fr-FR"/>
        </w:rPr>
        <w:t xml:space="preserve">1. </w:t>
      </w:r>
      <w:r>
        <w:rPr>
          <w:rFonts w:ascii="宋体" w:hAnsi="宋体" w:eastAsia="宋体"/>
          <w:color w:val="000000"/>
          <w:szCs w:val="21"/>
          <w:lang w:val="fr-FR"/>
        </w:rPr>
        <w:t>Qu’est-ce que la grève des journalistes tente de montrer?</w:t>
      </w:r>
    </w:p>
    <w:p w14:paraId="586B8B52">
      <w:pPr>
        <w:widowControl/>
        <w:rPr>
          <w:rFonts w:ascii="宋体" w:hAnsi="宋体" w:eastAsia="宋体"/>
          <w:color w:val="000000"/>
          <w:szCs w:val="21"/>
          <w:lang w:val="fr-FR"/>
        </w:rPr>
      </w:pPr>
      <w:r>
        <w:rPr>
          <w:rFonts w:ascii="宋体" w:hAnsi="宋体" w:eastAsia="宋体"/>
          <w:color w:val="000000"/>
          <w:szCs w:val="21"/>
          <w:lang w:val="fr-FR"/>
        </w:rPr>
        <w:t>2. Le métier de journaliste est-il enviable pour tout le monde ?</w:t>
      </w:r>
    </w:p>
    <w:p w14:paraId="1049C20A">
      <w:pPr>
        <w:widowControl/>
        <w:rPr>
          <w:rFonts w:hAnsi="宋体"/>
          <w:color w:val="000000"/>
          <w:szCs w:val="21"/>
          <w:lang w:val="fr-FR"/>
        </w:rPr>
      </w:pPr>
    </w:p>
    <w:p w14:paraId="17AFA702">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第三十五课</w:t>
      </w:r>
      <w:r>
        <w:rPr>
          <w:rFonts w:hint="eastAsia" w:ascii="Calibri" w:hAnsi="Calibri" w:eastAsia="黑体" w:cs="Calibri"/>
          <w:color w:val="000000"/>
          <w:sz w:val="24"/>
          <w:szCs w:val="24"/>
          <w:lang w:val="fr-FR"/>
        </w:rPr>
        <w:t xml:space="preserve"> </w:t>
      </w:r>
      <w:r>
        <w:rPr>
          <w:rFonts w:ascii="Calibri" w:hAnsi="Calibri" w:eastAsia="黑体" w:cs="Calibri"/>
          <w:color w:val="000000"/>
          <w:sz w:val="24"/>
          <w:szCs w:val="24"/>
          <w:lang w:val="fr-FR"/>
        </w:rPr>
        <w:t>Le métier de journaliste（下）</w:t>
      </w:r>
    </w:p>
    <w:p w14:paraId="299E9BF0">
      <w:pPr>
        <w:widowControl/>
        <w:rPr>
          <w:rFonts w:ascii="宋体" w:hAnsi="宋体" w:eastAsia="宋体"/>
          <w:color w:val="000000"/>
          <w:szCs w:val="21"/>
          <w:lang w:val="fr-FR"/>
        </w:rPr>
      </w:pPr>
    </w:p>
    <w:p w14:paraId="3FD71AF9">
      <w:pPr>
        <w:widowControl/>
        <w:rPr>
          <w:rFonts w:ascii="宋体" w:hAnsi="宋体" w:eastAsia="宋体"/>
          <w:color w:val="000000"/>
          <w:szCs w:val="21"/>
          <w:lang w:val="fr-FR"/>
        </w:rPr>
      </w:pPr>
      <w:r>
        <w:rPr>
          <w:rFonts w:hint="eastAsia" w:ascii="宋体" w:hAnsi="宋体" w:eastAsia="宋体"/>
          <w:color w:val="000000"/>
          <w:szCs w:val="21"/>
        </w:rPr>
        <w:t>教学内容</w:t>
      </w:r>
    </w:p>
    <w:p w14:paraId="00950AFA">
      <w:pPr>
        <w:widowControl/>
        <w:rPr>
          <w:rFonts w:ascii="宋体" w:hAnsi="宋体" w:eastAsia="宋体"/>
          <w:color w:val="000000"/>
          <w:szCs w:val="21"/>
          <w:lang w:val="fr-FR"/>
        </w:rPr>
      </w:pPr>
      <w:r>
        <w:rPr>
          <w:rFonts w:hint="eastAsia" w:ascii="宋体" w:hAnsi="宋体" w:eastAsia="宋体"/>
          <w:color w:val="000000"/>
          <w:szCs w:val="21"/>
        </w:rPr>
        <w:t>第一节</w:t>
      </w:r>
    </w:p>
    <w:p w14:paraId="70D2D057">
      <w:pPr>
        <w:widowControl/>
        <w:rPr>
          <w:rFonts w:ascii="宋体" w:hAnsi="宋体" w:eastAsia="宋体"/>
          <w:color w:val="000000"/>
          <w:szCs w:val="21"/>
          <w:lang w:val="fr-FR"/>
        </w:rPr>
      </w:pPr>
      <w:r>
        <w:rPr>
          <w:rFonts w:ascii="宋体" w:hAnsi="宋体" w:eastAsia="宋体"/>
          <w:color w:val="000000"/>
          <w:szCs w:val="21"/>
          <w:lang w:val="fr-FR"/>
        </w:rPr>
        <w:t>Explications du style de texte（1）</w:t>
      </w:r>
    </w:p>
    <w:p w14:paraId="628F8A4C">
      <w:pPr>
        <w:widowControl/>
        <w:rPr>
          <w:rFonts w:ascii="宋体" w:hAnsi="宋体" w:eastAsia="宋体"/>
          <w:color w:val="000000"/>
          <w:szCs w:val="21"/>
          <w:lang w:val="fr-FR"/>
        </w:rPr>
      </w:pPr>
      <w:r>
        <w:rPr>
          <w:rFonts w:hint="eastAsia" w:ascii="宋体" w:hAnsi="宋体" w:eastAsia="宋体"/>
          <w:color w:val="000000"/>
          <w:szCs w:val="21"/>
        </w:rPr>
        <w:t>第二节</w:t>
      </w:r>
      <w:r>
        <w:rPr>
          <w:rFonts w:ascii="宋体" w:hAnsi="宋体" w:eastAsia="宋体"/>
          <w:color w:val="000000"/>
          <w:szCs w:val="21"/>
          <w:lang w:val="fr-FR"/>
        </w:rPr>
        <w:t xml:space="preserve"> </w:t>
      </w:r>
    </w:p>
    <w:p w14:paraId="37B9722E">
      <w:pPr>
        <w:widowControl/>
        <w:rPr>
          <w:rFonts w:ascii="宋体" w:hAnsi="宋体" w:eastAsia="宋体"/>
          <w:color w:val="000000"/>
          <w:szCs w:val="21"/>
          <w:lang w:val="fr-FR"/>
        </w:rPr>
      </w:pPr>
      <w:r>
        <w:rPr>
          <w:rFonts w:ascii="宋体" w:hAnsi="宋体" w:eastAsia="宋体"/>
          <w:color w:val="000000"/>
          <w:szCs w:val="21"/>
          <w:lang w:val="fr-FR"/>
        </w:rPr>
        <w:t>Explications du style de texte（2）</w:t>
      </w:r>
    </w:p>
    <w:p w14:paraId="605E301E">
      <w:pPr>
        <w:widowControl/>
        <w:rPr>
          <w:rFonts w:ascii="宋体" w:hAnsi="宋体" w:eastAsia="宋体"/>
          <w:color w:val="000000"/>
          <w:szCs w:val="21"/>
          <w:lang w:val="fr-FR"/>
        </w:rPr>
      </w:pPr>
      <w:r>
        <w:rPr>
          <w:rFonts w:hint="eastAsia" w:ascii="宋体" w:hAnsi="宋体" w:eastAsia="宋体"/>
          <w:color w:val="000000"/>
          <w:szCs w:val="21"/>
        </w:rPr>
        <w:t>第三节</w:t>
      </w:r>
      <w:r>
        <w:rPr>
          <w:rFonts w:ascii="宋体" w:hAnsi="宋体" w:eastAsia="宋体"/>
          <w:color w:val="000000"/>
          <w:szCs w:val="21"/>
          <w:lang w:val="fr-FR"/>
        </w:rPr>
        <w:t xml:space="preserve"> </w:t>
      </w:r>
    </w:p>
    <w:p w14:paraId="1868CDD6">
      <w:pPr>
        <w:widowControl/>
        <w:rPr>
          <w:rFonts w:ascii="宋体" w:hAnsi="宋体" w:eastAsia="宋体"/>
          <w:color w:val="000000"/>
          <w:szCs w:val="21"/>
          <w:lang w:val="fr-FR"/>
        </w:rPr>
      </w:pPr>
      <w:r>
        <w:rPr>
          <w:rFonts w:ascii="宋体" w:hAnsi="宋体" w:eastAsia="宋体"/>
          <w:color w:val="000000"/>
          <w:szCs w:val="21"/>
          <w:lang w:val="fr-FR"/>
        </w:rPr>
        <w:t>Exercices de la compréhension（1）</w:t>
      </w:r>
    </w:p>
    <w:p w14:paraId="07AD438B">
      <w:pPr>
        <w:widowControl/>
        <w:rPr>
          <w:rFonts w:ascii="宋体" w:hAnsi="宋体" w:eastAsia="宋体"/>
          <w:color w:val="000000"/>
          <w:szCs w:val="21"/>
          <w:lang w:val="fr-FR"/>
        </w:rPr>
      </w:pPr>
      <w:r>
        <w:rPr>
          <w:rFonts w:hint="eastAsia" w:ascii="宋体" w:hAnsi="宋体" w:eastAsia="宋体"/>
          <w:color w:val="000000"/>
          <w:szCs w:val="21"/>
        </w:rPr>
        <w:t>第四节</w:t>
      </w:r>
      <w:r>
        <w:rPr>
          <w:rFonts w:ascii="宋体" w:hAnsi="宋体" w:eastAsia="宋体"/>
          <w:color w:val="000000"/>
          <w:szCs w:val="21"/>
          <w:lang w:val="fr-FR"/>
        </w:rPr>
        <w:t xml:space="preserve">  </w:t>
      </w:r>
    </w:p>
    <w:p w14:paraId="1D04D2D6">
      <w:pPr>
        <w:widowControl/>
        <w:rPr>
          <w:rFonts w:ascii="宋体" w:hAnsi="宋体" w:eastAsia="宋体"/>
          <w:color w:val="000000"/>
          <w:szCs w:val="21"/>
          <w:lang w:val="fr-FR"/>
        </w:rPr>
      </w:pPr>
      <w:r>
        <w:rPr>
          <w:rFonts w:ascii="宋体" w:hAnsi="宋体" w:eastAsia="宋体"/>
          <w:color w:val="000000"/>
          <w:szCs w:val="21"/>
          <w:lang w:val="fr-FR"/>
        </w:rPr>
        <w:t>Exercices de la compréhension（2）</w:t>
      </w:r>
    </w:p>
    <w:p w14:paraId="5D191D14">
      <w:pPr>
        <w:widowControl/>
        <w:rPr>
          <w:rFonts w:ascii="宋体" w:hAnsi="宋体" w:eastAsia="宋体"/>
          <w:color w:val="000000"/>
          <w:szCs w:val="21"/>
          <w:lang w:val="fr-FR"/>
        </w:rPr>
      </w:pPr>
      <w:r>
        <w:rPr>
          <w:rFonts w:hint="eastAsia" w:ascii="宋体" w:hAnsi="宋体" w:eastAsia="宋体"/>
          <w:color w:val="000000"/>
          <w:szCs w:val="21"/>
        </w:rPr>
        <w:t>第五节</w:t>
      </w:r>
    </w:p>
    <w:p w14:paraId="277D7118">
      <w:pPr>
        <w:widowControl/>
        <w:rPr>
          <w:rFonts w:ascii="宋体" w:hAnsi="宋体" w:eastAsia="宋体"/>
          <w:color w:val="000000"/>
          <w:szCs w:val="21"/>
          <w:lang w:val="fr-FR"/>
        </w:rPr>
      </w:pPr>
      <w:r>
        <w:rPr>
          <w:rFonts w:ascii="宋体" w:hAnsi="宋体" w:eastAsia="宋体"/>
          <w:color w:val="000000"/>
          <w:szCs w:val="21"/>
          <w:lang w:val="fr-FR"/>
        </w:rPr>
        <w:t>Exercices de la traduction（1）</w:t>
      </w:r>
    </w:p>
    <w:p w14:paraId="12685D9E">
      <w:pPr>
        <w:widowControl/>
        <w:rPr>
          <w:rFonts w:ascii="宋体" w:hAnsi="宋体" w:eastAsia="宋体"/>
          <w:color w:val="000000"/>
          <w:szCs w:val="21"/>
          <w:lang w:val="fr-FR"/>
        </w:rPr>
      </w:pPr>
      <w:r>
        <w:rPr>
          <w:rFonts w:hint="eastAsia" w:ascii="宋体" w:hAnsi="宋体" w:eastAsia="宋体"/>
          <w:color w:val="000000"/>
          <w:szCs w:val="21"/>
        </w:rPr>
        <w:t>第六节</w:t>
      </w:r>
    </w:p>
    <w:p w14:paraId="23371BB4">
      <w:pPr>
        <w:widowControl/>
        <w:rPr>
          <w:rFonts w:ascii="宋体" w:hAnsi="宋体" w:eastAsia="宋体"/>
          <w:color w:val="000000"/>
          <w:szCs w:val="21"/>
          <w:lang w:val="fr-FR"/>
        </w:rPr>
      </w:pPr>
      <w:r>
        <w:rPr>
          <w:rFonts w:ascii="宋体" w:hAnsi="宋体" w:eastAsia="宋体"/>
          <w:color w:val="000000"/>
          <w:szCs w:val="21"/>
          <w:lang w:val="fr-FR"/>
        </w:rPr>
        <w:t>Exercices de la traduction（2）</w:t>
      </w:r>
    </w:p>
    <w:p w14:paraId="56B2858A">
      <w:pPr>
        <w:widowControl/>
        <w:rPr>
          <w:rFonts w:ascii="宋体" w:hAnsi="宋体" w:eastAsia="宋体"/>
          <w:color w:val="000000"/>
          <w:szCs w:val="21"/>
          <w:lang w:val="fr-FR"/>
        </w:rPr>
      </w:pPr>
    </w:p>
    <w:p w14:paraId="60C8750C">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3AC76222">
      <w:pPr>
        <w:pStyle w:val="19"/>
        <w:widowControl/>
        <w:numPr>
          <w:ilvl w:val="0"/>
          <w:numId w:val="11"/>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Que fait le journaliste lors qu’il sort?</w:t>
      </w:r>
    </w:p>
    <w:p w14:paraId="0E0C8C1E">
      <w:pPr>
        <w:pStyle w:val="19"/>
        <w:widowControl/>
        <w:numPr>
          <w:ilvl w:val="0"/>
          <w:numId w:val="11"/>
        </w:numPr>
        <w:ind w:firstLineChars="0"/>
        <w:jc w:val="left"/>
        <w:rPr>
          <w:rFonts w:ascii="宋体" w:hAnsi="宋体" w:eastAsia="宋体"/>
          <w:color w:val="000000"/>
          <w:kern w:val="0"/>
          <w:szCs w:val="21"/>
          <w:lang w:val="fr-FR"/>
        </w:rPr>
      </w:pPr>
      <w:r>
        <w:rPr>
          <w:rFonts w:ascii="宋体" w:hAnsi="宋体" w:eastAsia="宋体"/>
          <w:color w:val="000000"/>
          <w:kern w:val="0"/>
          <w:szCs w:val="21"/>
          <w:lang w:val="fr-FR"/>
        </w:rPr>
        <w:t>En quoi consiste l’art d’un journaliste ?</w:t>
      </w:r>
    </w:p>
    <w:p w14:paraId="46DB29BD">
      <w:pPr>
        <w:widowControl/>
        <w:jc w:val="left"/>
        <w:rPr>
          <w:rFonts w:ascii="宋体" w:hAnsi="宋体" w:eastAsia="宋体"/>
          <w:color w:val="000000"/>
          <w:kern w:val="0"/>
          <w:szCs w:val="21"/>
          <w:lang w:val="fr-FR"/>
        </w:rPr>
      </w:pPr>
    </w:p>
    <w:p w14:paraId="5654E027">
      <w:pPr>
        <w:widowControl/>
        <w:rPr>
          <w:rFonts w:ascii="Calibri" w:hAnsi="Calibri" w:eastAsia="黑体" w:cs="Calibri"/>
          <w:color w:val="000000"/>
          <w:sz w:val="24"/>
          <w:szCs w:val="24"/>
          <w:lang w:val="fr-FR"/>
        </w:rPr>
      </w:pPr>
      <w:r>
        <w:rPr>
          <w:rFonts w:hint="eastAsia" w:ascii="黑体" w:hAnsi="黑体" w:eastAsia="黑体"/>
          <w:color w:val="000000"/>
          <w:sz w:val="24"/>
          <w:szCs w:val="24"/>
        </w:rPr>
        <w:t>第三十六课</w:t>
      </w:r>
      <w:r>
        <w:rPr>
          <w:rFonts w:hint="eastAsia" w:ascii="Calibri" w:hAnsi="Calibri" w:eastAsia="黑体" w:cs="Calibri"/>
          <w:color w:val="000000"/>
          <w:sz w:val="24"/>
          <w:szCs w:val="24"/>
          <w:lang w:val="fr-FR"/>
        </w:rPr>
        <w:t xml:space="preserve"> Révision généralle et examen</w:t>
      </w:r>
    </w:p>
    <w:p w14:paraId="414F7ABD">
      <w:pPr>
        <w:widowControl/>
        <w:rPr>
          <w:rFonts w:ascii="宋体" w:hAnsi="宋体" w:eastAsia="宋体"/>
          <w:color w:val="000000"/>
          <w:szCs w:val="21"/>
          <w:lang w:val="fr-FR"/>
        </w:rPr>
      </w:pPr>
    </w:p>
    <w:p w14:paraId="47EEB7EB">
      <w:pPr>
        <w:widowControl/>
        <w:rPr>
          <w:rFonts w:ascii="宋体" w:hAnsi="宋体" w:eastAsia="宋体"/>
          <w:color w:val="000000"/>
          <w:szCs w:val="21"/>
          <w:lang w:val="fr-FR"/>
        </w:rPr>
      </w:pPr>
      <w:r>
        <w:rPr>
          <w:rFonts w:hint="eastAsia" w:ascii="宋体" w:hAnsi="宋体" w:eastAsia="宋体"/>
          <w:color w:val="000000"/>
          <w:szCs w:val="21"/>
        </w:rPr>
        <w:t>教学内容</w:t>
      </w:r>
    </w:p>
    <w:p w14:paraId="2C128791">
      <w:pPr>
        <w:widowControl/>
        <w:rPr>
          <w:rFonts w:ascii="宋体" w:hAnsi="宋体" w:eastAsia="宋体"/>
          <w:color w:val="000000"/>
          <w:szCs w:val="21"/>
          <w:lang w:val="fr-FR"/>
        </w:rPr>
      </w:pPr>
      <w:r>
        <w:rPr>
          <w:rFonts w:hint="eastAsia" w:ascii="宋体" w:hAnsi="宋体" w:eastAsia="宋体"/>
          <w:color w:val="000000"/>
          <w:szCs w:val="21"/>
        </w:rPr>
        <w:t>第一节</w:t>
      </w:r>
    </w:p>
    <w:p w14:paraId="5DE78D4E">
      <w:pPr>
        <w:widowControl/>
        <w:rPr>
          <w:rFonts w:ascii="宋体" w:hAnsi="宋体" w:eastAsia="宋体"/>
          <w:color w:val="000000"/>
          <w:szCs w:val="21"/>
          <w:lang w:val="fr-FR"/>
        </w:rPr>
      </w:pPr>
      <w:r>
        <w:rPr>
          <w:rFonts w:hint="eastAsia" w:ascii="宋体" w:hAnsi="宋体" w:eastAsia="宋体"/>
          <w:color w:val="000000"/>
          <w:szCs w:val="21"/>
          <w:lang w:val="fr-FR"/>
        </w:rPr>
        <w:t>Questions et réponses (1)</w:t>
      </w:r>
    </w:p>
    <w:p w14:paraId="1724DC0E">
      <w:pPr>
        <w:widowControl/>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w:t>
      </w:r>
    </w:p>
    <w:p w14:paraId="7C1ABC14">
      <w:pPr>
        <w:widowControl/>
        <w:rPr>
          <w:rFonts w:ascii="宋体" w:hAnsi="宋体" w:eastAsia="宋体"/>
          <w:color w:val="000000"/>
          <w:szCs w:val="21"/>
          <w:lang w:val="fr-FR"/>
        </w:rPr>
      </w:pPr>
      <w:r>
        <w:rPr>
          <w:rFonts w:hint="eastAsia" w:ascii="宋体" w:hAnsi="宋体" w:eastAsia="宋体"/>
          <w:color w:val="000000"/>
          <w:szCs w:val="21"/>
          <w:lang w:val="fr-FR"/>
        </w:rPr>
        <w:t>Questions et réponses（2）</w:t>
      </w:r>
    </w:p>
    <w:p w14:paraId="28AE57E8">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436F36DF">
      <w:pPr>
        <w:widowControl/>
        <w:rPr>
          <w:rFonts w:ascii="宋体" w:hAnsi="宋体" w:eastAsia="宋体"/>
          <w:color w:val="000000"/>
          <w:szCs w:val="21"/>
          <w:lang w:val="fr-FR"/>
        </w:rPr>
      </w:pPr>
      <w:r>
        <w:rPr>
          <w:rFonts w:hint="eastAsia" w:ascii="宋体" w:hAnsi="宋体" w:eastAsia="宋体"/>
          <w:color w:val="000000"/>
          <w:szCs w:val="21"/>
          <w:lang w:val="fr-FR"/>
        </w:rPr>
        <w:t>Révision de la grammaire</w:t>
      </w:r>
    </w:p>
    <w:p w14:paraId="1C98EFD1">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3234E07F">
      <w:pPr>
        <w:widowControl/>
        <w:rPr>
          <w:rFonts w:ascii="宋体" w:hAnsi="宋体" w:eastAsia="宋体"/>
          <w:color w:val="000000"/>
          <w:szCs w:val="21"/>
          <w:lang w:val="fr-FR"/>
        </w:rPr>
      </w:pPr>
      <w:r>
        <w:rPr>
          <w:rFonts w:hint="eastAsia" w:ascii="宋体" w:hAnsi="宋体" w:eastAsia="宋体"/>
          <w:color w:val="000000"/>
          <w:szCs w:val="21"/>
          <w:lang w:val="fr-FR"/>
        </w:rPr>
        <w:t>Révision de la compréhension</w:t>
      </w:r>
    </w:p>
    <w:p w14:paraId="31952B20">
      <w:pPr>
        <w:widowControl/>
        <w:rPr>
          <w:rFonts w:ascii="宋体" w:hAnsi="宋体" w:eastAsia="宋体"/>
          <w:color w:val="000000"/>
          <w:szCs w:val="21"/>
          <w:lang w:val="fr-FR"/>
        </w:rPr>
      </w:pPr>
      <w:r>
        <w:rPr>
          <w:rFonts w:hint="eastAsia" w:ascii="宋体" w:hAnsi="宋体" w:eastAsia="宋体"/>
          <w:color w:val="000000"/>
          <w:szCs w:val="21"/>
        </w:rPr>
        <w:t>第五节</w:t>
      </w:r>
    </w:p>
    <w:p w14:paraId="42A42CF0">
      <w:pPr>
        <w:widowControl/>
        <w:rPr>
          <w:rFonts w:ascii="宋体" w:hAnsi="宋体" w:eastAsia="宋体"/>
          <w:color w:val="000000"/>
          <w:szCs w:val="21"/>
          <w:lang w:val="fr-FR"/>
        </w:rPr>
      </w:pPr>
      <w:r>
        <w:rPr>
          <w:rFonts w:hint="eastAsia" w:ascii="宋体" w:hAnsi="宋体" w:eastAsia="宋体"/>
          <w:color w:val="000000"/>
          <w:szCs w:val="21"/>
          <w:lang w:val="fr-FR"/>
        </w:rPr>
        <w:t>Révision de la traduction</w:t>
      </w:r>
    </w:p>
    <w:p w14:paraId="2F5CC383">
      <w:pPr>
        <w:widowControl/>
        <w:rPr>
          <w:rFonts w:ascii="宋体" w:hAnsi="宋体" w:eastAsia="宋体"/>
          <w:color w:val="000000"/>
          <w:szCs w:val="21"/>
          <w:lang w:val="fr-FR"/>
        </w:rPr>
      </w:pPr>
      <w:r>
        <w:rPr>
          <w:rFonts w:hint="eastAsia" w:ascii="宋体" w:hAnsi="宋体" w:eastAsia="宋体"/>
          <w:color w:val="000000"/>
          <w:szCs w:val="21"/>
        </w:rPr>
        <w:t>第六节</w:t>
      </w:r>
    </w:p>
    <w:p w14:paraId="14C547A4">
      <w:pPr>
        <w:widowControl/>
        <w:rPr>
          <w:rFonts w:ascii="宋体" w:hAnsi="宋体" w:eastAsia="宋体"/>
          <w:color w:val="000000"/>
          <w:szCs w:val="21"/>
          <w:lang w:val="fr-FR"/>
        </w:rPr>
      </w:pPr>
      <w:r>
        <w:rPr>
          <w:rFonts w:hint="eastAsia" w:ascii="宋体" w:hAnsi="宋体" w:eastAsia="宋体"/>
          <w:color w:val="000000"/>
          <w:szCs w:val="21"/>
          <w:lang w:val="fr-FR"/>
        </w:rPr>
        <w:t>Révision des mots et expression</w:t>
      </w:r>
    </w:p>
    <w:p w14:paraId="6F5A2A41">
      <w:pPr>
        <w:widowControl/>
        <w:rPr>
          <w:rFonts w:hAnsi="宋体"/>
          <w:color w:val="000000"/>
          <w:szCs w:val="21"/>
          <w:lang w:val="fr-FR"/>
        </w:rPr>
      </w:pPr>
    </w:p>
    <w:p w14:paraId="75E4989F">
      <w:pPr>
        <w:widowControl/>
        <w:spacing w:before="156" w:beforeLines="50" w:after="156" w:afterLines="50"/>
        <w:ind w:firstLine="420" w:firstLineChars="200"/>
        <w:jc w:val="left"/>
        <w:rPr>
          <w:lang w:val="fr-FR"/>
        </w:rPr>
      </w:pPr>
    </w:p>
    <w:p w14:paraId="5DBFFC9A">
      <w:pPr>
        <w:widowControl/>
        <w:spacing w:before="156" w:beforeLines="50" w:after="156" w:afterLines="50"/>
        <w:ind w:firstLine="561" w:firstLineChars="200"/>
        <w:jc w:val="left"/>
        <w:rPr>
          <w:lang w:val="fr-FR"/>
        </w:rPr>
      </w:pPr>
      <w:r>
        <w:rPr>
          <w:rFonts w:hint="eastAsia" w:ascii="黑体" w:hAnsi="黑体" w:eastAsia="黑体"/>
          <w:b/>
          <w:sz w:val="28"/>
          <w:szCs w:val="28"/>
        </w:rPr>
        <w:t>四、学时分配</w:t>
      </w:r>
    </w:p>
    <w:p w14:paraId="294A8F11">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1D308798">
        <w:trPr>
          <w:trHeight w:val="340" w:hRule="atLeast"/>
          <w:jc w:val="center"/>
        </w:trPr>
        <w:tc>
          <w:tcPr>
            <w:tcW w:w="2765" w:type="dxa"/>
            <w:vAlign w:val="center"/>
          </w:tcPr>
          <w:p w14:paraId="2C5F40F7">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5D4C09A3">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491A9E1D">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7192E26A">
        <w:trPr>
          <w:trHeight w:val="340" w:hRule="atLeast"/>
          <w:jc w:val="center"/>
        </w:trPr>
        <w:tc>
          <w:tcPr>
            <w:tcW w:w="2765" w:type="dxa"/>
            <w:vAlign w:val="center"/>
          </w:tcPr>
          <w:p w14:paraId="69CE8983">
            <w:pPr>
              <w:widowControl/>
              <w:spacing w:before="156" w:beforeLines="50" w:after="156" w:afterLines="50"/>
              <w:jc w:val="center"/>
              <w:rPr>
                <w:rFonts w:ascii="宋体" w:hAnsi="宋体" w:eastAsia="宋体"/>
              </w:rPr>
            </w:pPr>
            <w:r>
              <w:rPr>
                <w:rFonts w:hint="eastAsia" w:ascii="宋体" w:hAnsi="宋体" w:eastAsia="宋体"/>
              </w:rPr>
              <w:t>第十九课</w:t>
            </w:r>
          </w:p>
        </w:tc>
        <w:tc>
          <w:tcPr>
            <w:tcW w:w="2765" w:type="dxa"/>
            <w:vAlign w:val="center"/>
          </w:tcPr>
          <w:p w14:paraId="337E68BE">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 téléphone portable（下）</w:t>
            </w:r>
          </w:p>
        </w:tc>
        <w:tc>
          <w:tcPr>
            <w:tcW w:w="2766" w:type="dxa"/>
            <w:vAlign w:val="center"/>
          </w:tcPr>
          <w:p w14:paraId="1385080F">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ECF5A04">
        <w:trPr>
          <w:trHeight w:val="340" w:hRule="atLeast"/>
          <w:jc w:val="center"/>
        </w:trPr>
        <w:tc>
          <w:tcPr>
            <w:tcW w:w="2765" w:type="dxa"/>
            <w:vAlign w:val="center"/>
          </w:tcPr>
          <w:p w14:paraId="2B04FAD7">
            <w:pPr>
              <w:widowControl/>
              <w:spacing w:before="156" w:beforeLines="50" w:after="156" w:afterLines="50"/>
              <w:jc w:val="center"/>
              <w:rPr>
                <w:rFonts w:ascii="宋体" w:hAnsi="宋体" w:eastAsia="宋体"/>
              </w:rPr>
            </w:pPr>
            <w:r>
              <w:rPr>
                <w:rFonts w:hint="eastAsia" w:ascii="宋体" w:hAnsi="宋体" w:eastAsia="宋体"/>
              </w:rPr>
              <w:t>第二十课</w:t>
            </w:r>
          </w:p>
        </w:tc>
        <w:tc>
          <w:tcPr>
            <w:tcW w:w="2765" w:type="dxa"/>
            <w:vAlign w:val="center"/>
          </w:tcPr>
          <w:p w14:paraId="7917C72B">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Les jeunes français（上）</w:t>
            </w:r>
          </w:p>
        </w:tc>
        <w:tc>
          <w:tcPr>
            <w:tcW w:w="2766" w:type="dxa"/>
            <w:vAlign w:val="center"/>
          </w:tcPr>
          <w:p w14:paraId="2040BE40">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77C53215">
        <w:trPr>
          <w:trHeight w:val="340" w:hRule="atLeast"/>
          <w:jc w:val="center"/>
        </w:trPr>
        <w:tc>
          <w:tcPr>
            <w:tcW w:w="2765" w:type="dxa"/>
            <w:vAlign w:val="center"/>
          </w:tcPr>
          <w:p w14:paraId="23BD3135">
            <w:pPr>
              <w:widowControl/>
              <w:spacing w:before="156" w:beforeLines="50" w:after="156" w:afterLines="50"/>
              <w:jc w:val="center"/>
              <w:rPr>
                <w:rFonts w:ascii="宋体" w:hAnsi="宋体" w:eastAsia="宋体"/>
              </w:rPr>
            </w:pPr>
            <w:r>
              <w:rPr>
                <w:rFonts w:hint="eastAsia" w:ascii="宋体" w:hAnsi="宋体" w:eastAsia="宋体"/>
              </w:rPr>
              <w:t>第二十一课</w:t>
            </w:r>
          </w:p>
        </w:tc>
        <w:tc>
          <w:tcPr>
            <w:tcW w:w="2765" w:type="dxa"/>
            <w:vAlign w:val="center"/>
          </w:tcPr>
          <w:p w14:paraId="2C158B82">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Les jeunes Français（下）</w:t>
            </w:r>
          </w:p>
        </w:tc>
        <w:tc>
          <w:tcPr>
            <w:tcW w:w="2766" w:type="dxa"/>
            <w:vAlign w:val="center"/>
          </w:tcPr>
          <w:p w14:paraId="5195B81E">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45C48A3">
        <w:trPr>
          <w:trHeight w:val="340" w:hRule="atLeast"/>
          <w:jc w:val="center"/>
        </w:trPr>
        <w:tc>
          <w:tcPr>
            <w:tcW w:w="2765" w:type="dxa"/>
            <w:vAlign w:val="center"/>
          </w:tcPr>
          <w:p w14:paraId="631F5201">
            <w:pPr>
              <w:widowControl/>
              <w:spacing w:before="156" w:beforeLines="50" w:after="156" w:afterLines="50"/>
              <w:jc w:val="center"/>
              <w:rPr>
                <w:rFonts w:ascii="宋体" w:hAnsi="宋体" w:eastAsia="宋体"/>
              </w:rPr>
            </w:pPr>
            <w:r>
              <w:rPr>
                <w:rFonts w:hint="eastAsia" w:ascii="宋体" w:hAnsi="宋体" w:eastAsia="宋体"/>
              </w:rPr>
              <w:t>第二十二课</w:t>
            </w:r>
          </w:p>
        </w:tc>
        <w:tc>
          <w:tcPr>
            <w:tcW w:w="2765" w:type="dxa"/>
            <w:vAlign w:val="center"/>
          </w:tcPr>
          <w:p w14:paraId="4399CC4D">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Ces Français câblés et fous d’Internet（上）</w:t>
            </w:r>
          </w:p>
        </w:tc>
        <w:tc>
          <w:tcPr>
            <w:tcW w:w="2766" w:type="dxa"/>
            <w:vAlign w:val="center"/>
          </w:tcPr>
          <w:p w14:paraId="7E3F7AF0">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30B75BDA">
        <w:trPr>
          <w:trHeight w:val="340" w:hRule="atLeast"/>
          <w:jc w:val="center"/>
        </w:trPr>
        <w:tc>
          <w:tcPr>
            <w:tcW w:w="2765" w:type="dxa"/>
            <w:vAlign w:val="center"/>
          </w:tcPr>
          <w:p w14:paraId="435B945E">
            <w:pPr>
              <w:widowControl/>
              <w:spacing w:before="156" w:beforeLines="50" w:after="156" w:afterLines="50"/>
              <w:jc w:val="center"/>
              <w:rPr>
                <w:rFonts w:ascii="宋体" w:hAnsi="宋体" w:eastAsia="宋体"/>
              </w:rPr>
            </w:pPr>
            <w:r>
              <w:rPr>
                <w:rFonts w:hint="eastAsia" w:ascii="宋体" w:hAnsi="宋体" w:eastAsia="宋体"/>
              </w:rPr>
              <w:t>第二十三课</w:t>
            </w:r>
          </w:p>
        </w:tc>
        <w:tc>
          <w:tcPr>
            <w:tcW w:w="2765" w:type="dxa"/>
            <w:vAlign w:val="center"/>
          </w:tcPr>
          <w:p w14:paraId="2B57BD5B">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Ces Français câblés et fous d’Internet（下）</w:t>
            </w:r>
          </w:p>
        </w:tc>
        <w:tc>
          <w:tcPr>
            <w:tcW w:w="2766" w:type="dxa"/>
            <w:vAlign w:val="center"/>
          </w:tcPr>
          <w:p w14:paraId="6008126A">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133FF42">
        <w:trPr>
          <w:trHeight w:val="340" w:hRule="atLeast"/>
          <w:jc w:val="center"/>
        </w:trPr>
        <w:tc>
          <w:tcPr>
            <w:tcW w:w="2765" w:type="dxa"/>
            <w:vAlign w:val="center"/>
          </w:tcPr>
          <w:p w14:paraId="054B90E4">
            <w:pPr>
              <w:widowControl/>
              <w:spacing w:before="156" w:beforeLines="50" w:after="156" w:afterLines="50"/>
              <w:jc w:val="center"/>
              <w:rPr>
                <w:rFonts w:ascii="宋体" w:hAnsi="宋体" w:eastAsia="宋体"/>
              </w:rPr>
            </w:pPr>
            <w:r>
              <w:rPr>
                <w:rFonts w:hint="eastAsia" w:ascii="宋体" w:hAnsi="宋体" w:eastAsia="宋体"/>
              </w:rPr>
              <w:t>第二十四课</w:t>
            </w:r>
          </w:p>
        </w:tc>
        <w:tc>
          <w:tcPr>
            <w:tcW w:w="2765" w:type="dxa"/>
            <w:vAlign w:val="center"/>
          </w:tcPr>
          <w:p w14:paraId="3F023460">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Truffaut, l’enfant sauvage（上）</w:t>
            </w:r>
          </w:p>
        </w:tc>
        <w:tc>
          <w:tcPr>
            <w:tcW w:w="2766" w:type="dxa"/>
            <w:vAlign w:val="center"/>
          </w:tcPr>
          <w:p w14:paraId="52A00D88">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40BFBA60">
        <w:trPr>
          <w:trHeight w:val="340" w:hRule="atLeast"/>
          <w:jc w:val="center"/>
        </w:trPr>
        <w:tc>
          <w:tcPr>
            <w:tcW w:w="2765" w:type="dxa"/>
            <w:vAlign w:val="center"/>
          </w:tcPr>
          <w:p w14:paraId="22D4738D">
            <w:pPr>
              <w:widowControl/>
              <w:spacing w:before="156" w:beforeLines="50" w:after="156" w:afterLines="50"/>
              <w:jc w:val="center"/>
              <w:rPr>
                <w:rFonts w:ascii="宋体" w:hAnsi="宋体" w:eastAsia="宋体"/>
              </w:rPr>
            </w:pPr>
            <w:r>
              <w:rPr>
                <w:rFonts w:hint="eastAsia" w:ascii="宋体" w:hAnsi="宋体" w:eastAsia="宋体"/>
              </w:rPr>
              <w:t>第二十五课</w:t>
            </w:r>
          </w:p>
        </w:tc>
        <w:tc>
          <w:tcPr>
            <w:tcW w:w="2765" w:type="dxa"/>
            <w:vAlign w:val="center"/>
          </w:tcPr>
          <w:p w14:paraId="4B61A344">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Truffaut, l’enfant sauvage（下）</w:t>
            </w:r>
          </w:p>
        </w:tc>
        <w:tc>
          <w:tcPr>
            <w:tcW w:w="2766" w:type="dxa"/>
            <w:vAlign w:val="center"/>
          </w:tcPr>
          <w:p w14:paraId="7BC146A2">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7EC611A8">
        <w:trPr>
          <w:trHeight w:val="340" w:hRule="atLeast"/>
          <w:jc w:val="center"/>
        </w:trPr>
        <w:tc>
          <w:tcPr>
            <w:tcW w:w="2765" w:type="dxa"/>
            <w:vAlign w:val="center"/>
          </w:tcPr>
          <w:p w14:paraId="1ED435EF">
            <w:pPr>
              <w:widowControl/>
              <w:spacing w:before="156" w:beforeLines="50" w:after="156" w:afterLines="50"/>
              <w:jc w:val="center"/>
              <w:rPr>
                <w:rFonts w:ascii="宋体" w:hAnsi="宋体" w:eastAsia="宋体"/>
              </w:rPr>
            </w:pPr>
            <w:r>
              <w:rPr>
                <w:rFonts w:hint="eastAsia" w:ascii="宋体" w:hAnsi="宋体" w:eastAsia="宋体"/>
              </w:rPr>
              <w:t>第二十六课</w:t>
            </w:r>
          </w:p>
        </w:tc>
        <w:tc>
          <w:tcPr>
            <w:tcW w:w="2765" w:type="dxa"/>
            <w:vAlign w:val="center"/>
          </w:tcPr>
          <w:p w14:paraId="4E25C513">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Monnaie unique européenne : rendez-vous en 1999（上）</w:t>
            </w:r>
          </w:p>
        </w:tc>
        <w:tc>
          <w:tcPr>
            <w:tcW w:w="2766" w:type="dxa"/>
            <w:vAlign w:val="center"/>
          </w:tcPr>
          <w:p w14:paraId="1A064D09">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7A9C038D">
        <w:trPr>
          <w:trHeight w:val="340" w:hRule="atLeast"/>
          <w:jc w:val="center"/>
        </w:trPr>
        <w:tc>
          <w:tcPr>
            <w:tcW w:w="2765" w:type="dxa"/>
            <w:vAlign w:val="center"/>
          </w:tcPr>
          <w:p w14:paraId="08896929">
            <w:pPr>
              <w:widowControl/>
              <w:spacing w:before="156" w:beforeLines="50" w:after="156" w:afterLines="50"/>
              <w:jc w:val="center"/>
              <w:rPr>
                <w:rFonts w:ascii="宋体" w:hAnsi="宋体" w:eastAsia="宋体"/>
              </w:rPr>
            </w:pPr>
            <w:r>
              <w:rPr>
                <w:rFonts w:hint="eastAsia" w:ascii="宋体" w:hAnsi="宋体" w:eastAsia="宋体"/>
              </w:rPr>
              <w:t>第二十七课</w:t>
            </w:r>
          </w:p>
        </w:tc>
        <w:tc>
          <w:tcPr>
            <w:tcW w:w="2765" w:type="dxa"/>
            <w:vAlign w:val="center"/>
          </w:tcPr>
          <w:p w14:paraId="1A93F7D4">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Monnaie unique européenne : rendez-vous en 1999（下）</w:t>
            </w:r>
          </w:p>
        </w:tc>
        <w:tc>
          <w:tcPr>
            <w:tcW w:w="2766" w:type="dxa"/>
            <w:vAlign w:val="center"/>
          </w:tcPr>
          <w:p w14:paraId="399740C1">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4B69DEC5">
        <w:trPr>
          <w:trHeight w:val="340" w:hRule="atLeast"/>
          <w:jc w:val="center"/>
        </w:trPr>
        <w:tc>
          <w:tcPr>
            <w:tcW w:w="2765" w:type="dxa"/>
            <w:vAlign w:val="center"/>
          </w:tcPr>
          <w:p w14:paraId="210C3EE0">
            <w:pPr>
              <w:widowControl/>
              <w:spacing w:before="156" w:beforeLines="50" w:after="156" w:afterLines="50"/>
              <w:jc w:val="center"/>
              <w:rPr>
                <w:rFonts w:ascii="宋体" w:hAnsi="宋体" w:eastAsia="宋体"/>
              </w:rPr>
            </w:pPr>
            <w:r>
              <w:rPr>
                <w:rFonts w:hint="eastAsia" w:ascii="宋体" w:hAnsi="宋体" w:eastAsia="宋体"/>
              </w:rPr>
              <w:t>第二十八课</w:t>
            </w:r>
          </w:p>
        </w:tc>
        <w:tc>
          <w:tcPr>
            <w:tcW w:w="2765" w:type="dxa"/>
            <w:vAlign w:val="center"/>
          </w:tcPr>
          <w:p w14:paraId="6DD4EB4B">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L’Assemblée nationale : le peuple souverain（上）</w:t>
            </w:r>
          </w:p>
        </w:tc>
        <w:tc>
          <w:tcPr>
            <w:tcW w:w="2766" w:type="dxa"/>
            <w:vAlign w:val="center"/>
          </w:tcPr>
          <w:p w14:paraId="1C5386DF">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019BD033">
        <w:trPr>
          <w:trHeight w:val="340" w:hRule="atLeast"/>
          <w:jc w:val="center"/>
        </w:trPr>
        <w:tc>
          <w:tcPr>
            <w:tcW w:w="2765" w:type="dxa"/>
            <w:vAlign w:val="center"/>
          </w:tcPr>
          <w:p w14:paraId="1A67D1C9">
            <w:pPr>
              <w:widowControl/>
              <w:spacing w:before="156" w:beforeLines="50" w:after="156" w:afterLines="50"/>
              <w:jc w:val="center"/>
              <w:rPr>
                <w:rFonts w:ascii="宋体" w:hAnsi="宋体" w:eastAsia="宋体"/>
              </w:rPr>
            </w:pPr>
            <w:r>
              <w:rPr>
                <w:rFonts w:hint="eastAsia" w:ascii="宋体" w:hAnsi="宋体" w:eastAsia="宋体"/>
              </w:rPr>
              <w:t>第二十九课</w:t>
            </w:r>
          </w:p>
        </w:tc>
        <w:tc>
          <w:tcPr>
            <w:tcW w:w="2765" w:type="dxa"/>
            <w:vAlign w:val="center"/>
          </w:tcPr>
          <w:p w14:paraId="1BE7D5E7">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L’Assemblée nationale : le peuple souverain（下）</w:t>
            </w:r>
          </w:p>
        </w:tc>
        <w:tc>
          <w:tcPr>
            <w:tcW w:w="2766" w:type="dxa"/>
            <w:vAlign w:val="center"/>
          </w:tcPr>
          <w:p w14:paraId="2805CD25">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1B3BAB81">
        <w:trPr>
          <w:trHeight w:val="340" w:hRule="atLeast"/>
          <w:jc w:val="center"/>
        </w:trPr>
        <w:tc>
          <w:tcPr>
            <w:tcW w:w="2765" w:type="dxa"/>
            <w:vAlign w:val="center"/>
          </w:tcPr>
          <w:p w14:paraId="779D6265">
            <w:pPr>
              <w:widowControl/>
              <w:spacing w:before="156" w:beforeLines="50" w:after="156" w:afterLines="50"/>
              <w:jc w:val="center"/>
              <w:rPr>
                <w:rFonts w:ascii="宋体" w:hAnsi="宋体" w:eastAsia="宋体"/>
              </w:rPr>
            </w:pPr>
            <w:r>
              <w:rPr>
                <w:rFonts w:hint="eastAsia" w:ascii="宋体" w:hAnsi="宋体" w:eastAsia="宋体"/>
              </w:rPr>
              <w:t>第三十课</w:t>
            </w:r>
          </w:p>
        </w:tc>
        <w:tc>
          <w:tcPr>
            <w:tcW w:w="2765" w:type="dxa"/>
            <w:vAlign w:val="center"/>
          </w:tcPr>
          <w:p w14:paraId="6BD4A464">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Les dangers de l’informatique pour l’armée（上）</w:t>
            </w:r>
          </w:p>
        </w:tc>
        <w:tc>
          <w:tcPr>
            <w:tcW w:w="2766" w:type="dxa"/>
            <w:vAlign w:val="center"/>
          </w:tcPr>
          <w:p w14:paraId="57B37927">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57544FB7">
        <w:trPr>
          <w:trHeight w:val="340" w:hRule="atLeast"/>
          <w:jc w:val="center"/>
        </w:trPr>
        <w:tc>
          <w:tcPr>
            <w:tcW w:w="2765" w:type="dxa"/>
            <w:vAlign w:val="center"/>
          </w:tcPr>
          <w:p w14:paraId="7B2BEF78">
            <w:pPr>
              <w:widowControl/>
              <w:spacing w:before="156" w:beforeLines="50" w:after="156" w:afterLines="50"/>
              <w:jc w:val="center"/>
              <w:rPr>
                <w:rFonts w:ascii="宋体" w:hAnsi="宋体" w:eastAsia="宋体"/>
              </w:rPr>
            </w:pPr>
            <w:r>
              <w:rPr>
                <w:rFonts w:hint="eastAsia" w:ascii="宋体" w:hAnsi="宋体" w:eastAsia="宋体"/>
              </w:rPr>
              <w:t>第三十一课</w:t>
            </w:r>
          </w:p>
        </w:tc>
        <w:tc>
          <w:tcPr>
            <w:tcW w:w="2765" w:type="dxa"/>
            <w:vAlign w:val="center"/>
          </w:tcPr>
          <w:p w14:paraId="5F8EB851">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Les dangers de l’informatique pour l’armée（下）</w:t>
            </w:r>
          </w:p>
        </w:tc>
        <w:tc>
          <w:tcPr>
            <w:tcW w:w="2766" w:type="dxa"/>
            <w:vAlign w:val="center"/>
          </w:tcPr>
          <w:p w14:paraId="0141E0A8">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15371E3">
        <w:trPr>
          <w:trHeight w:val="340" w:hRule="atLeast"/>
          <w:jc w:val="center"/>
        </w:trPr>
        <w:tc>
          <w:tcPr>
            <w:tcW w:w="2765" w:type="dxa"/>
            <w:vAlign w:val="center"/>
          </w:tcPr>
          <w:p w14:paraId="7CF15801">
            <w:pPr>
              <w:widowControl/>
              <w:spacing w:before="156" w:beforeLines="50" w:after="156" w:afterLines="50"/>
              <w:jc w:val="center"/>
              <w:rPr>
                <w:rFonts w:ascii="宋体" w:hAnsi="宋体" w:eastAsia="宋体"/>
              </w:rPr>
            </w:pPr>
            <w:r>
              <w:rPr>
                <w:rFonts w:hint="eastAsia" w:ascii="宋体" w:hAnsi="宋体" w:eastAsia="宋体"/>
              </w:rPr>
              <w:t>第三十二课</w:t>
            </w:r>
          </w:p>
        </w:tc>
        <w:tc>
          <w:tcPr>
            <w:tcW w:w="2765" w:type="dxa"/>
            <w:vAlign w:val="center"/>
          </w:tcPr>
          <w:p w14:paraId="51CA2263">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Les deux visages d’une révolution biomédicale（上）</w:t>
            </w:r>
          </w:p>
        </w:tc>
        <w:tc>
          <w:tcPr>
            <w:tcW w:w="2766" w:type="dxa"/>
            <w:vAlign w:val="center"/>
          </w:tcPr>
          <w:p w14:paraId="52960BE7">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7B73E151">
        <w:trPr>
          <w:trHeight w:val="340" w:hRule="atLeast"/>
          <w:jc w:val="center"/>
        </w:trPr>
        <w:tc>
          <w:tcPr>
            <w:tcW w:w="2765" w:type="dxa"/>
            <w:vAlign w:val="center"/>
          </w:tcPr>
          <w:p w14:paraId="64A9A218">
            <w:pPr>
              <w:widowControl/>
              <w:spacing w:before="156" w:beforeLines="50" w:after="156" w:afterLines="50"/>
              <w:jc w:val="center"/>
              <w:rPr>
                <w:rFonts w:ascii="宋体" w:hAnsi="宋体" w:eastAsia="宋体"/>
              </w:rPr>
            </w:pPr>
            <w:r>
              <w:rPr>
                <w:rFonts w:hint="eastAsia" w:ascii="宋体" w:hAnsi="宋体" w:eastAsia="宋体"/>
              </w:rPr>
              <w:t>第三十三课</w:t>
            </w:r>
          </w:p>
        </w:tc>
        <w:tc>
          <w:tcPr>
            <w:tcW w:w="2765" w:type="dxa"/>
            <w:vAlign w:val="center"/>
          </w:tcPr>
          <w:p w14:paraId="5ABC61B0">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Les deux visages d’une révolution biomédicale（下）</w:t>
            </w:r>
          </w:p>
        </w:tc>
        <w:tc>
          <w:tcPr>
            <w:tcW w:w="2766" w:type="dxa"/>
            <w:vAlign w:val="center"/>
          </w:tcPr>
          <w:p w14:paraId="07FC7728">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6D56260">
        <w:trPr>
          <w:trHeight w:val="340" w:hRule="atLeast"/>
          <w:jc w:val="center"/>
        </w:trPr>
        <w:tc>
          <w:tcPr>
            <w:tcW w:w="2765" w:type="dxa"/>
            <w:vAlign w:val="center"/>
          </w:tcPr>
          <w:p w14:paraId="321E318D">
            <w:pPr>
              <w:widowControl/>
              <w:spacing w:before="156" w:beforeLines="50" w:after="156" w:afterLines="50"/>
              <w:jc w:val="center"/>
              <w:rPr>
                <w:rFonts w:ascii="宋体" w:hAnsi="宋体" w:eastAsia="宋体"/>
              </w:rPr>
            </w:pPr>
            <w:r>
              <w:rPr>
                <w:rFonts w:hint="eastAsia" w:ascii="宋体" w:hAnsi="宋体" w:eastAsia="宋体"/>
              </w:rPr>
              <w:t>第三十四课</w:t>
            </w:r>
          </w:p>
        </w:tc>
        <w:tc>
          <w:tcPr>
            <w:tcW w:w="2765" w:type="dxa"/>
            <w:vAlign w:val="center"/>
          </w:tcPr>
          <w:p w14:paraId="4B5FB2DB">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 métier de journaliste（上）</w:t>
            </w:r>
          </w:p>
        </w:tc>
        <w:tc>
          <w:tcPr>
            <w:tcW w:w="2766" w:type="dxa"/>
            <w:vAlign w:val="center"/>
          </w:tcPr>
          <w:p w14:paraId="315D6416">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47F12D99">
        <w:trPr>
          <w:trHeight w:val="340" w:hRule="atLeast"/>
          <w:jc w:val="center"/>
        </w:trPr>
        <w:tc>
          <w:tcPr>
            <w:tcW w:w="2765" w:type="dxa"/>
            <w:vAlign w:val="center"/>
          </w:tcPr>
          <w:p w14:paraId="0911293D">
            <w:pPr>
              <w:widowControl/>
              <w:spacing w:before="156" w:beforeLines="50" w:after="156" w:afterLines="50"/>
              <w:jc w:val="center"/>
              <w:rPr>
                <w:rFonts w:ascii="宋体" w:hAnsi="宋体" w:eastAsia="宋体"/>
              </w:rPr>
            </w:pPr>
            <w:r>
              <w:rPr>
                <w:rFonts w:hint="eastAsia" w:ascii="宋体" w:hAnsi="宋体" w:eastAsia="宋体"/>
              </w:rPr>
              <w:t>第三十五课；</w:t>
            </w:r>
          </w:p>
          <w:p w14:paraId="7B1A2618">
            <w:pPr>
              <w:widowControl/>
              <w:spacing w:before="156" w:beforeLines="50" w:after="156" w:afterLines="50"/>
              <w:jc w:val="center"/>
              <w:rPr>
                <w:rFonts w:hint="eastAsia" w:ascii="宋体" w:hAnsi="宋体" w:eastAsia="宋体"/>
              </w:rPr>
            </w:pPr>
            <w:r>
              <w:rPr>
                <w:rFonts w:hint="eastAsia" w:ascii="宋体" w:hAnsi="宋体" w:eastAsia="宋体"/>
              </w:rPr>
              <w:t>第三十六课</w:t>
            </w:r>
          </w:p>
        </w:tc>
        <w:tc>
          <w:tcPr>
            <w:tcW w:w="2765" w:type="dxa"/>
            <w:vAlign w:val="center"/>
          </w:tcPr>
          <w:p w14:paraId="3EA853BA">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 métier de journaliste（下）</w:t>
            </w:r>
            <w:r>
              <w:rPr>
                <w:rFonts w:hint="eastAsia" w:ascii="宋体" w:hAnsi="宋体" w:eastAsia="宋体"/>
                <w:color w:val="000000"/>
                <w:szCs w:val="21"/>
                <w:lang w:val="fr-FR"/>
              </w:rPr>
              <w:t>；</w:t>
            </w:r>
          </w:p>
          <w:p w14:paraId="35345DA2">
            <w:pPr>
              <w:widowControl/>
              <w:spacing w:before="156" w:beforeLines="50" w:after="156" w:afterLines="50"/>
              <w:jc w:val="center"/>
              <w:rPr>
                <w:rFonts w:hint="eastAsia" w:ascii="宋体" w:hAnsi="宋体" w:eastAsia="宋体"/>
                <w:color w:val="000000"/>
                <w:szCs w:val="21"/>
                <w:lang w:val="fr-FR"/>
              </w:rPr>
            </w:pPr>
            <w:r>
              <w:rPr>
                <w:rFonts w:hint="eastAsia" w:ascii="宋体" w:hAnsi="宋体" w:eastAsia="宋体"/>
                <w:color w:val="000000"/>
                <w:szCs w:val="21"/>
                <w:lang w:val="fr-FR"/>
              </w:rPr>
              <w:t>Révision généralle et examen</w:t>
            </w:r>
          </w:p>
        </w:tc>
        <w:tc>
          <w:tcPr>
            <w:tcW w:w="2766" w:type="dxa"/>
            <w:vAlign w:val="center"/>
          </w:tcPr>
          <w:p w14:paraId="34F8CD85">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bl>
    <w:p w14:paraId="165DC2BA">
      <w:pPr>
        <w:widowControl/>
        <w:spacing w:before="156" w:beforeLines="50" w:after="156" w:afterLines="50"/>
        <w:ind w:firstLine="561" w:firstLineChars="200"/>
        <w:jc w:val="left"/>
      </w:pPr>
      <w:r>
        <w:rPr>
          <w:rFonts w:hint="eastAsia" w:ascii="黑体" w:hAnsi="黑体" w:eastAsia="黑体"/>
          <w:b/>
          <w:sz w:val="28"/>
          <w:szCs w:val="28"/>
        </w:rPr>
        <w:t>五、教学进度</w:t>
      </w:r>
    </w:p>
    <w:p w14:paraId="260428D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800"/>
        <w:gridCol w:w="1191"/>
        <w:gridCol w:w="2526"/>
        <w:gridCol w:w="837"/>
        <w:gridCol w:w="1240"/>
        <w:gridCol w:w="1015"/>
      </w:tblGrid>
      <w:tr w14:paraId="1406F756">
        <w:trPr>
          <w:trHeight w:val="340" w:hRule="atLeast"/>
          <w:jc w:val="center"/>
        </w:trPr>
        <w:tc>
          <w:tcPr>
            <w:tcW w:w="1180" w:type="dxa"/>
            <w:vAlign w:val="center"/>
          </w:tcPr>
          <w:p w14:paraId="089FC70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00" w:type="dxa"/>
            <w:vAlign w:val="center"/>
          </w:tcPr>
          <w:p w14:paraId="74A41CB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91" w:type="dxa"/>
            <w:vAlign w:val="center"/>
          </w:tcPr>
          <w:p w14:paraId="56EF180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526" w:type="dxa"/>
            <w:vAlign w:val="center"/>
          </w:tcPr>
          <w:p w14:paraId="2D7AE778">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37" w:type="dxa"/>
            <w:vAlign w:val="center"/>
          </w:tcPr>
          <w:p w14:paraId="5F0EAF4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40" w:type="dxa"/>
            <w:vAlign w:val="center"/>
          </w:tcPr>
          <w:p w14:paraId="5166F19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015" w:type="dxa"/>
            <w:vAlign w:val="center"/>
          </w:tcPr>
          <w:p w14:paraId="754FDE10">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8E89FAA">
        <w:trPr>
          <w:trHeight w:val="705" w:hRule="atLeast"/>
          <w:jc w:val="center"/>
        </w:trPr>
        <w:tc>
          <w:tcPr>
            <w:tcW w:w="1180" w:type="dxa"/>
            <w:vAlign w:val="center"/>
          </w:tcPr>
          <w:p w14:paraId="6A4B6AE4">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00" w:type="dxa"/>
            <w:vAlign w:val="center"/>
          </w:tcPr>
          <w:p w14:paraId="6A50A60F">
            <w:pPr>
              <w:widowControl/>
              <w:spacing w:before="156" w:beforeLines="50" w:after="156" w:afterLines="50"/>
              <w:jc w:val="center"/>
              <w:rPr>
                <w:rFonts w:ascii="宋体" w:hAnsi="宋体" w:eastAsia="宋体"/>
                <w:szCs w:val="21"/>
              </w:rPr>
            </w:pPr>
          </w:p>
        </w:tc>
        <w:tc>
          <w:tcPr>
            <w:tcW w:w="1191" w:type="dxa"/>
            <w:vAlign w:val="center"/>
          </w:tcPr>
          <w:p w14:paraId="32FF899B">
            <w:pPr>
              <w:widowControl/>
              <w:spacing w:before="156" w:beforeLines="50" w:after="156" w:afterLines="50"/>
              <w:jc w:val="center"/>
              <w:rPr>
                <w:rFonts w:ascii="宋体" w:hAnsi="宋体" w:eastAsia="宋体"/>
                <w:szCs w:val="21"/>
              </w:rPr>
            </w:pPr>
            <w:r>
              <w:rPr>
                <w:rFonts w:hint="eastAsia" w:ascii="宋体" w:hAnsi="宋体" w:eastAsia="宋体"/>
              </w:rPr>
              <w:t>第十九课</w:t>
            </w:r>
          </w:p>
        </w:tc>
        <w:tc>
          <w:tcPr>
            <w:tcW w:w="2526" w:type="dxa"/>
            <w:vAlign w:val="center"/>
          </w:tcPr>
          <w:p w14:paraId="104ED854">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 téléphone portable（下）</w:t>
            </w:r>
          </w:p>
        </w:tc>
        <w:tc>
          <w:tcPr>
            <w:tcW w:w="837" w:type="dxa"/>
            <w:vAlign w:val="center"/>
          </w:tcPr>
          <w:p w14:paraId="3BCDB9E6">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6A2A414E">
            <w:pPr>
              <w:jc w:val="center"/>
              <w:rPr>
                <w:rFonts w:ascii="宋体" w:hAnsi="宋体" w:eastAsia="宋体"/>
                <w:szCs w:val="21"/>
              </w:rPr>
            </w:pPr>
            <w:r>
              <w:rPr>
                <w:rFonts w:hint="eastAsia" w:ascii="宋体" w:hAnsi="宋体" w:eastAsia="宋体"/>
                <w:szCs w:val="21"/>
              </w:rPr>
              <w:t>课后习题</w:t>
            </w:r>
          </w:p>
          <w:p w14:paraId="5E618CE9">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5F67B71C">
            <w:pPr>
              <w:widowControl/>
              <w:spacing w:before="156" w:beforeLines="50" w:after="156" w:afterLines="50"/>
              <w:jc w:val="center"/>
              <w:rPr>
                <w:rFonts w:ascii="宋体" w:hAnsi="宋体" w:eastAsia="宋体"/>
                <w:szCs w:val="21"/>
              </w:rPr>
            </w:pPr>
          </w:p>
        </w:tc>
      </w:tr>
      <w:tr w14:paraId="0E0B6EC3">
        <w:trPr>
          <w:trHeight w:val="340" w:hRule="atLeast"/>
          <w:jc w:val="center"/>
        </w:trPr>
        <w:tc>
          <w:tcPr>
            <w:tcW w:w="1180" w:type="dxa"/>
            <w:vAlign w:val="center"/>
          </w:tcPr>
          <w:p w14:paraId="7F420536">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00" w:type="dxa"/>
            <w:vAlign w:val="center"/>
          </w:tcPr>
          <w:p w14:paraId="22CEDB42">
            <w:pPr>
              <w:widowControl/>
              <w:spacing w:before="156" w:beforeLines="50" w:after="156" w:afterLines="50"/>
              <w:jc w:val="center"/>
              <w:rPr>
                <w:rFonts w:ascii="宋体" w:hAnsi="宋体" w:eastAsia="宋体"/>
                <w:szCs w:val="21"/>
              </w:rPr>
            </w:pPr>
          </w:p>
        </w:tc>
        <w:tc>
          <w:tcPr>
            <w:tcW w:w="1191" w:type="dxa"/>
            <w:vAlign w:val="center"/>
          </w:tcPr>
          <w:p w14:paraId="74BE4984">
            <w:pPr>
              <w:widowControl/>
              <w:spacing w:before="156" w:beforeLines="50" w:after="156" w:afterLines="50"/>
              <w:jc w:val="center"/>
              <w:rPr>
                <w:rFonts w:ascii="宋体" w:hAnsi="宋体" w:eastAsia="宋体"/>
                <w:szCs w:val="21"/>
              </w:rPr>
            </w:pPr>
            <w:r>
              <w:rPr>
                <w:rFonts w:hint="eastAsia" w:ascii="宋体" w:hAnsi="宋体" w:eastAsia="宋体"/>
              </w:rPr>
              <w:t>第二十课</w:t>
            </w:r>
          </w:p>
        </w:tc>
        <w:tc>
          <w:tcPr>
            <w:tcW w:w="2526" w:type="dxa"/>
            <w:vAlign w:val="center"/>
          </w:tcPr>
          <w:p w14:paraId="4317454A">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Les jeunes français（上）</w:t>
            </w:r>
          </w:p>
        </w:tc>
        <w:tc>
          <w:tcPr>
            <w:tcW w:w="837" w:type="dxa"/>
            <w:vAlign w:val="center"/>
          </w:tcPr>
          <w:p w14:paraId="6EC9F6EE">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55D14AB3">
            <w:pPr>
              <w:jc w:val="center"/>
              <w:rPr>
                <w:rFonts w:ascii="宋体" w:hAnsi="宋体" w:eastAsia="宋体"/>
                <w:szCs w:val="21"/>
              </w:rPr>
            </w:pPr>
            <w:r>
              <w:rPr>
                <w:rFonts w:hint="eastAsia" w:ascii="宋体" w:hAnsi="宋体" w:eastAsia="宋体"/>
                <w:szCs w:val="21"/>
              </w:rPr>
              <w:t>课后习题</w:t>
            </w:r>
          </w:p>
          <w:p w14:paraId="5512FA80">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5420EC05">
            <w:pPr>
              <w:widowControl/>
              <w:spacing w:before="156" w:beforeLines="50" w:after="156" w:afterLines="50"/>
              <w:jc w:val="center"/>
              <w:rPr>
                <w:rFonts w:ascii="宋体" w:hAnsi="宋体" w:eastAsia="宋体"/>
                <w:szCs w:val="21"/>
              </w:rPr>
            </w:pPr>
          </w:p>
        </w:tc>
      </w:tr>
      <w:tr w14:paraId="546A195A">
        <w:trPr>
          <w:trHeight w:val="340" w:hRule="atLeast"/>
          <w:jc w:val="center"/>
        </w:trPr>
        <w:tc>
          <w:tcPr>
            <w:tcW w:w="1180" w:type="dxa"/>
            <w:vAlign w:val="center"/>
          </w:tcPr>
          <w:p w14:paraId="67A4D460">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00" w:type="dxa"/>
            <w:vAlign w:val="center"/>
          </w:tcPr>
          <w:p w14:paraId="39746727">
            <w:pPr>
              <w:widowControl/>
              <w:spacing w:before="156" w:beforeLines="50" w:after="156" w:afterLines="50"/>
              <w:jc w:val="center"/>
              <w:rPr>
                <w:rFonts w:ascii="宋体" w:hAnsi="宋体" w:eastAsia="宋体"/>
                <w:szCs w:val="21"/>
              </w:rPr>
            </w:pPr>
          </w:p>
        </w:tc>
        <w:tc>
          <w:tcPr>
            <w:tcW w:w="1191" w:type="dxa"/>
            <w:vAlign w:val="center"/>
          </w:tcPr>
          <w:p w14:paraId="41A61BCF">
            <w:pPr>
              <w:widowControl/>
              <w:spacing w:before="156" w:beforeLines="50" w:after="156" w:afterLines="50"/>
              <w:jc w:val="center"/>
              <w:rPr>
                <w:rFonts w:ascii="宋体" w:hAnsi="宋体" w:eastAsia="宋体"/>
                <w:szCs w:val="21"/>
              </w:rPr>
            </w:pPr>
            <w:r>
              <w:rPr>
                <w:rFonts w:hint="eastAsia" w:ascii="宋体" w:hAnsi="宋体" w:eastAsia="宋体"/>
              </w:rPr>
              <w:t>第二十一课</w:t>
            </w:r>
          </w:p>
        </w:tc>
        <w:tc>
          <w:tcPr>
            <w:tcW w:w="2526" w:type="dxa"/>
            <w:vAlign w:val="center"/>
          </w:tcPr>
          <w:p w14:paraId="1C85A978">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Les jeunes Français（下）</w:t>
            </w:r>
          </w:p>
        </w:tc>
        <w:tc>
          <w:tcPr>
            <w:tcW w:w="837" w:type="dxa"/>
            <w:vAlign w:val="center"/>
          </w:tcPr>
          <w:p w14:paraId="4EC32F31">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31DED82B">
            <w:pPr>
              <w:jc w:val="center"/>
              <w:rPr>
                <w:rFonts w:ascii="宋体" w:hAnsi="宋体" w:eastAsia="宋体"/>
                <w:szCs w:val="21"/>
              </w:rPr>
            </w:pPr>
            <w:r>
              <w:rPr>
                <w:rFonts w:hint="eastAsia" w:ascii="宋体" w:hAnsi="宋体" w:eastAsia="宋体"/>
                <w:szCs w:val="21"/>
              </w:rPr>
              <w:t>课后习题</w:t>
            </w:r>
          </w:p>
          <w:p w14:paraId="30F65965">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75D0556C">
            <w:pPr>
              <w:widowControl/>
              <w:spacing w:before="156" w:beforeLines="50" w:after="156" w:afterLines="50"/>
              <w:jc w:val="center"/>
              <w:rPr>
                <w:rFonts w:ascii="宋体" w:hAnsi="宋体" w:eastAsia="宋体"/>
                <w:szCs w:val="21"/>
              </w:rPr>
            </w:pPr>
          </w:p>
        </w:tc>
      </w:tr>
      <w:tr w14:paraId="32DBC6A7">
        <w:trPr>
          <w:trHeight w:val="340" w:hRule="atLeast"/>
          <w:jc w:val="center"/>
        </w:trPr>
        <w:tc>
          <w:tcPr>
            <w:tcW w:w="1180" w:type="dxa"/>
            <w:vAlign w:val="center"/>
          </w:tcPr>
          <w:p w14:paraId="055B7B20">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800" w:type="dxa"/>
            <w:vAlign w:val="center"/>
          </w:tcPr>
          <w:p w14:paraId="218F1D8B">
            <w:pPr>
              <w:widowControl/>
              <w:spacing w:before="156" w:beforeLines="50" w:after="156" w:afterLines="50"/>
              <w:jc w:val="center"/>
              <w:rPr>
                <w:rFonts w:ascii="宋体" w:hAnsi="宋体" w:eastAsia="宋体"/>
                <w:szCs w:val="21"/>
              </w:rPr>
            </w:pPr>
          </w:p>
        </w:tc>
        <w:tc>
          <w:tcPr>
            <w:tcW w:w="1191" w:type="dxa"/>
            <w:vAlign w:val="center"/>
          </w:tcPr>
          <w:p w14:paraId="0A6D29B4">
            <w:pPr>
              <w:widowControl/>
              <w:spacing w:before="156" w:beforeLines="50" w:after="156" w:afterLines="50"/>
              <w:jc w:val="center"/>
              <w:rPr>
                <w:rFonts w:ascii="宋体" w:hAnsi="宋体" w:eastAsia="宋体"/>
                <w:szCs w:val="21"/>
              </w:rPr>
            </w:pPr>
            <w:r>
              <w:rPr>
                <w:rFonts w:hint="eastAsia" w:ascii="宋体" w:hAnsi="宋体" w:eastAsia="宋体"/>
              </w:rPr>
              <w:t>第二十二课</w:t>
            </w:r>
          </w:p>
        </w:tc>
        <w:tc>
          <w:tcPr>
            <w:tcW w:w="2526" w:type="dxa"/>
            <w:vAlign w:val="center"/>
          </w:tcPr>
          <w:p w14:paraId="18E58774">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Ces Français câblés et fous d’Internet（上）</w:t>
            </w:r>
          </w:p>
        </w:tc>
        <w:tc>
          <w:tcPr>
            <w:tcW w:w="837" w:type="dxa"/>
            <w:vAlign w:val="center"/>
          </w:tcPr>
          <w:p w14:paraId="388A354C">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08075A66">
            <w:pPr>
              <w:jc w:val="center"/>
              <w:rPr>
                <w:rFonts w:ascii="宋体" w:hAnsi="宋体" w:eastAsia="宋体"/>
                <w:szCs w:val="21"/>
              </w:rPr>
            </w:pPr>
            <w:r>
              <w:rPr>
                <w:rFonts w:hint="eastAsia" w:ascii="宋体" w:hAnsi="宋体" w:eastAsia="宋体"/>
                <w:szCs w:val="21"/>
              </w:rPr>
              <w:t>课后习题</w:t>
            </w:r>
          </w:p>
          <w:p w14:paraId="292B7B61">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0428F8C1">
            <w:pPr>
              <w:widowControl/>
              <w:spacing w:before="156" w:beforeLines="50" w:after="156" w:afterLines="50"/>
              <w:jc w:val="center"/>
              <w:rPr>
                <w:rFonts w:ascii="宋体" w:hAnsi="宋体" w:eastAsia="宋体"/>
                <w:szCs w:val="21"/>
              </w:rPr>
            </w:pPr>
          </w:p>
        </w:tc>
      </w:tr>
      <w:tr w14:paraId="147D3767">
        <w:trPr>
          <w:trHeight w:val="340" w:hRule="atLeast"/>
          <w:jc w:val="center"/>
        </w:trPr>
        <w:tc>
          <w:tcPr>
            <w:tcW w:w="1180" w:type="dxa"/>
            <w:vAlign w:val="center"/>
          </w:tcPr>
          <w:p w14:paraId="3460B389">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800" w:type="dxa"/>
            <w:vAlign w:val="center"/>
          </w:tcPr>
          <w:p w14:paraId="7CD45174">
            <w:pPr>
              <w:widowControl/>
              <w:spacing w:before="156" w:beforeLines="50" w:after="156" w:afterLines="50"/>
              <w:jc w:val="center"/>
              <w:rPr>
                <w:rFonts w:ascii="宋体" w:hAnsi="宋体" w:eastAsia="宋体"/>
                <w:szCs w:val="21"/>
              </w:rPr>
            </w:pPr>
          </w:p>
        </w:tc>
        <w:tc>
          <w:tcPr>
            <w:tcW w:w="1191" w:type="dxa"/>
            <w:vAlign w:val="center"/>
          </w:tcPr>
          <w:p w14:paraId="7845C24D">
            <w:pPr>
              <w:widowControl/>
              <w:spacing w:before="156" w:beforeLines="50" w:after="156" w:afterLines="50"/>
              <w:jc w:val="center"/>
              <w:rPr>
                <w:rFonts w:ascii="宋体" w:hAnsi="宋体" w:eastAsia="宋体"/>
                <w:szCs w:val="21"/>
              </w:rPr>
            </w:pPr>
            <w:r>
              <w:rPr>
                <w:rFonts w:hint="eastAsia" w:ascii="宋体" w:hAnsi="宋体" w:eastAsia="宋体"/>
              </w:rPr>
              <w:t>第二十三课</w:t>
            </w:r>
          </w:p>
        </w:tc>
        <w:tc>
          <w:tcPr>
            <w:tcW w:w="2526" w:type="dxa"/>
            <w:vAlign w:val="center"/>
          </w:tcPr>
          <w:p w14:paraId="273C0B38">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Ces Français câblés et fous d’Internet（下）</w:t>
            </w:r>
          </w:p>
        </w:tc>
        <w:tc>
          <w:tcPr>
            <w:tcW w:w="837" w:type="dxa"/>
            <w:vAlign w:val="center"/>
          </w:tcPr>
          <w:p w14:paraId="458737F0">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2357BFFC">
            <w:pPr>
              <w:jc w:val="center"/>
              <w:rPr>
                <w:rFonts w:ascii="宋体" w:hAnsi="宋体" w:eastAsia="宋体"/>
                <w:szCs w:val="21"/>
              </w:rPr>
            </w:pPr>
            <w:r>
              <w:rPr>
                <w:rFonts w:hint="eastAsia" w:ascii="宋体" w:hAnsi="宋体" w:eastAsia="宋体"/>
                <w:szCs w:val="21"/>
              </w:rPr>
              <w:t>课后习题</w:t>
            </w:r>
          </w:p>
          <w:p w14:paraId="6F79CECC">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2EFF556E">
            <w:pPr>
              <w:widowControl/>
              <w:spacing w:before="156" w:beforeLines="50" w:after="156" w:afterLines="50"/>
              <w:jc w:val="center"/>
              <w:rPr>
                <w:rFonts w:ascii="宋体" w:hAnsi="宋体" w:eastAsia="宋体"/>
                <w:szCs w:val="21"/>
              </w:rPr>
            </w:pPr>
          </w:p>
        </w:tc>
      </w:tr>
      <w:tr w14:paraId="46DA09F2">
        <w:trPr>
          <w:trHeight w:val="786" w:hRule="atLeast"/>
          <w:jc w:val="center"/>
        </w:trPr>
        <w:tc>
          <w:tcPr>
            <w:tcW w:w="1180" w:type="dxa"/>
            <w:vAlign w:val="center"/>
          </w:tcPr>
          <w:p w14:paraId="33C03BF5">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00" w:type="dxa"/>
            <w:vAlign w:val="center"/>
          </w:tcPr>
          <w:p w14:paraId="70C8F739">
            <w:pPr>
              <w:widowControl/>
              <w:spacing w:before="156" w:beforeLines="50" w:after="156" w:afterLines="50"/>
              <w:jc w:val="center"/>
              <w:rPr>
                <w:rFonts w:ascii="宋体" w:hAnsi="宋体" w:eastAsia="宋体"/>
                <w:szCs w:val="21"/>
              </w:rPr>
            </w:pPr>
          </w:p>
        </w:tc>
        <w:tc>
          <w:tcPr>
            <w:tcW w:w="1191" w:type="dxa"/>
            <w:vAlign w:val="center"/>
          </w:tcPr>
          <w:p w14:paraId="68C14203">
            <w:pPr>
              <w:widowControl/>
              <w:spacing w:before="156" w:beforeLines="50" w:after="156" w:afterLines="50"/>
              <w:jc w:val="center"/>
              <w:rPr>
                <w:rFonts w:ascii="宋体" w:hAnsi="宋体" w:eastAsia="宋体"/>
                <w:szCs w:val="21"/>
              </w:rPr>
            </w:pPr>
            <w:r>
              <w:rPr>
                <w:rFonts w:hint="eastAsia" w:ascii="宋体" w:hAnsi="宋体" w:eastAsia="宋体"/>
              </w:rPr>
              <w:t>第二十四课</w:t>
            </w:r>
          </w:p>
        </w:tc>
        <w:tc>
          <w:tcPr>
            <w:tcW w:w="2526" w:type="dxa"/>
            <w:vAlign w:val="center"/>
          </w:tcPr>
          <w:p w14:paraId="590E541D">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Truffaut, l’enfant sauvage（上）</w:t>
            </w:r>
          </w:p>
        </w:tc>
        <w:tc>
          <w:tcPr>
            <w:tcW w:w="837" w:type="dxa"/>
            <w:vAlign w:val="center"/>
          </w:tcPr>
          <w:p w14:paraId="15BDD360">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5558F250">
            <w:pPr>
              <w:jc w:val="center"/>
              <w:rPr>
                <w:rFonts w:ascii="宋体" w:hAnsi="宋体" w:eastAsia="宋体"/>
                <w:szCs w:val="21"/>
              </w:rPr>
            </w:pPr>
            <w:r>
              <w:rPr>
                <w:rFonts w:hint="eastAsia" w:ascii="宋体" w:hAnsi="宋体" w:eastAsia="宋体"/>
                <w:szCs w:val="21"/>
              </w:rPr>
              <w:t>课后习题</w:t>
            </w:r>
          </w:p>
          <w:p w14:paraId="2E62C080">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1D7FB1F0">
            <w:pPr>
              <w:widowControl/>
              <w:spacing w:before="156" w:beforeLines="50" w:after="156" w:afterLines="50"/>
              <w:jc w:val="center"/>
              <w:rPr>
                <w:rFonts w:ascii="宋体" w:hAnsi="宋体" w:eastAsia="宋体"/>
                <w:szCs w:val="21"/>
              </w:rPr>
            </w:pPr>
          </w:p>
        </w:tc>
      </w:tr>
      <w:tr w14:paraId="5FA8AEF1">
        <w:trPr>
          <w:trHeight w:val="340" w:hRule="atLeast"/>
          <w:jc w:val="center"/>
        </w:trPr>
        <w:tc>
          <w:tcPr>
            <w:tcW w:w="1180" w:type="dxa"/>
            <w:vAlign w:val="center"/>
          </w:tcPr>
          <w:p w14:paraId="0F3CB124">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00" w:type="dxa"/>
            <w:vAlign w:val="center"/>
          </w:tcPr>
          <w:p w14:paraId="2664651C">
            <w:pPr>
              <w:widowControl/>
              <w:spacing w:before="156" w:beforeLines="50" w:after="156" w:afterLines="50"/>
              <w:jc w:val="center"/>
              <w:rPr>
                <w:rFonts w:ascii="宋体" w:hAnsi="宋体" w:eastAsia="宋体"/>
                <w:szCs w:val="21"/>
              </w:rPr>
            </w:pPr>
          </w:p>
        </w:tc>
        <w:tc>
          <w:tcPr>
            <w:tcW w:w="1191" w:type="dxa"/>
            <w:vAlign w:val="center"/>
          </w:tcPr>
          <w:p w14:paraId="7487A209">
            <w:pPr>
              <w:widowControl/>
              <w:spacing w:before="156" w:beforeLines="50" w:after="156" w:afterLines="50"/>
              <w:jc w:val="center"/>
              <w:rPr>
                <w:rFonts w:ascii="宋体" w:hAnsi="宋体" w:eastAsia="宋体"/>
                <w:szCs w:val="21"/>
              </w:rPr>
            </w:pPr>
            <w:r>
              <w:rPr>
                <w:rFonts w:hint="eastAsia" w:ascii="宋体" w:hAnsi="宋体" w:eastAsia="宋体"/>
              </w:rPr>
              <w:t>第二十五课</w:t>
            </w:r>
          </w:p>
        </w:tc>
        <w:tc>
          <w:tcPr>
            <w:tcW w:w="2526" w:type="dxa"/>
            <w:vAlign w:val="center"/>
          </w:tcPr>
          <w:p w14:paraId="12601C52">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Truffaut, l’enfant sauvage（下）</w:t>
            </w:r>
          </w:p>
        </w:tc>
        <w:tc>
          <w:tcPr>
            <w:tcW w:w="837" w:type="dxa"/>
            <w:vAlign w:val="center"/>
          </w:tcPr>
          <w:p w14:paraId="0C2B42BE">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4B613349">
            <w:pPr>
              <w:jc w:val="center"/>
              <w:rPr>
                <w:rFonts w:ascii="宋体" w:hAnsi="宋体" w:eastAsia="宋体"/>
                <w:szCs w:val="21"/>
              </w:rPr>
            </w:pPr>
            <w:r>
              <w:rPr>
                <w:rFonts w:hint="eastAsia" w:ascii="宋体" w:hAnsi="宋体" w:eastAsia="宋体"/>
                <w:szCs w:val="21"/>
              </w:rPr>
              <w:t>课后习题</w:t>
            </w:r>
          </w:p>
          <w:p w14:paraId="72AC3B67">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546FCA17">
            <w:pPr>
              <w:widowControl/>
              <w:spacing w:before="156" w:beforeLines="50" w:after="156" w:afterLines="50"/>
              <w:jc w:val="center"/>
              <w:rPr>
                <w:rFonts w:ascii="宋体" w:hAnsi="宋体" w:eastAsia="宋体"/>
                <w:szCs w:val="21"/>
              </w:rPr>
            </w:pPr>
          </w:p>
        </w:tc>
      </w:tr>
      <w:tr w14:paraId="01894C6B">
        <w:trPr>
          <w:trHeight w:val="340" w:hRule="atLeast"/>
          <w:jc w:val="center"/>
        </w:trPr>
        <w:tc>
          <w:tcPr>
            <w:tcW w:w="1180" w:type="dxa"/>
            <w:vAlign w:val="center"/>
          </w:tcPr>
          <w:p w14:paraId="7B1D7BD8">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800" w:type="dxa"/>
            <w:vAlign w:val="center"/>
          </w:tcPr>
          <w:p w14:paraId="35250FD8">
            <w:pPr>
              <w:widowControl/>
              <w:spacing w:before="156" w:beforeLines="50" w:after="156" w:afterLines="50"/>
              <w:jc w:val="center"/>
              <w:rPr>
                <w:rFonts w:ascii="宋体" w:hAnsi="宋体" w:eastAsia="宋体"/>
                <w:szCs w:val="21"/>
              </w:rPr>
            </w:pPr>
          </w:p>
        </w:tc>
        <w:tc>
          <w:tcPr>
            <w:tcW w:w="1191" w:type="dxa"/>
            <w:vAlign w:val="center"/>
          </w:tcPr>
          <w:p w14:paraId="69DDAD67">
            <w:pPr>
              <w:widowControl/>
              <w:spacing w:before="156" w:beforeLines="50" w:after="156" w:afterLines="50"/>
              <w:jc w:val="center"/>
              <w:rPr>
                <w:rFonts w:ascii="宋体" w:hAnsi="宋体" w:eastAsia="宋体"/>
                <w:szCs w:val="21"/>
              </w:rPr>
            </w:pPr>
            <w:r>
              <w:rPr>
                <w:rFonts w:hint="eastAsia" w:ascii="宋体" w:hAnsi="宋体" w:eastAsia="宋体"/>
              </w:rPr>
              <w:t>第二十六课</w:t>
            </w:r>
          </w:p>
        </w:tc>
        <w:tc>
          <w:tcPr>
            <w:tcW w:w="2526" w:type="dxa"/>
            <w:vAlign w:val="center"/>
          </w:tcPr>
          <w:p w14:paraId="785243BF">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Monnaie unique européenne : rendez-vous en 1999（上）</w:t>
            </w:r>
          </w:p>
        </w:tc>
        <w:tc>
          <w:tcPr>
            <w:tcW w:w="837" w:type="dxa"/>
            <w:vAlign w:val="center"/>
          </w:tcPr>
          <w:p w14:paraId="06FDF5D8">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7CFA6254">
            <w:pPr>
              <w:jc w:val="center"/>
              <w:rPr>
                <w:rFonts w:ascii="宋体" w:hAnsi="宋体" w:eastAsia="宋体"/>
                <w:szCs w:val="21"/>
              </w:rPr>
            </w:pPr>
            <w:r>
              <w:rPr>
                <w:rFonts w:hint="eastAsia" w:ascii="宋体" w:hAnsi="宋体" w:eastAsia="宋体"/>
                <w:szCs w:val="21"/>
              </w:rPr>
              <w:t>课后习题</w:t>
            </w:r>
          </w:p>
          <w:p w14:paraId="57CD11E5">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71346165">
            <w:pPr>
              <w:widowControl/>
              <w:spacing w:before="156" w:beforeLines="50" w:after="156" w:afterLines="50"/>
              <w:jc w:val="center"/>
              <w:rPr>
                <w:rFonts w:ascii="宋体" w:hAnsi="宋体" w:eastAsia="宋体"/>
                <w:szCs w:val="21"/>
              </w:rPr>
            </w:pPr>
          </w:p>
        </w:tc>
      </w:tr>
      <w:tr w14:paraId="0D9652A1">
        <w:trPr>
          <w:trHeight w:val="340" w:hRule="atLeast"/>
          <w:jc w:val="center"/>
        </w:trPr>
        <w:tc>
          <w:tcPr>
            <w:tcW w:w="1180" w:type="dxa"/>
            <w:vAlign w:val="center"/>
          </w:tcPr>
          <w:p w14:paraId="5FEEF61F">
            <w:pPr>
              <w:widowControl/>
              <w:spacing w:before="156" w:beforeLines="50" w:after="156" w:afterLines="50"/>
              <w:jc w:val="center"/>
              <w:rPr>
                <w:rFonts w:ascii="宋体" w:hAnsi="宋体" w:eastAsia="宋体"/>
                <w:szCs w:val="21"/>
              </w:rPr>
            </w:pPr>
            <w:r>
              <w:rPr>
                <w:rFonts w:ascii="宋体" w:hAnsi="宋体" w:eastAsia="宋体"/>
                <w:szCs w:val="21"/>
              </w:rPr>
              <w:t>9</w:t>
            </w:r>
          </w:p>
        </w:tc>
        <w:tc>
          <w:tcPr>
            <w:tcW w:w="800" w:type="dxa"/>
            <w:vAlign w:val="center"/>
          </w:tcPr>
          <w:p w14:paraId="6D64F5D3">
            <w:pPr>
              <w:widowControl/>
              <w:spacing w:before="156" w:beforeLines="50" w:after="156" w:afterLines="50"/>
              <w:jc w:val="center"/>
              <w:rPr>
                <w:rFonts w:ascii="宋体" w:hAnsi="宋体" w:eastAsia="宋体"/>
                <w:szCs w:val="21"/>
              </w:rPr>
            </w:pPr>
          </w:p>
        </w:tc>
        <w:tc>
          <w:tcPr>
            <w:tcW w:w="1191" w:type="dxa"/>
            <w:vAlign w:val="center"/>
          </w:tcPr>
          <w:p w14:paraId="55379570">
            <w:pPr>
              <w:widowControl/>
              <w:spacing w:before="156" w:beforeLines="50" w:after="156" w:afterLines="50"/>
              <w:jc w:val="center"/>
              <w:rPr>
                <w:rFonts w:ascii="宋体" w:hAnsi="宋体" w:eastAsia="宋体"/>
                <w:szCs w:val="21"/>
              </w:rPr>
            </w:pPr>
            <w:r>
              <w:rPr>
                <w:rFonts w:hint="eastAsia" w:ascii="宋体" w:hAnsi="宋体" w:eastAsia="宋体"/>
              </w:rPr>
              <w:t>第二十七课</w:t>
            </w:r>
          </w:p>
        </w:tc>
        <w:tc>
          <w:tcPr>
            <w:tcW w:w="2526" w:type="dxa"/>
            <w:vAlign w:val="center"/>
          </w:tcPr>
          <w:p w14:paraId="506CD835">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Monnaie unique européenne : rendez-vous en 1999（下）</w:t>
            </w:r>
          </w:p>
        </w:tc>
        <w:tc>
          <w:tcPr>
            <w:tcW w:w="837" w:type="dxa"/>
            <w:vAlign w:val="center"/>
          </w:tcPr>
          <w:p w14:paraId="7AAF4005">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5680ED6C">
            <w:pPr>
              <w:jc w:val="center"/>
              <w:rPr>
                <w:rFonts w:ascii="宋体" w:hAnsi="宋体" w:eastAsia="宋体"/>
                <w:szCs w:val="21"/>
              </w:rPr>
            </w:pPr>
            <w:r>
              <w:rPr>
                <w:rFonts w:hint="eastAsia" w:ascii="宋体" w:hAnsi="宋体" w:eastAsia="宋体"/>
                <w:szCs w:val="21"/>
              </w:rPr>
              <w:t>课后习题</w:t>
            </w:r>
          </w:p>
          <w:p w14:paraId="3037E6B2">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6B99FD46">
            <w:pPr>
              <w:widowControl/>
              <w:spacing w:before="156" w:beforeLines="50" w:after="156" w:afterLines="50"/>
              <w:jc w:val="center"/>
              <w:rPr>
                <w:rFonts w:ascii="宋体" w:hAnsi="宋体" w:eastAsia="宋体"/>
                <w:szCs w:val="21"/>
              </w:rPr>
            </w:pPr>
          </w:p>
        </w:tc>
      </w:tr>
      <w:tr w14:paraId="5BEC915C">
        <w:trPr>
          <w:trHeight w:val="340" w:hRule="atLeast"/>
          <w:jc w:val="center"/>
        </w:trPr>
        <w:tc>
          <w:tcPr>
            <w:tcW w:w="1180" w:type="dxa"/>
            <w:vAlign w:val="center"/>
          </w:tcPr>
          <w:p w14:paraId="43A85449">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00" w:type="dxa"/>
            <w:vAlign w:val="center"/>
          </w:tcPr>
          <w:p w14:paraId="2BB65ED8">
            <w:pPr>
              <w:widowControl/>
              <w:spacing w:before="156" w:beforeLines="50" w:after="156" w:afterLines="50"/>
              <w:jc w:val="center"/>
              <w:rPr>
                <w:rFonts w:ascii="宋体" w:hAnsi="宋体" w:eastAsia="宋体"/>
                <w:szCs w:val="21"/>
              </w:rPr>
            </w:pPr>
          </w:p>
        </w:tc>
        <w:tc>
          <w:tcPr>
            <w:tcW w:w="1191" w:type="dxa"/>
            <w:vAlign w:val="center"/>
          </w:tcPr>
          <w:p w14:paraId="0E6154A5">
            <w:pPr>
              <w:widowControl/>
              <w:spacing w:before="156" w:beforeLines="50" w:after="156" w:afterLines="50"/>
              <w:jc w:val="center"/>
              <w:rPr>
                <w:rFonts w:ascii="宋体" w:hAnsi="宋体" w:eastAsia="宋体"/>
                <w:szCs w:val="21"/>
              </w:rPr>
            </w:pPr>
            <w:r>
              <w:rPr>
                <w:rFonts w:hint="eastAsia" w:ascii="宋体" w:hAnsi="宋体" w:eastAsia="宋体"/>
              </w:rPr>
              <w:t>第二十八课</w:t>
            </w:r>
          </w:p>
        </w:tc>
        <w:tc>
          <w:tcPr>
            <w:tcW w:w="2526" w:type="dxa"/>
            <w:vAlign w:val="center"/>
          </w:tcPr>
          <w:p w14:paraId="46F8FF0E">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L’Assemblée nationale : le peuple souverain（上）</w:t>
            </w:r>
          </w:p>
        </w:tc>
        <w:tc>
          <w:tcPr>
            <w:tcW w:w="837" w:type="dxa"/>
            <w:vAlign w:val="center"/>
          </w:tcPr>
          <w:p w14:paraId="595D9001">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2FF73228">
            <w:pPr>
              <w:jc w:val="center"/>
              <w:rPr>
                <w:rFonts w:ascii="宋体" w:hAnsi="宋体" w:eastAsia="宋体"/>
                <w:szCs w:val="21"/>
              </w:rPr>
            </w:pPr>
            <w:r>
              <w:rPr>
                <w:rFonts w:hint="eastAsia" w:ascii="宋体" w:hAnsi="宋体" w:eastAsia="宋体"/>
                <w:szCs w:val="21"/>
              </w:rPr>
              <w:t>课后习题</w:t>
            </w:r>
          </w:p>
          <w:p w14:paraId="756A60FC">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0D178F99">
            <w:pPr>
              <w:widowControl/>
              <w:spacing w:before="156" w:beforeLines="50" w:after="156" w:afterLines="50"/>
              <w:jc w:val="center"/>
              <w:rPr>
                <w:rFonts w:ascii="宋体" w:hAnsi="宋体" w:eastAsia="宋体"/>
                <w:szCs w:val="21"/>
              </w:rPr>
            </w:pPr>
          </w:p>
        </w:tc>
      </w:tr>
      <w:tr w14:paraId="665BA9FA">
        <w:trPr>
          <w:trHeight w:val="340" w:hRule="atLeast"/>
          <w:jc w:val="center"/>
        </w:trPr>
        <w:tc>
          <w:tcPr>
            <w:tcW w:w="1180" w:type="dxa"/>
            <w:vAlign w:val="center"/>
          </w:tcPr>
          <w:p w14:paraId="37EA1915">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00" w:type="dxa"/>
            <w:vAlign w:val="center"/>
          </w:tcPr>
          <w:p w14:paraId="2AD110A6">
            <w:pPr>
              <w:widowControl/>
              <w:spacing w:before="156" w:beforeLines="50" w:after="156" w:afterLines="50"/>
              <w:jc w:val="center"/>
              <w:rPr>
                <w:rFonts w:ascii="宋体" w:hAnsi="宋体" w:eastAsia="宋体"/>
                <w:szCs w:val="21"/>
              </w:rPr>
            </w:pPr>
          </w:p>
        </w:tc>
        <w:tc>
          <w:tcPr>
            <w:tcW w:w="1191" w:type="dxa"/>
            <w:vAlign w:val="center"/>
          </w:tcPr>
          <w:p w14:paraId="317877DD">
            <w:pPr>
              <w:widowControl/>
              <w:spacing w:before="156" w:beforeLines="50" w:after="156" w:afterLines="50"/>
              <w:jc w:val="center"/>
              <w:rPr>
                <w:rFonts w:ascii="宋体" w:hAnsi="宋体" w:eastAsia="宋体"/>
                <w:szCs w:val="21"/>
              </w:rPr>
            </w:pPr>
            <w:r>
              <w:rPr>
                <w:rFonts w:hint="eastAsia" w:ascii="宋体" w:hAnsi="宋体" w:eastAsia="宋体"/>
              </w:rPr>
              <w:t>第二十九课</w:t>
            </w:r>
          </w:p>
        </w:tc>
        <w:tc>
          <w:tcPr>
            <w:tcW w:w="2526" w:type="dxa"/>
            <w:vAlign w:val="center"/>
          </w:tcPr>
          <w:p w14:paraId="759B1EAA">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L’Assemblée nationale : le peuple souverain（下）</w:t>
            </w:r>
          </w:p>
        </w:tc>
        <w:tc>
          <w:tcPr>
            <w:tcW w:w="837" w:type="dxa"/>
            <w:vAlign w:val="center"/>
          </w:tcPr>
          <w:p w14:paraId="5AF4679A">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2FCDD8AF">
            <w:pPr>
              <w:jc w:val="center"/>
              <w:rPr>
                <w:rFonts w:ascii="宋体" w:hAnsi="宋体" w:eastAsia="宋体"/>
                <w:szCs w:val="21"/>
              </w:rPr>
            </w:pPr>
            <w:r>
              <w:rPr>
                <w:rFonts w:hint="eastAsia" w:ascii="宋体" w:hAnsi="宋体" w:eastAsia="宋体"/>
                <w:szCs w:val="21"/>
              </w:rPr>
              <w:t>课后习题</w:t>
            </w:r>
          </w:p>
          <w:p w14:paraId="6D3764EC">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012793BF">
            <w:pPr>
              <w:widowControl/>
              <w:spacing w:before="156" w:beforeLines="50" w:after="156" w:afterLines="50"/>
              <w:jc w:val="center"/>
              <w:rPr>
                <w:rFonts w:ascii="宋体" w:hAnsi="宋体" w:eastAsia="宋体"/>
                <w:szCs w:val="21"/>
              </w:rPr>
            </w:pPr>
          </w:p>
        </w:tc>
      </w:tr>
      <w:tr w14:paraId="0F800D0D">
        <w:trPr>
          <w:trHeight w:val="340" w:hRule="atLeast"/>
          <w:jc w:val="center"/>
        </w:trPr>
        <w:tc>
          <w:tcPr>
            <w:tcW w:w="1180" w:type="dxa"/>
            <w:vAlign w:val="center"/>
          </w:tcPr>
          <w:p w14:paraId="75E06AA5">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00" w:type="dxa"/>
            <w:vAlign w:val="center"/>
          </w:tcPr>
          <w:p w14:paraId="3D6825F7">
            <w:pPr>
              <w:widowControl/>
              <w:spacing w:before="156" w:beforeLines="50" w:after="156" w:afterLines="50"/>
              <w:jc w:val="center"/>
              <w:rPr>
                <w:rFonts w:ascii="宋体" w:hAnsi="宋体" w:eastAsia="宋体"/>
                <w:szCs w:val="21"/>
              </w:rPr>
            </w:pPr>
          </w:p>
        </w:tc>
        <w:tc>
          <w:tcPr>
            <w:tcW w:w="1191" w:type="dxa"/>
            <w:vAlign w:val="center"/>
          </w:tcPr>
          <w:p w14:paraId="5F854F78">
            <w:pPr>
              <w:widowControl/>
              <w:spacing w:before="156" w:beforeLines="50" w:after="156" w:afterLines="50"/>
              <w:jc w:val="center"/>
              <w:rPr>
                <w:rFonts w:ascii="宋体" w:hAnsi="宋体" w:eastAsia="宋体"/>
                <w:szCs w:val="21"/>
              </w:rPr>
            </w:pPr>
            <w:r>
              <w:rPr>
                <w:rFonts w:hint="eastAsia" w:ascii="宋体" w:hAnsi="宋体" w:eastAsia="宋体"/>
              </w:rPr>
              <w:t>第三十课</w:t>
            </w:r>
          </w:p>
        </w:tc>
        <w:tc>
          <w:tcPr>
            <w:tcW w:w="2526" w:type="dxa"/>
            <w:vAlign w:val="center"/>
          </w:tcPr>
          <w:p w14:paraId="18468729">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Les dangers de l’informatique pour l’armée（上）</w:t>
            </w:r>
          </w:p>
        </w:tc>
        <w:tc>
          <w:tcPr>
            <w:tcW w:w="837" w:type="dxa"/>
            <w:vAlign w:val="center"/>
          </w:tcPr>
          <w:p w14:paraId="64BBFE31">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6A07036A">
            <w:pPr>
              <w:jc w:val="center"/>
              <w:rPr>
                <w:rFonts w:ascii="宋体" w:hAnsi="宋体" w:eastAsia="宋体"/>
                <w:szCs w:val="21"/>
              </w:rPr>
            </w:pPr>
            <w:r>
              <w:rPr>
                <w:rFonts w:hint="eastAsia" w:ascii="宋体" w:hAnsi="宋体" w:eastAsia="宋体"/>
                <w:szCs w:val="21"/>
              </w:rPr>
              <w:t>课后习题</w:t>
            </w:r>
          </w:p>
          <w:p w14:paraId="1B1396E3">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59904A52">
            <w:pPr>
              <w:widowControl/>
              <w:spacing w:before="156" w:beforeLines="50" w:after="156" w:afterLines="50"/>
              <w:jc w:val="center"/>
              <w:rPr>
                <w:rFonts w:ascii="宋体" w:hAnsi="宋体" w:eastAsia="宋体"/>
                <w:szCs w:val="21"/>
              </w:rPr>
            </w:pPr>
          </w:p>
        </w:tc>
      </w:tr>
      <w:tr w14:paraId="15A9FCCB">
        <w:trPr>
          <w:trHeight w:val="340" w:hRule="atLeast"/>
          <w:jc w:val="center"/>
        </w:trPr>
        <w:tc>
          <w:tcPr>
            <w:tcW w:w="1180" w:type="dxa"/>
            <w:vAlign w:val="center"/>
          </w:tcPr>
          <w:p w14:paraId="06BB12C9">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00" w:type="dxa"/>
            <w:vAlign w:val="center"/>
          </w:tcPr>
          <w:p w14:paraId="51CC6F87">
            <w:pPr>
              <w:widowControl/>
              <w:spacing w:before="156" w:beforeLines="50" w:after="156" w:afterLines="50"/>
              <w:jc w:val="center"/>
              <w:rPr>
                <w:rFonts w:ascii="宋体" w:hAnsi="宋体" w:eastAsia="宋体"/>
                <w:szCs w:val="21"/>
              </w:rPr>
            </w:pPr>
          </w:p>
        </w:tc>
        <w:tc>
          <w:tcPr>
            <w:tcW w:w="1191" w:type="dxa"/>
            <w:vAlign w:val="center"/>
          </w:tcPr>
          <w:p w14:paraId="2ADF7357">
            <w:pPr>
              <w:widowControl/>
              <w:spacing w:before="156" w:beforeLines="50" w:after="156" w:afterLines="50"/>
              <w:jc w:val="center"/>
              <w:rPr>
                <w:rFonts w:ascii="宋体" w:hAnsi="宋体" w:eastAsia="宋体"/>
                <w:szCs w:val="21"/>
              </w:rPr>
            </w:pPr>
            <w:r>
              <w:rPr>
                <w:rFonts w:hint="eastAsia" w:ascii="宋体" w:hAnsi="宋体" w:eastAsia="宋体"/>
              </w:rPr>
              <w:t>第三十一课</w:t>
            </w:r>
          </w:p>
        </w:tc>
        <w:tc>
          <w:tcPr>
            <w:tcW w:w="2526" w:type="dxa"/>
            <w:vAlign w:val="center"/>
          </w:tcPr>
          <w:p w14:paraId="59588AF9">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Les dangers de l’informatique pour l’armée（下）</w:t>
            </w:r>
          </w:p>
        </w:tc>
        <w:tc>
          <w:tcPr>
            <w:tcW w:w="837" w:type="dxa"/>
            <w:vAlign w:val="center"/>
          </w:tcPr>
          <w:p w14:paraId="34D85F67">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683DE909">
            <w:pPr>
              <w:jc w:val="center"/>
              <w:rPr>
                <w:rFonts w:ascii="宋体" w:hAnsi="宋体" w:eastAsia="宋体"/>
                <w:szCs w:val="21"/>
              </w:rPr>
            </w:pPr>
            <w:r>
              <w:rPr>
                <w:rFonts w:hint="eastAsia" w:ascii="宋体" w:hAnsi="宋体" w:eastAsia="宋体"/>
                <w:szCs w:val="21"/>
              </w:rPr>
              <w:t>课后习题</w:t>
            </w:r>
          </w:p>
          <w:p w14:paraId="6BD0D04D">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44D40AAA">
            <w:pPr>
              <w:widowControl/>
              <w:spacing w:before="156" w:beforeLines="50" w:after="156" w:afterLines="50"/>
              <w:jc w:val="center"/>
              <w:rPr>
                <w:rFonts w:ascii="宋体" w:hAnsi="宋体" w:eastAsia="宋体"/>
                <w:szCs w:val="21"/>
              </w:rPr>
            </w:pPr>
          </w:p>
        </w:tc>
      </w:tr>
      <w:tr w14:paraId="18EA26D1">
        <w:trPr>
          <w:trHeight w:val="340" w:hRule="atLeast"/>
          <w:jc w:val="center"/>
        </w:trPr>
        <w:tc>
          <w:tcPr>
            <w:tcW w:w="1180" w:type="dxa"/>
            <w:vAlign w:val="center"/>
          </w:tcPr>
          <w:p w14:paraId="012E7E3E">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00" w:type="dxa"/>
            <w:vAlign w:val="center"/>
          </w:tcPr>
          <w:p w14:paraId="6FADC605">
            <w:pPr>
              <w:widowControl/>
              <w:spacing w:before="156" w:beforeLines="50" w:after="156" w:afterLines="50"/>
              <w:jc w:val="center"/>
              <w:rPr>
                <w:rFonts w:ascii="宋体" w:hAnsi="宋体" w:eastAsia="宋体"/>
                <w:szCs w:val="21"/>
              </w:rPr>
            </w:pPr>
          </w:p>
        </w:tc>
        <w:tc>
          <w:tcPr>
            <w:tcW w:w="1191" w:type="dxa"/>
            <w:vAlign w:val="center"/>
          </w:tcPr>
          <w:p w14:paraId="7892A22E">
            <w:pPr>
              <w:widowControl/>
              <w:spacing w:before="156" w:beforeLines="50" w:after="156" w:afterLines="50"/>
              <w:jc w:val="center"/>
              <w:rPr>
                <w:rFonts w:ascii="宋体" w:hAnsi="宋体" w:eastAsia="宋体"/>
                <w:szCs w:val="21"/>
              </w:rPr>
            </w:pPr>
            <w:r>
              <w:rPr>
                <w:rFonts w:hint="eastAsia" w:ascii="宋体" w:hAnsi="宋体" w:eastAsia="宋体"/>
              </w:rPr>
              <w:t>第三十二课</w:t>
            </w:r>
          </w:p>
        </w:tc>
        <w:tc>
          <w:tcPr>
            <w:tcW w:w="2526" w:type="dxa"/>
            <w:vAlign w:val="center"/>
          </w:tcPr>
          <w:p w14:paraId="2C64A78A">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Les deux visages d’une révolution biomédicale（上）</w:t>
            </w:r>
          </w:p>
        </w:tc>
        <w:tc>
          <w:tcPr>
            <w:tcW w:w="837" w:type="dxa"/>
            <w:vAlign w:val="center"/>
          </w:tcPr>
          <w:p w14:paraId="2C7C111B">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74716208">
            <w:pPr>
              <w:jc w:val="center"/>
              <w:rPr>
                <w:rFonts w:ascii="宋体" w:hAnsi="宋体" w:eastAsia="宋体"/>
                <w:szCs w:val="21"/>
              </w:rPr>
            </w:pPr>
            <w:r>
              <w:rPr>
                <w:rFonts w:hint="eastAsia" w:ascii="宋体" w:hAnsi="宋体" w:eastAsia="宋体"/>
                <w:szCs w:val="21"/>
              </w:rPr>
              <w:t>课后习题</w:t>
            </w:r>
          </w:p>
          <w:p w14:paraId="2EA90696">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256E70CD">
            <w:pPr>
              <w:widowControl/>
              <w:spacing w:before="156" w:beforeLines="50" w:after="156" w:afterLines="50"/>
              <w:jc w:val="center"/>
              <w:rPr>
                <w:rFonts w:ascii="宋体" w:hAnsi="宋体" w:eastAsia="宋体"/>
                <w:szCs w:val="21"/>
              </w:rPr>
            </w:pPr>
          </w:p>
        </w:tc>
      </w:tr>
      <w:tr w14:paraId="557EAAD2">
        <w:trPr>
          <w:trHeight w:val="340" w:hRule="atLeast"/>
          <w:jc w:val="center"/>
        </w:trPr>
        <w:tc>
          <w:tcPr>
            <w:tcW w:w="1180" w:type="dxa"/>
            <w:vAlign w:val="center"/>
          </w:tcPr>
          <w:p w14:paraId="11F488F0">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00" w:type="dxa"/>
            <w:vAlign w:val="center"/>
          </w:tcPr>
          <w:p w14:paraId="6D361343">
            <w:pPr>
              <w:widowControl/>
              <w:spacing w:before="156" w:beforeLines="50" w:after="156" w:afterLines="50"/>
              <w:jc w:val="center"/>
              <w:rPr>
                <w:rFonts w:ascii="宋体" w:hAnsi="宋体" w:eastAsia="宋体"/>
                <w:szCs w:val="21"/>
              </w:rPr>
            </w:pPr>
          </w:p>
        </w:tc>
        <w:tc>
          <w:tcPr>
            <w:tcW w:w="1191" w:type="dxa"/>
            <w:vAlign w:val="center"/>
          </w:tcPr>
          <w:p w14:paraId="4E8DD465">
            <w:pPr>
              <w:widowControl/>
              <w:spacing w:before="156" w:beforeLines="50" w:after="156" w:afterLines="50"/>
              <w:jc w:val="center"/>
              <w:rPr>
                <w:rFonts w:ascii="宋体" w:hAnsi="宋体" w:eastAsia="宋体"/>
                <w:szCs w:val="21"/>
              </w:rPr>
            </w:pPr>
            <w:r>
              <w:rPr>
                <w:rFonts w:hint="eastAsia" w:ascii="宋体" w:hAnsi="宋体" w:eastAsia="宋体"/>
              </w:rPr>
              <w:t>第三十三课</w:t>
            </w:r>
          </w:p>
        </w:tc>
        <w:tc>
          <w:tcPr>
            <w:tcW w:w="2526" w:type="dxa"/>
            <w:vAlign w:val="center"/>
          </w:tcPr>
          <w:p w14:paraId="321A05A0">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Les deux visages d’une révolution biomédicale（下）</w:t>
            </w:r>
          </w:p>
        </w:tc>
        <w:tc>
          <w:tcPr>
            <w:tcW w:w="837" w:type="dxa"/>
            <w:vAlign w:val="center"/>
          </w:tcPr>
          <w:p w14:paraId="2B56AA49">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4B005EC9">
            <w:pPr>
              <w:jc w:val="center"/>
              <w:rPr>
                <w:rFonts w:ascii="宋体" w:hAnsi="宋体" w:eastAsia="宋体"/>
                <w:szCs w:val="21"/>
              </w:rPr>
            </w:pPr>
            <w:r>
              <w:rPr>
                <w:rFonts w:hint="eastAsia" w:ascii="宋体" w:hAnsi="宋体" w:eastAsia="宋体"/>
                <w:szCs w:val="21"/>
              </w:rPr>
              <w:t>课后习题</w:t>
            </w:r>
          </w:p>
          <w:p w14:paraId="36CF8039">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5176CC0B">
            <w:pPr>
              <w:widowControl/>
              <w:spacing w:before="156" w:beforeLines="50" w:after="156" w:afterLines="50"/>
              <w:jc w:val="center"/>
              <w:rPr>
                <w:rFonts w:ascii="宋体" w:hAnsi="宋体" w:eastAsia="宋体"/>
                <w:szCs w:val="21"/>
              </w:rPr>
            </w:pPr>
          </w:p>
        </w:tc>
      </w:tr>
      <w:tr w14:paraId="479583B2">
        <w:trPr>
          <w:trHeight w:val="340" w:hRule="atLeast"/>
          <w:jc w:val="center"/>
        </w:trPr>
        <w:tc>
          <w:tcPr>
            <w:tcW w:w="1180" w:type="dxa"/>
            <w:vAlign w:val="center"/>
          </w:tcPr>
          <w:p w14:paraId="703EECB1">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00" w:type="dxa"/>
            <w:vAlign w:val="center"/>
          </w:tcPr>
          <w:p w14:paraId="390B44AD">
            <w:pPr>
              <w:widowControl/>
              <w:spacing w:before="156" w:beforeLines="50" w:after="156" w:afterLines="50"/>
              <w:jc w:val="center"/>
              <w:rPr>
                <w:rFonts w:ascii="宋体" w:hAnsi="宋体" w:eastAsia="宋体"/>
                <w:szCs w:val="21"/>
              </w:rPr>
            </w:pPr>
          </w:p>
        </w:tc>
        <w:tc>
          <w:tcPr>
            <w:tcW w:w="1191" w:type="dxa"/>
            <w:vAlign w:val="center"/>
          </w:tcPr>
          <w:p w14:paraId="00567CCA">
            <w:pPr>
              <w:widowControl/>
              <w:spacing w:before="156" w:beforeLines="50" w:after="156" w:afterLines="50"/>
              <w:jc w:val="center"/>
              <w:rPr>
                <w:rFonts w:ascii="宋体" w:hAnsi="宋体" w:eastAsia="宋体"/>
                <w:szCs w:val="21"/>
              </w:rPr>
            </w:pPr>
            <w:r>
              <w:rPr>
                <w:rFonts w:hint="eastAsia" w:ascii="宋体" w:hAnsi="宋体" w:eastAsia="宋体"/>
              </w:rPr>
              <w:t>第三十四课</w:t>
            </w:r>
          </w:p>
        </w:tc>
        <w:tc>
          <w:tcPr>
            <w:tcW w:w="2526" w:type="dxa"/>
            <w:vAlign w:val="center"/>
          </w:tcPr>
          <w:p w14:paraId="10FDFFFE">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Le métier de journaliste（上）</w:t>
            </w:r>
          </w:p>
        </w:tc>
        <w:tc>
          <w:tcPr>
            <w:tcW w:w="837" w:type="dxa"/>
            <w:vAlign w:val="center"/>
          </w:tcPr>
          <w:p w14:paraId="7B526600">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22FC6A1C">
            <w:pPr>
              <w:jc w:val="center"/>
              <w:rPr>
                <w:rFonts w:ascii="宋体" w:hAnsi="宋体" w:eastAsia="宋体"/>
                <w:szCs w:val="21"/>
              </w:rPr>
            </w:pPr>
            <w:r>
              <w:rPr>
                <w:rFonts w:hint="eastAsia" w:ascii="宋体" w:hAnsi="宋体" w:eastAsia="宋体"/>
                <w:szCs w:val="21"/>
              </w:rPr>
              <w:t>课后习题</w:t>
            </w:r>
          </w:p>
          <w:p w14:paraId="231FF516">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1C0A0604">
            <w:pPr>
              <w:widowControl/>
              <w:spacing w:before="156" w:beforeLines="50" w:after="156" w:afterLines="50"/>
              <w:jc w:val="center"/>
              <w:rPr>
                <w:rFonts w:ascii="宋体" w:hAnsi="宋体" w:eastAsia="宋体"/>
                <w:szCs w:val="21"/>
              </w:rPr>
            </w:pPr>
          </w:p>
        </w:tc>
      </w:tr>
      <w:tr w14:paraId="637EEE68">
        <w:trPr>
          <w:trHeight w:val="340" w:hRule="atLeast"/>
          <w:jc w:val="center"/>
        </w:trPr>
        <w:tc>
          <w:tcPr>
            <w:tcW w:w="1180" w:type="dxa"/>
            <w:vAlign w:val="center"/>
          </w:tcPr>
          <w:p w14:paraId="78CE1532">
            <w:pPr>
              <w:widowControl/>
              <w:spacing w:before="156" w:beforeLines="50" w:after="156" w:afterLines="50"/>
              <w:jc w:val="center"/>
              <w:rPr>
                <w:rFonts w:ascii="宋体" w:hAnsi="宋体" w:eastAsia="宋体"/>
                <w:szCs w:val="21"/>
              </w:rPr>
            </w:pPr>
            <w:r>
              <w:rPr>
                <w:rFonts w:ascii="宋体" w:hAnsi="宋体" w:eastAsia="宋体"/>
                <w:szCs w:val="21"/>
              </w:rPr>
              <w:t>17</w:t>
            </w:r>
          </w:p>
        </w:tc>
        <w:tc>
          <w:tcPr>
            <w:tcW w:w="800" w:type="dxa"/>
            <w:vAlign w:val="center"/>
          </w:tcPr>
          <w:p w14:paraId="1510193A">
            <w:pPr>
              <w:widowControl/>
              <w:spacing w:before="156" w:beforeLines="50" w:after="156" w:afterLines="50"/>
              <w:jc w:val="center"/>
              <w:rPr>
                <w:rFonts w:ascii="宋体" w:hAnsi="宋体" w:eastAsia="宋体"/>
                <w:szCs w:val="21"/>
              </w:rPr>
            </w:pPr>
          </w:p>
        </w:tc>
        <w:tc>
          <w:tcPr>
            <w:tcW w:w="1191" w:type="dxa"/>
            <w:vAlign w:val="center"/>
          </w:tcPr>
          <w:p w14:paraId="4379862C">
            <w:pPr>
              <w:widowControl/>
              <w:spacing w:before="156" w:beforeLines="50" w:after="156" w:afterLines="50"/>
              <w:jc w:val="center"/>
              <w:rPr>
                <w:rFonts w:ascii="宋体" w:hAnsi="宋体" w:eastAsia="宋体"/>
              </w:rPr>
            </w:pPr>
            <w:r>
              <w:rPr>
                <w:rFonts w:hint="eastAsia" w:ascii="宋体" w:hAnsi="宋体" w:eastAsia="宋体"/>
              </w:rPr>
              <w:t>第三十五课；</w:t>
            </w:r>
          </w:p>
          <w:p w14:paraId="25A47580">
            <w:pPr>
              <w:widowControl/>
              <w:spacing w:before="156" w:beforeLines="50" w:after="156" w:afterLines="50"/>
              <w:jc w:val="center"/>
              <w:rPr>
                <w:rFonts w:ascii="宋体" w:hAnsi="宋体" w:eastAsia="宋体"/>
                <w:szCs w:val="21"/>
              </w:rPr>
            </w:pPr>
            <w:r>
              <w:rPr>
                <w:rFonts w:hint="eastAsia" w:ascii="宋体" w:hAnsi="宋体" w:eastAsia="宋体"/>
              </w:rPr>
              <w:t>第三十六课</w:t>
            </w:r>
          </w:p>
        </w:tc>
        <w:tc>
          <w:tcPr>
            <w:tcW w:w="2526" w:type="dxa"/>
            <w:vAlign w:val="center"/>
          </w:tcPr>
          <w:p w14:paraId="434F05CC">
            <w:pPr>
              <w:widowControl/>
              <w:spacing w:before="156" w:beforeLines="50" w:after="156" w:afterLines="50"/>
              <w:jc w:val="center"/>
              <w:rPr>
                <w:rFonts w:ascii="宋体" w:hAnsi="宋体" w:eastAsia="宋体"/>
                <w:color w:val="000000"/>
                <w:szCs w:val="21"/>
                <w:lang w:val="fr-FR"/>
              </w:rPr>
            </w:pPr>
            <w:r>
              <w:rPr>
                <w:rFonts w:ascii="宋体" w:hAnsi="宋体" w:eastAsia="宋体"/>
                <w:color w:val="000000"/>
                <w:szCs w:val="21"/>
                <w:lang w:val="fr-FR"/>
              </w:rPr>
              <w:t>Le métier de journaliste（下）</w:t>
            </w:r>
            <w:r>
              <w:rPr>
                <w:rFonts w:hint="eastAsia" w:ascii="宋体" w:hAnsi="宋体" w:eastAsia="宋体"/>
                <w:color w:val="000000"/>
                <w:szCs w:val="21"/>
                <w:lang w:val="fr-FR"/>
              </w:rPr>
              <w:t>；</w:t>
            </w:r>
          </w:p>
          <w:p w14:paraId="313C8884">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Révision généralle et examen</w:t>
            </w:r>
          </w:p>
        </w:tc>
        <w:tc>
          <w:tcPr>
            <w:tcW w:w="837" w:type="dxa"/>
            <w:vAlign w:val="center"/>
          </w:tcPr>
          <w:p w14:paraId="7A4E01B2">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240" w:type="dxa"/>
            <w:vAlign w:val="center"/>
          </w:tcPr>
          <w:p w14:paraId="5AC67C54">
            <w:pPr>
              <w:jc w:val="center"/>
              <w:rPr>
                <w:rFonts w:ascii="宋体" w:hAnsi="宋体" w:eastAsia="宋体"/>
                <w:szCs w:val="21"/>
              </w:rPr>
            </w:pPr>
            <w:r>
              <w:rPr>
                <w:rFonts w:hint="eastAsia" w:ascii="宋体" w:hAnsi="宋体" w:eastAsia="宋体"/>
                <w:szCs w:val="21"/>
              </w:rPr>
              <w:t>课后习题</w:t>
            </w:r>
          </w:p>
          <w:p w14:paraId="1DA41063">
            <w:pPr>
              <w:jc w:val="center"/>
              <w:rPr>
                <w:rFonts w:ascii="宋体" w:hAnsi="宋体" w:eastAsia="宋体"/>
                <w:szCs w:val="21"/>
              </w:rPr>
            </w:pPr>
            <w:r>
              <w:rPr>
                <w:rFonts w:hint="eastAsia" w:ascii="宋体" w:hAnsi="宋体" w:eastAsia="宋体"/>
                <w:szCs w:val="21"/>
              </w:rPr>
              <w:t>复习总结</w:t>
            </w:r>
          </w:p>
        </w:tc>
        <w:tc>
          <w:tcPr>
            <w:tcW w:w="1015" w:type="dxa"/>
            <w:vAlign w:val="center"/>
          </w:tcPr>
          <w:p w14:paraId="3A157038">
            <w:pPr>
              <w:widowControl/>
              <w:spacing w:before="156" w:beforeLines="50" w:after="156" w:afterLines="50"/>
              <w:jc w:val="center"/>
              <w:rPr>
                <w:rFonts w:ascii="宋体" w:hAnsi="宋体" w:eastAsia="宋体"/>
                <w:szCs w:val="21"/>
              </w:rPr>
            </w:pPr>
          </w:p>
        </w:tc>
      </w:tr>
    </w:tbl>
    <w:p w14:paraId="35BC66E0">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132FD91E">
      <w:pPr>
        <w:pStyle w:val="19"/>
        <w:widowControl/>
        <w:numPr>
          <w:ilvl w:val="0"/>
          <w:numId w:val="12"/>
        </w:numPr>
        <w:spacing w:before="156" w:beforeLines="50" w:after="156" w:afterLines="50"/>
        <w:ind w:firstLineChars="0"/>
        <w:jc w:val="left"/>
        <w:rPr>
          <w:rFonts w:ascii="宋体" w:hAnsi="宋体" w:eastAsia="宋体"/>
          <w:lang w:val="fr-FR"/>
        </w:rPr>
      </w:pPr>
      <w:bookmarkStart w:id="4" w:name="_Hlk122722929"/>
      <w:r>
        <w:rPr>
          <w:rFonts w:hint="eastAsia" w:ascii="宋体" w:hAnsi="宋体" w:eastAsia="宋体"/>
          <w:lang w:val="fr-FR"/>
        </w:rPr>
        <w:t>束景哲主编，《法语课本》第五册，上海外语教育出版社，202</w:t>
      </w:r>
      <w:r>
        <w:rPr>
          <w:rFonts w:ascii="宋体" w:hAnsi="宋体" w:eastAsia="宋体"/>
          <w:lang w:val="fr-FR"/>
        </w:rPr>
        <w:t>0</w:t>
      </w:r>
      <w:r>
        <w:rPr>
          <w:rFonts w:hint="eastAsia" w:ascii="宋体" w:hAnsi="宋体" w:eastAsia="宋体"/>
          <w:lang w:val="fr-FR"/>
        </w:rPr>
        <w:t>年</w:t>
      </w:r>
    </w:p>
    <w:p w14:paraId="2DA916BC">
      <w:pPr>
        <w:pStyle w:val="19"/>
        <w:widowControl/>
        <w:numPr>
          <w:ilvl w:val="0"/>
          <w:numId w:val="12"/>
        </w:numPr>
        <w:spacing w:before="156" w:beforeLines="50" w:after="156" w:afterLines="50"/>
        <w:ind w:firstLineChars="0"/>
        <w:jc w:val="left"/>
        <w:rPr>
          <w:rFonts w:ascii="宋体" w:hAnsi="宋体" w:eastAsia="宋体"/>
          <w:lang w:val="fr-FR"/>
        </w:rPr>
      </w:pPr>
      <w:r>
        <w:rPr>
          <w:rFonts w:hint="eastAsia" w:ascii="宋体" w:hAnsi="宋体" w:eastAsia="宋体"/>
          <w:lang w:val="fr-FR"/>
        </w:rPr>
        <w:t>齐香等编，《大学法语课本》（第三学年上），北京商务印书馆，1</w:t>
      </w:r>
      <w:r>
        <w:rPr>
          <w:rFonts w:ascii="宋体" w:hAnsi="宋体" w:eastAsia="宋体"/>
          <w:lang w:val="fr-FR"/>
        </w:rPr>
        <w:t>984</w:t>
      </w:r>
      <w:r>
        <w:rPr>
          <w:rFonts w:hint="eastAsia" w:ascii="宋体" w:hAnsi="宋体" w:eastAsia="宋体"/>
          <w:lang w:val="fr-FR"/>
        </w:rPr>
        <w:t>年</w:t>
      </w:r>
    </w:p>
    <w:p w14:paraId="4ADA0509">
      <w:pPr>
        <w:pStyle w:val="19"/>
        <w:widowControl/>
        <w:numPr>
          <w:ilvl w:val="0"/>
          <w:numId w:val="12"/>
        </w:numPr>
        <w:spacing w:before="156" w:beforeLines="50" w:after="156" w:afterLines="50"/>
        <w:ind w:firstLineChars="0"/>
        <w:jc w:val="left"/>
        <w:rPr>
          <w:rFonts w:ascii="宋体" w:hAnsi="宋体" w:eastAsia="宋体"/>
          <w:lang w:val="fr-FR"/>
        </w:rPr>
      </w:pPr>
      <w:r>
        <w:rPr>
          <w:rFonts w:hint="eastAsia" w:ascii="宋体" w:hAnsi="宋体" w:eastAsia="宋体"/>
          <w:lang w:val="fr-FR"/>
        </w:rPr>
        <w:t>冯百才编，《新编法语阅读》，北京大学出版社，2003年</w:t>
      </w:r>
    </w:p>
    <w:p w14:paraId="290002D6">
      <w:pPr>
        <w:pStyle w:val="19"/>
        <w:widowControl/>
        <w:numPr>
          <w:ilvl w:val="0"/>
          <w:numId w:val="12"/>
        </w:numPr>
        <w:spacing w:before="156" w:beforeLines="50" w:after="156" w:afterLines="50"/>
        <w:ind w:firstLineChars="0"/>
        <w:jc w:val="left"/>
        <w:rPr>
          <w:rFonts w:ascii="宋体" w:hAnsi="宋体" w:eastAsia="宋体"/>
          <w:lang w:val="fr-FR"/>
        </w:rPr>
      </w:pPr>
      <w:r>
        <w:rPr>
          <w:rFonts w:hint="eastAsia" w:ascii="宋体" w:hAnsi="宋体" w:eastAsia="宋体"/>
          <w:lang w:val="fr-FR"/>
        </w:rPr>
        <w:t>冯百才主编，《法语阅读》（高年级），北京第二外国语学院系列教材，旅游教育出版社，2000年</w:t>
      </w:r>
    </w:p>
    <w:p w14:paraId="00799A0C">
      <w:pPr>
        <w:pStyle w:val="19"/>
        <w:widowControl/>
        <w:numPr>
          <w:ilvl w:val="0"/>
          <w:numId w:val="12"/>
        </w:numPr>
        <w:spacing w:before="156" w:beforeLines="50" w:after="156" w:afterLines="50"/>
        <w:ind w:firstLineChars="0"/>
        <w:jc w:val="left"/>
        <w:rPr>
          <w:rFonts w:ascii="宋体" w:hAnsi="宋体" w:eastAsia="宋体"/>
          <w:lang w:val="fr-FR"/>
        </w:rPr>
      </w:pPr>
      <w:r>
        <w:rPr>
          <w:rFonts w:hint="eastAsia" w:ascii="宋体" w:hAnsi="宋体" w:eastAsia="宋体"/>
          <w:lang w:val="fr-FR"/>
        </w:rPr>
        <w:t>杨海燕编著，《法语阅读》，武汉大学出版社，2</w:t>
      </w:r>
      <w:r>
        <w:rPr>
          <w:rFonts w:ascii="宋体" w:hAnsi="宋体" w:eastAsia="宋体"/>
          <w:lang w:val="fr-FR"/>
        </w:rPr>
        <w:t>003</w:t>
      </w:r>
      <w:r>
        <w:rPr>
          <w:rFonts w:hint="eastAsia" w:ascii="宋体" w:hAnsi="宋体" w:eastAsia="宋体"/>
          <w:lang w:val="fr-FR"/>
        </w:rPr>
        <w:t>年</w:t>
      </w:r>
    </w:p>
    <w:p w14:paraId="54176AB7">
      <w:pPr>
        <w:pStyle w:val="19"/>
        <w:widowControl/>
        <w:numPr>
          <w:ilvl w:val="0"/>
          <w:numId w:val="12"/>
        </w:numPr>
        <w:spacing w:before="156" w:beforeLines="50" w:after="156" w:afterLines="50"/>
        <w:ind w:firstLineChars="0"/>
        <w:jc w:val="left"/>
        <w:rPr>
          <w:rFonts w:ascii="宋体" w:hAnsi="宋体" w:eastAsia="宋体"/>
          <w:lang w:val="fr-FR"/>
        </w:rPr>
      </w:pPr>
      <w:r>
        <w:rPr>
          <w:rFonts w:ascii="宋体" w:hAnsi="宋体" w:eastAsia="宋体"/>
          <w:lang w:val="fr-FR"/>
        </w:rPr>
        <w:t>Guy Capelle, Noëlle Gidon, « Reflets 3 », Paris, Hachette</w:t>
      </w:r>
      <w:r>
        <w:rPr>
          <w:rFonts w:hint="eastAsia" w:ascii="宋体" w:hAnsi="宋体" w:eastAsia="宋体"/>
          <w:lang w:val="fr-FR"/>
        </w:rPr>
        <w:t>，1</w:t>
      </w:r>
      <w:r>
        <w:rPr>
          <w:rFonts w:ascii="宋体" w:hAnsi="宋体" w:eastAsia="宋体"/>
          <w:lang w:val="fr-FR"/>
        </w:rPr>
        <w:t>999.</w:t>
      </w:r>
    </w:p>
    <w:p w14:paraId="080ADA90">
      <w:pPr>
        <w:pStyle w:val="19"/>
        <w:widowControl/>
        <w:numPr>
          <w:ilvl w:val="0"/>
          <w:numId w:val="12"/>
        </w:numPr>
        <w:spacing w:before="156" w:beforeLines="50" w:after="156" w:afterLines="50"/>
        <w:ind w:firstLineChars="0"/>
        <w:jc w:val="left"/>
        <w:rPr>
          <w:rFonts w:ascii="宋体" w:hAnsi="宋体" w:eastAsia="宋体"/>
          <w:lang w:val="fr-FR"/>
        </w:rPr>
      </w:pPr>
      <w:r>
        <w:rPr>
          <w:rFonts w:ascii="宋体" w:hAnsi="宋体" w:eastAsia="宋体"/>
          <w:lang w:val="fr-FR"/>
        </w:rPr>
        <w:t>Claudine Combalier etc</w:t>
      </w:r>
      <w:r>
        <w:rPr>
          <w:rFonts w:hint="eastAsia" w:ascii="宋体" w:hAnsi="宋体" w:eastAsia="宋体"/>
          <w:lang w:val="fr-FR"/>
        </w:rPr>
        <w:t>.</w:t>
      </w:r>
      <w:r>
        <w:rPr>
          <w:rFonts w:ascii="宋体" w:hAnsi="宋体" w:eastAsia="宋体"/>
          <w:lang w:val="fr-FR"/>
        </w:rPr>
        <w:t xml:space="preserve"> « Le nouveau sans frontières 3 », Paris CLE International</w:t>
      </w:r>
      <w:r>
        <w:rPr>
          <w:rFonts w:hint="eastAsia" w:ascii="宋体" w:hAnsi="宋体" w:eastAsia="宋体"/>
          <w:lang w:val="fr-FR"/>
        </w:rPr>
        <w:t>，</w:t>
      </w:r>
      <w:r>
        <w:rPr>
          <w:rFonts w:ascii="宋体" w:hAnsi="宋体" w:eastAsia="宋体"/>
          <w:lang w:val="fr-FR"/>
        </w:rPr>
        <w:t>1991.</w:t>
      </w:r>
    </w:p>
    <w:bookmarkEnd w:id="4"/>
    <w:p w14:paraId="236F7D89">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七、教学方法</w:t>
      </w:r>
    </w:p>
    <w:p w14:paraId="005636B6">
      <w:pPr>
        <w:widowControl/>
        <w:spacing w:before="156" w:beforeLines="50" w:after="156" w:afterLines="50"/>
        <w:jc w:val="left"/>
        <w:rPr>
          <w:rFonts w:ascii="宋体" w:hAnsi="宋体" w:eastAsia="宋体"/>
        </w:rPr>
      </w:pPr>
      <w:bookmarkStart w:id="5" w:name="_Hlk122723059"/>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并有机结合讨论法、练习法等教学方法。采取教师与学生互动、教学相长的方式：课前要求学生预习相关内容，把握要点难点；上课时教师讲授，学生参与；课下要求学生做好相关作业和练习，复述或评论课文。</w:t>
      </w:r>
    </w:p>
    <w:p w14:paraId="067D99FF">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1B896FC2">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02911618">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13095540">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3) </w:t>
      </w:r>
      <w:r>
        <w:rPr>
          <w:rFonts w:hint="eastAsia" w:ascii="宋体" w:hAnsi="宋体" w:eastAsia="宋体"/>
        </w:rPr>
        <w:t>练习法是学生在教师的指导下巩固知识、运用知识、形成技能技巧的方法。可分为以下几种：</w:t>
      </w:r>
    </w:p>
    <w:p w14:paraId="68182EC3">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其一，语言的练习。包括口头语言和书面语言的练习，旨在培养学生的表达能力。</w:t>
      </w:r>
    </w:p>
    <w:p w14:paraId="02C6D203">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其二，解答问题的练习。包括口头和书面解答问题的练习，旨在培养学生运用知识解决问题的能力。</w:t>
      </w:r>
    </w:p>
    <w:p w14:paraId="1CE616B0">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bookmarkEnd w:id="5"/>
    <w:p w14:paraId="42011310">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3E451E56">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14:paraId="7CA994B1">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2693"/>
        <w:gridCol w:w="3408"/>
      </w:tblGrid>
      <w:tr w14:paraId="707B32C6">
        <w:trPr>
          <w:trHeight w:val="567" w:hRule="atLeast"/>
          <w:jc w:val="center"/>
        </w:trPr>
        <w:tc>
          <w:tcPr>
            <w:tcW w:w="2972" w:type="dxa"/>
            <w:vAlign w:val="center"/>
          </w:tcPr>
          <w:p w14:paraId="10BA4722">
            <w:pPr>
              <w:pStyle w:val="3"/>
              <w:spacing w:before="156" w:beforeLines="50" w:after="156" w:afterLines="50"/>
              <w:jc w:val="center"/>
              <w:rPr>
                <w:rFonts w:hAnsi="宋体"/>
                <w:b/>
              </w:rPr>
            </w:pPr>
            <w:r>
              <w:rPr>
                <w:rFonts w:hint="eastAsia" w:hAnsi="宋体"/>
                <w:b/>
              </w:rPr>
              <w:t>课程目标</w:t>
            </w:r>
          </w:p>
        </w:tc>
        <w:tc>
          <w:tcPr>
            <w:tcW w:w="2693" w:type="dxa"/>
            <w:vAlign w:val="center"/>
          </w:tcPr>
          <w:p w14:paraId="5547AE81">
            <w:pPr>
              <w:pStyle w:val="3"/>
              <w:spacing w:before="156" w:beforeLines="50" w:after="156" w:afterLines="50"/>
              <w:jc w:val="center"/>
              <w:rPr>
                <w:rFonts w:hAnsi="宋体"/>
                <w:b/>
              </w:rPr>
            </w:pPr>
            <w:r>
              <w:rPr>
                <w:rFonts w:hint="eastAsia" w:hAnsi="宋体"/>
                <w:b/>
              </w:rPr>
              <w:t>考核要点</w:t>
            </w:r>
          </w:p>
        </w:tc>
        <w:tc>
          <w:tcPr>
            <w:tcW w:w="3408" w:type="dxa"/>
            <w:vAlign w:val="center"/>
          </w:tcPr>
          <w:p w14:paraId="39FE6BD2">
            <w:pPr>
              <w:pStyle w:val="3"/>
              <w:spacing w:before="156" w:beforeLines="50" w:after="156" w:afterLines="50"/>
              <w:jc w:val="center"/>
              <w:rPr>
                <w:rFonts w:hAnsi="宋体"/>
                <w:b/>
              </w:rPr>
            </w:pPr>
            <w:r>
              <w:rPr>
                <w:rFonts w:hint="eastAsia" w:hAnsi="宋体"/>
                <w:b/>
              </w:rPr>
              <w:t>考核方式</w:t>
            </w:r>
          </w:p>
        </w:tc>
      </w:tr>
      <w:tr w14:paraId="641E33C1">
        <w:trPr>
          <w:trHeight w:val="567" w:hRule="atLeast"/>
          <w:jc w:val="center"/>
        </w:trPr>
        <w:tc>
          <w:tcPr>
            <w:tcW w:w="2972" w:type="dxa"/>
            <w:vAlign w:val="center"/>
          </w:tcPr>
          <w:p w14:paraId="4157CDD1">
            <w:pPr>
              <w:pStyle w:val="3"/>
              <w:spacing w:before="156" w:beforeLines="50" w:after="156" w:afterLines="50"/>
              <w:jc w:val="center"/>
              <w:rPr>
                <w:rFonts w:hAnsi="宋体"/>
              </w:rPr>
            </w:pPr>
            <w:r>
              <w:rPr>
                <w:rFonts w:hint="eastAsia" w:hAnsi="宋体"/>
              </w:rPr>
              <w:t>课程目标1</w:t>
            </w:r>
          </w:p>
        </w:tc>
        <w:tc>
          <w:tcPr>
            <w:tcW w:w="2693" w:type="dxa"/>
            <w:vAlign w:val="center"/>
          </w:tcPr>
          <w:p w14:paraId="607F9660">
            <w:pPr>
              <w:pStyle w:val="3"/>
              <w:spacing w:before="156" w:beforeLines="50" w:after="156" w:afterLines="50"/>
              <w:jc w:val="center"/>
              <w:rPr>
                <w:rFonts w:hAnsi="宋体"/>
                <w:b/>
              </w:rPr>
            </w:pPr>
            <w:r>
              <w:rPr>
                <w:rFonts w:hint="eastAsia" w:hAnsi="宋体"/>
                <w:b/>
              </w:rPr>
              <w:t>外语运用能力</w:t>
            </w:r>
          </w:p>
        </w:tc>
        <w:tc>
          <w:tcPr>
            <w:tcW w:w="3408" w:type="dxa"/>
            <w:vAlign w:val="center"/>
          </w:tcPr>
          <w:p w14:paraId="19B8DDB5">
            <w:pPr>
              <w:pStyle w:val="3"/>
              <w:spacing w:before="156" w:beforeLines="50" w:after="156" w:afterLines="50"/>
              <w:jc w:val="center"/>
              <w:rPr>
                <w:rFonts w:hAnsi="宋体"/>
                <w:b/>
              </w:rPr>
            </w:pPr>
            <w:r>
              <w:rPr>
                <w:rFonts w:hint="eastAsia" w:hAnsi="宋体"/>
              </w:rPr>
              <w:t>平时成绩、期中考察、期末考察</w:t>
            </w:r>
          </w:p>
        </w:tc>
      </w:tr>
      <w:tr w14:paraId="4870219A">
        <w:trPr>
          <w:trHeight w:val="567" w:hRule="atLeast"/>
          <w:jc w:val="center"/>
        </w:trPr>
        <w:tc>
          <w:tcPr>
            <w:tcW w:w="2972" w:type="dxa"/>
            <w:vAlign w:val="center"/>
          </w:tcPr>
          <w:p w14:paraId="75B46C7F">
            <w:pPr>
              <w:pStyle w:val="3"/>
              <w:spacing w:before="156" w:beforeLines="50" w:after="156" w:afterLines="50"/>
              <w:jc w:val="center"/>
              <w:rPr>
                <w:rFonts w:hAnsi="宋体"/>
              </w:rPr>
            </w:pPr>
            <w:r>
              <w:rPr>
                <w:rFonts w:hint="eastAsia" w:hAnsi="宋体"/>
              </w:rPr>
              <w:t>课程目标2</w:t>
            </w:r>
          </w:p>
        </w:tc>
        <w:tc>
          <w:tcPr>
            <w:tcW w:w="2693" w:type="dxa"/>
            <w:vAlign w:val="center"/>
          </w:tcPr>
          <w:p w14:paraId="25B327DE">
            <w:pPr>
              <w:pStyle w:val="3"/>
              <w:spacing w:before="156" w:beforeLines="50" w:after="156" w:afterLines="50"/>
              <w:jc w:val="center"/>
              <w:rPr>
                <w:rFonts w:hAnsi="宋体"/>
                <w:b/>
              </w:rPr>
            </w:pPr>
            <w:r>
              <w:rPr>
                <w:rFonts w:hint="eastAsia" w:hAnsi="宋体"/>
                <w:b/>
              </w:rPr>
              <w:t>文学鉴赏能力</w:t>
            </w:r>
          </w:p>
        </w:tc>
        <w:tc>
          <w:tcPr>
            <w:tcW w:w="3408" w:type="dxa"/>
            <w:vAlign w:val="center"/>
          </w:tcPr>
          <w:p w14:paraId="650D407E">
            <w:pPr>
              <w:pStyle w:val="3"/>
              <w:spacing w:before="156" w:beforeLines="50" w:after="156" w:afterLines="50"/>
              <w:jc w:val="center"/>
              <w:rPr>
                <w:rFonts w:hAnsi="宋体"/>
                <w:b/>
              </w:rPr>
            </w:pPr>
            <w:r>
              <w:rPr>
                <w:rFonts w:hint="eastAsia" w:hAnsi="宋体"/>
              </w:rPr>
              <w:t>平时成绩、期中考察、期末考察</w:t>
            </w:r>
          </w:p>
        </w:tc>
      </w:tr>
      <w:tr w14:paraId="6CA76CF4">
        <w:trPr>
          <w:trHeight w:val="567" w:hRule="atLeast"/>
          <w:jc w:val="center"/>
        </w:trPr>
        <w:tc>
          <w:tcPr>
            <w:tcW w:w="2972" w:type="dxa"/>
            <w:vAlign w:val="center"/>
          </w:tcPr>
          <w:p w14:paraId="10C5E624">
            <w:pPr>
              <w:pStyle w:val="3"/>
              <w:spacing w:before="156" w:beforeLines="50" w:after="156" w:afterLines="50"/>
              <w:jc w:val="center"/>
              <w:rPr>
                <w:rFonts w:hAnsi="宋体"/>
              </w:rPr>
            </w:pPr>
            <w:r>
              <w:rPr>
                <w:rFonts w:hint="eastAsia" w:hAnsi="宋体"/>
              </w:rPr>
              <w:t>课程目标3</w:t>
            </w:r>
          </w:p>
        </w:tc>
        <w:tc>
          <w:tcPr>
            <w:tcW w:w="2693" w:type="dxa"/>
            <w:vAlign w:val="center"/>
          </w:tcPr>
          <w:p w14:paraId="131ABAB6">
            <w:pPr>
              <w:pStyle w:val="3"/>
              <w:spacing w:before="156" w:beforeLines="50" w:after="156" w:afterLines="50"/>
              <w:jc w:val="center"/>
              <w:rPr>
                <w:rFonts w:hAnsi="宋体"/>
                <w:b/>
              </w:rPr>
            </w:pPr>
            <w:r>
              <w:rPr>
                <w:rFonts w:hint="eastAsia" w:hAnsi="宋体"/>
                <w:b/>
              </w:rPr>
              <w:t>跨文化能力</w:t>
            </w:r>
          </w:p>
        </w:tc>
        <w:tc>
          <w:tcPr>
            <w:tcW w:w="3408" w:type="dxa"/>
            <w:vAlign w:val="center"/>
          </w:tcPr>
          <w:p w14:paraId="0379A479">
            <w:pPr>
              <w:pStyle w:val="3"/>
              <w:spacing w:before="156" w:beforeLines="50" w:after="156" w:afterLines="50"/>
              <w:jc w:val="center"/>
              <w:rPr>
                <w:rFonts w:hAnsi="宋体"/>
                <w:b/>
              </w:rPr>
            </w:pPr>
            <w:r>
              <w:rPr>
                <w:rFonts w:hint="eastAsia" w:hAnsi="宋体"/>
              </w:rPr>
              <w:t>平时成绩、期中考察、期末考察</w:t>
            </w:r>
          </w:p>
        </w:tc>
      </w:tr>
      <w:tr w14:paraId="239DDF6D">
        <w:trPr>
          <w:trHeight w:val="567" w:hRule="atLeast"/>
          <w:jc w:val="center"/>
        </w:trPr>
        <w:tc>
          <w:tcPr>
            <w:tcW w:w="2972" w:type="dxa"/>
            <w:vAlign w:val="center"/>
          </w:tcPr>
          <w:p w14:paraId="6E0BB2EA">
            <w:pPr>
              <w:pStyle w:val="3"/>
              <w:spacing w:before="156" w:beforeLines="50" w:after="156" w:afterLines="50"/>
              <w:jc w:val="center"/>
              <w:rPr>
                <w:rFonts w:hAnsi="宋体"/>
              </w:rPr>
            </w:pPr>
            <w:r>
              <w:rPr>
                <w:rFonts w:hint="eastAsia" w:hAnsi="宋体"/>
              </w:rPr>
              <w:t>课程目标4</w:t>
            </w:r>
          </w:p>
        </w:tc>
        <w:tc>
          <w:tcPr>
            <w:tcW w:w="2693" w:type="dxa"/>
            <w:vAlign w:val="center"/>
          </w:tcPr>
          <w:p w14:paraId="51DBB8F6">
            <w:pPr>
              <w:pStyle w:val="3"/>
              <w:spacing w:before="156" w:beforeLines="50" w:after="156" w:afterLines="50"/>
              <w:jc w:val="center"/>
              <w:rPr>
                <w:rFonts w:hAnsi="宋体"/>
                <w:b/>
              </w:rPr>
            </w:pPr>
            <w:r>
              <w:rPr>
                <w:rFonts w:hint="eastAsia" w:hAnsi="宋体"/>
                <w:b/>
              </w:rPr>
              <w:t>思辨和自主学习能力</w:t>
            </w:r>
          </w:p>
        </w:tc>
        <w:tc>
          <w:tcPr>
            <w:tcW w:w="3408" w:type="dxa"/>
            <w:vAlign w:val="center"/>
          </w:tcPr>
          <w:p w14:paraId="75539C3E">
            <w:pPr>
              <w:pStyle w:val="3"/>
              <w:spacing w:before="156" w:beforeLines="50" w:after="156" w:afterLines="50"/>
              <w:jc w:val="center"/>
              <w:rPr>
                <w:rFonts w:hAnsi="宋体"/>
                <w:b/>
              </w:rPr>
            </w:pPr>
            <w:r>
              <w:rPr>
                <w:rFonts w:hint="eastAsia" w:hAnsi="宋体"/>
              </w:rPr>
              <w:t>平时成绩、期中考察、期末考察</w:t>
            </w:r>
          </w:p>
        </w:tc>
      </w:tr>
      <w:tr w14:paraId="13E40F3E">
        <w:trPr>
          <w:trHeight w:val="567" w:hRule="atLeast"/>
          <w:jc w:val="center"/>
        </w:trPr>
        <w:tc>
          <w:tcPr>
            <w:tcW w:w="2972" w:type="dxa"/>
            <w:vAlign w:val="center"/>
          </w:tcPr>
          <w:p w14:paraId="4FBF7E86">
            <w:pPr>
              <w:pStyle w:val="3"/>
              <w:spacing w:before="156" w:beforeLines="50" w:after="156" w:afterLines="50"/>
              <w:jc w:val="center"/>
              <w:rPr>
                <w:rFonts w:hAnsi="宋体"/>
              </w:rPr>
            </w:pPr>
            <w:r>
              <w:rPr>
                <w:rFonts w:hint="eastAsia" w:hAnsi="宋体"/>
              </w:rPr>
              <w:t>课程目标5</w:t>
            </w:r>
          </w:p>
        </w:tc>
        <w:tc>
          <w:tcPr>
            <w:tcW w:w="2693" w:type="dxa"/>
            <w:vAlign w:val="center"/>
          </w:tcPr>
          <w:p w14:paraId="0065B69F">
            <w:pPr>
              <w:pStyle w:val="3"/>
              <w:spacing w:before="156" w:beforeLines="50" w:after="156" w:afterLines="50"/>
              <w:jc w:val="center"/>
              <w:rPr>
                <w:rFonts w:hAnsi="宋体"/>
                <w:b/>
              </w:rPr>
            </w:pPr>
            <w:r>
              <w:rPr>
                <w:rFonts w:hint="eastAsia" w:hAnsi="宋体"/>
                <w:b/>
              </w:rPr>
              <w:t>研究、创新和实践能力</w:t>
            </w:r>
          </w:p>
        </w:tc>
        <w:tc>
          <w:tcPr>
            <w:tcW w:w="3408" w:type="dxa"/>
            <w:vAlign w:val="center"/>
          </w:tcPr>
          <w:p w14:paraId="591BA05E">
            <w:pPr>
              <w:pStyle w:val="3"/>
              <w:spacing w:before="156" w:beforeLines="50" w:after="156" w:afterLines="50"/>
              <w:jc w:val="center"/>
              <w:rPr>
                <w:rFonts w:hAnsi="宋体"/>
                <w:b/>
              </w:rPr>
            </w:pPr>
            <w:r>
              <w:rPr>
                <w:rFonts w:hint="eastAsia" w:hAnsi="宋体"/>
              </w:rPr>
              <w:t>平时成绩、期中考察、期末考察</w:t>
            </w:r>
          </w:p>
        </w:tc>
      </w:tr>
    </w:tbl>
    <w:p w14:paraId="7A911776">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（二）评定方法</w:t>
      </w:r>
    </w:p>
    <w:p w14:paraId="2B3DF2EB">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14:paraId="029CEE54">
      <w:pPr>
        <w:widowControl/>
        <w:spacing w:before="156" w:beforeLines="50" w:after="156" w:afterLines="50"/>
        <w:ind w:firstLine="420" w:firstLineChars="200"/>
        <w:jc w:val="left"/>
        <w:rPr>
          <w:rFonts w:ascii="宋体" w:hAnsi="宋体" w:eastAsia="宋体"/>
        </w:rPr>
      </w:pPr>
      <w:bookmarkStart w:id="6" w:name="_Hlk122723109"/>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；（2）期中考察（期中考试）</w:t>
      </w:r>
      <w:r>
        <w:rPr>
          <w:rFonts w:ascii="宋体" w:hAnsi="宋体" w:eastAsia="宋体"/>
        </w:rPr>
        <w:t>40%</w:t>
      </w:r>
      <w:r>
        <w:rPr>
          <w:rFonts w:hint="eastAsia" w:ascii="宋体" w:hAnsi="宋体" w:eastAsia="宋体"/>
        </w:rPr>
        <w:t>；（3）期末考察（期末考试）</w:t>
      </w:r>
      <w:r>
        <w:rPr>
          <w:rFonts w:ascii="宋体" w:hAnsi="宋体" w:eastAsia="宋体"/>
        </w:rPr>
        <w:t>40%</w:t>
      </w:r>
      <w:r>
        <w:rPr>
          <w:rFonts w:hint="eastAsia" w:ascii="宋体" w:hAnsi="宋体" w:eastAsia="宋体"/>
        </w:rPr>
        <w:t xml:space="preserve"> 。</w:t>
      </w:r>
      <w:bookmarkEnd w:id="6"/>
      <w:r>
        <w:rPr>
          <w:rFonts w:ascii="宋体" w:hAnsi="宋体" w:eastAsia="宋体"/>
        </w:rPr>
        <w:t xml:space="preserve">  </w:t>
      </w:r>
    </w:p>
    <w:p w14:paraId="596FAE88">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14:paraId="2C878315">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65F41BB0">
        <w:trPr>
          <w:jc w:val="center"/>
        </w:trPr>
        <w:tc>
          <w:tcPr>
            <w:tcW w:w="2122" w:type="dxa"/>
            <w:tcBorders>
              <w:tl2br w:val="single" w:color="auto" w:sz="4" w:space="0"/>
            </w:tcBorders>
            <w:shd w:val="clear" w:color="auto" w:fill="auto"/>
            <w:vAlign w:val="center"/>
          </w:tcPr>
          <w:p w14:paraId="65BC87C8">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0CB1E49E">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1F9C3686">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6E48434">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47B08A58">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5AB8286F">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7D4F40D8">
        <w:trPr>
          <w:trHeight w:val="620" w:hRule="atLeast"/>
          <w:jc w:val="center"/>
        </w:trPr>
        <w:tc>
          <w:tcPr>
            <w:tcW w:w="2122" w:type="dxa"/>
            <w:shd w:val="clear" w:color="auto" w:fill="auto"/>
            <w:vAlign w:val="center"/>
          </w:tcPr>
          <w:p w14:paraId="60D72852">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3932B585">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14:paraId="696A801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5C0C4D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7F603D86">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2A2537F7">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（2）课程目标2、目标3、目标4和目标5达成度按照上述方式计算</w:t>
            </w:r>
          </w:p>
          <w:p w14:paraId="3F4CB883">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目标4</w:t>
            </w:r>
            <w:r>
              <w:rPr>
                <w:rFonts w:hint="eastAsia" w:ascii="宋体" w:hAnsi="宋体" w:eastAsia="宋体"/>
                <w:kern w:val="0"/>
                <w:szCs w:val="21"/>
              </w:rPr>
              <w:t>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目标5</w:t>
            </w:r>
            <w:r>
              <w:rPr>
                <w:rFonts w:hint="eastAsia" w:ascii="宋体" w:hAnsi="宋体" w:eastAsia="宋体"/>
                <w:kern w:val="0"/>
                <w:szCs w:val="21"/>
              </w:rPr>
              <w:t>达成度。</w:t>
            </w:r>
          </w:p>
        </w:tc>
      </w:tr>
      <w:tr w14:paraId="2DABF64B">
        <w:trPr>
          <w:trHeight w:val="679" w:hRule="atLeast"/>
          <w:jc w:val="center"/>
        </w:trPr>
        <w:tc>
          <w:tcPr>
            <w:tcW w:w="2122" w:type="dxa"/>
            <w:shd w:val="clear" w:color="auto" w:fill="auto"/>
            <w:vAlign w:val="center"/>
          </w:tcPr>
          <w:p w14:paraId="647794B4">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5A90AF81">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7BA9DA3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E24DDC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75CC987">
            <w:pPr>
              <w:spacing w:before="156" w:beforeLines="50" w:after="156" w:afterLines="50"/>
              <w:rPr>
                <w:rFonts w:ascii="宋体" w:hAnsi="宋体" w:eastAsia="宋体"/>
                <w:kern w:val="0"/>
                <w:szCs w:val="21"/>
              </w:rPr>
            </w:pPr>
          </w:p>
        </w:tc>
      </w:tr>
      <w:tr w14:paraId="2192A5F3">
        <w:trPr>
          <w:trHeight w:val="755" w:hRule="atLeast"/>
          <w:jc w:val="center"/>
        </w:trPr>
        <w:tc>
          <w:tcPr>
            <w:tcW w:w="2122" w:type="dxa"/>
            <w:shd w:val="clear" w:color="auto" w:fill="auto"/>
            <w:vAlign w:val="center"/>
          </w:tcPr>
          <w:p w14:paraId="39146234">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5E083F41">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7D6F7CB2">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90FC1EF">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C8FBEAC">
            <w:pPr>
              <w:spacing w:before="156" w:beforeLines="50" w:after="156" w:afterLines="50"/>
              <w:rPr>
                <w:rFonts w:ascii="宋体" w:hAnsi="宋体" w:eastAsia="宋体"/>
                <w:kern w:val="0"/>
                <w:szCs w:val="21"/>
              </w:rPr>
            </w:pPr>
          </w:p>
        </w:tc>
      </w:tr>
      <w:tr w14:paraId="4005B552">
        <w:trPr>
          <w:trHeight w:val="755" w:hRule="atLeast"/>
          <w:jc w:val="center"/>
        </w:trPr>
        <w:tc>
          <w:tcPr>
            <w:tcW w:w="2122" w:type="dxa"/>
            <w:shd w:val="clear" w:color="auto" w:fill="auto"/>
            <w:vAlign w:val="center"/>
          </w:tcPr>
          <w:p w14:paraId="11F5307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06515998">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79E6C23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4B5489E">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59AF9576">
            <w:pPr>
              <w:spacing w:before="156" w:beforeLines="50" w:after="156" w:afterLines="50"/>
              <w:rPr>
                <w:rFonts w:ascii="宋体" w:hAnsi="宋体" w:eastAsia="宋体"/>
                <w:kern w:val="0"/>
                <w:szCs w:val="21"/>
              </w:rPr>
            </w:pPr>
          </w:p>
        </w:tc>
      </w:tr>
      <w:tr w14:paraId="64BEE878">
        <w:trPr>
          <w:trHeight w:val="755" w:hRule="atLeast"/>
          <w:jc w:val="center"/>
        </w:trPr>
        <w:tc>
          <w:tcPr>
            <w:tcW w:w="2122" w:type="dxa"/>
            <w:shd w:val="clear" w:color="auto" w:fill="auto"/>
            <w:vAlign w:val="center"/>
          </w:tcPr>
          <w:p w14:paraId="14374EE5">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课程目标5</w:t>
            </w:r>
          </w:p>
        </w:tc>
        <w:tc>
          <w:tcPr>
            <w:tcW w:w="858" w:type="dxa"/>
            <w:shd w:val="clear" w:color="auto" w:fill="auto"/>
            <w:vAlign w:val="center"/>
          </w:tcPr>
          <w:p w14:paraId="28DA5BB8">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5BFD61F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2A4C69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663FBC8">
            <w:pPr>
              <w:spacing w:before="156" w:beforeLines="50" w:after="156" w:afterLines="50"/>
              <w:rPr>
                <w:rFonts w:ascii="宋体" w:hAnsi="宋体" w:eastAsia="宋体"/>
                <w:kern w:val="0"/>
                <w:szCs w:val="21"/>
              </w:rPr>
            </w:pPr>
          </w:p>
        </w:tc>
      </w:tr>
    </w:tbl>
    <w:p w14:paraId="3609E262">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6F2B8011">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343E8A0A">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5E428390">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38BE14AA">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2F329179">
        <w:trPr>
          <w:trHeight w:val="454" w:hRule="atLeast"/>
          <w:tblHeader/>
          <w:jc w:val="center"/>
        </w:trPr>
        <w:tc>
          <w:tcPr>
            <w:tcW w:w="993" w:type="dxa"/>
            <w:vMerge w:val="continue"/>
            <w:tcBorders>
              <w:left w:val="single" w:color="auto" w:sz="4" w:space="0"/>
              <w:right w:val="single" w:color="auto" w:sz="4" w:space="0"/>
            </w:tcBorders>
            <w:vAlign w:val="center"/>
          </w:tcPr>
          <w:p w14:paraId="72DD02DC">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3C3A756">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23F759FF">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6344579D">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4FE202EB">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2C96C5E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09ECFA2">
        <w:trPr>
          <w:trHeight w:val="449" w:hRule="atLeast"/>
          <w:tblHeader/>
          <w:jc w:val="center"/>
        </w:trPr>
        <w:tc>
          <w:tcPr>
            <w:tcW w:w="993" w:type="dxa"/>
            <w:vMerge w:val="continue"/>
            <w:tcBorders>
              <w:left w:val="single" w:color="auto" w:sz="4" w:space="0"/>
              <w:right w:val="single" w:color="auto" w:sz="4" w:space="0"/>
            </w:tcBorders>
            <w:vAlign w:val="center"/>
          </w:tcPr>
          <w:p w14:paraId="42039A0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F392543">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6E573495">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22892FA4">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03F575A2">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7AAE6D2A">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35152066">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37903891">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2D6EDCA">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7A6D336C">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4A5ABCA8">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16044DC7">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3E288F7A">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32D750E3">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688C42C">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47DA7AAA">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23A0ABD1">
            <w:pPr>
              <w:spacing w:before="156" w:beforeLines="50" w:after="156" w:afterLines="50"/>
              <w:rPr>
                <w:rFonts w:ascii="宋体" w:hAnsi="宋体" w:eastAsia="宋体"/>
                <w:szCs w:val="21"/>
              </w:rPr>
            </w:pPr>
            <w:r>
              <w:rPr>
                <w:rFonts w:hint="eastAsia" w:ascii="宋体" w:hAnsi="宋体" w:eastAsia="宋体"/>
              </w:rPr>
              <w:t>能够非常好地有效运用外语口语和书面语传递信息；能够非常好地借助工具书进行笔译工作，并能较好地完成口译任务</w:t>
            </w:r>
          </w:p>
        </w:tc>
        <w:tc>
          <w:tcPr>
            <w:tcW w:w="1984" w:type="dxa"/>
            <w:tcBorders>
              <w:top w:val="single" w:color="auto" w:sz="4" w:space="0"/>
              <w:left w:val="single" w:color="auto" w:sz="4" w:space="0"/>
              <w:bottom w:val="single" w:color="auto" w:sz="4" w:space="0"/>
              <w:right w:val="single" w:color="auto" w:sz="4" w:space="0"/>
            </w:tcBorders>
          </w:tcPr>
          <w:p w14:paraId="65EC4585">
            <w:pPr>
              <w:spacing w:before="156" w:beforeLines="50" w:after="156" w:afterLines="50"/>
              <w:rPr>
                <w:rFonts w:ascii="宋体" w:hAnsi="宋体" w:eastAsia="宋体"/>
                <w:szCs w:val="21"/>
              </w:rPr>
            </w:pPr>
            <w:r>
              <w:rPr>
                <w:rFonts w:hint="eastAsia" w:ascii="宋体" w:hAnsi="宋体" w:eastAsia="宋体"/>
              </w:rPr>
              <w:t>能够很好地有效运用外语口语和书面语传递信息；能够很好地借助工具书进行笔译工作，并能较好地完成口译任务</w:t>
            </w:r>
          </w:p>
        </w:tc>
        <w:tc>
          <w:tcPr>
            <w:tcW w:w="1843" w:type="dxa"/>
            <w:tcBorders>
              <w:top w:val="single" w:color="auto" w:sz="4" w:space="0"/>
              <w:left w:val="single" w:color="auto" w:sz="4" w:space="0"/>
              <w:bottom w:val="single" w:color="auto" w:sz="4" w:space="0"/>
              <w:right w:val="single" w:color="auto" w:sz="4" w:space="0"/>
            </w:tcBorders>
          </w:tcPr>
          <w:p w14:paraId="3433DBEE">
            <w:pPr>
              <w:spacing w:before="156" w:beforeLines="50" w:after="156" w:afterLines="50"/>
              <w:rPr>
                <w:rFonts w:ascii="宋体" w:hAnsi="宋体" w:eastAsia="宋体"/>
                <w:szCs w:val="21"/>
              </w:rPr>
            </w:pPr>
            <w:r>
              <w:rPr>
                <w:rFonts w:hint="eastAsia" w:ascii="宋体" w:hAnsi="宋体" w:eastAsia="宋体"/>
              </w:rPr>
              <w:t>能够较好地有效运用外语口语和书面语传递信息；能够较好地借助工具书进行笔译工作，并能较好地完成口译任务</w:t>
            </w:r>
          </w:p>
        </w:tc>
        <w:tc>
          <w:tcPr>
            <w:tcW w:w="1779" w:type="dxa"/>
            <w:tcBorders>
              <w:top w:val="single" w:color="auto" w:sz="4" w:space="0"/>
              <w:left w:val="single" w:color="auto" w:sz="4" w:space="0"/>
              <w:bottom w:val="single" w:color="auto" w:sz="4" w:space="0"/>
              <w:right w:val="single" w:color="auto" w:sz="4" w:space="0"/>
            </w:tcBorders>
          </w:tcPr>
          <w:p w14:paraId="4489006B">
            <w:pPr>
              <w:spacing w:before="156" w:beforeLines="50" w:after="156" w:afterLines="50"/>
              <w:rPr>
                <w:rFonts w:ascii="宋体" w:hAnsi="宋体" w:eastAsia="宋体"/>
                <w:szCs w:val="21"/>
              </w:rPr>
            </w:pPr>
            <w:r>
              <w:rPr>
                <w:rFonts w:hint="eastAsia" w:ascii="宋体" w:hAnsi="宋体" w:eastAsia="宋体"/>
              </w:rPr>
              <w:t>能够基本运用外语口语和书面语传递信息；基本能够借助工具书进行笔译工作，并能较好地完成口译任务</w:t>
            </w:r>
          </w:p>
        </w:tc>
        <w:tc>
          <w:tcPr>
            <w:tcW w:w="1779" w:type="dxa"/>
            <w:tcBorders>
              <w:top w:val="single" w:color="auto" w:sz="4" w:space="0"/>
              <w:left w:val="single" w:color="auto" w:sz="4" w:space="0"/>
              <w:bottom w:val="single" w:color="auto" w:sz="4" w:space="0"/>
              <w:right w:val="single" w:color="auto" w:sz="4" w:space="0"/>
            </w:tcBorders>
          </w:tcPr>
          <w:p w14:paraId="56E1E33C">
            <w:pPr>
              <w:spacing w:before="156" w:beforeLines="50" w:after="156" w:afterLines="50"/>
              <w:rPr>
                <w:rFonts w:ascii="宋体" w:hAnsi="宋体" w:eastAsia="宋体"/>
                <w:szCs w:val="21"/>
              </w:rPr>
            </w:pPr>
            <w:r>
              <w:rPr>
                <w:rFonts w:hint="eastAsia" w:ascii="宋体" w:hAnsi="宋体" w:eastAsia="宋体"/>
              </w:rPr>
              <w:t>不能有效运用外语口语和书面语传递信息；不能借助工具书进行笔译工作，不能完成口译任务</w:t>
            </w:r>
          </w:p>
        </w:tc>
      </w:tr>
      <w:tr w14:paraId="6A293163">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946D10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CCD0A92">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611B82DD">
            <w:pPr>
              <w:spacing w:before="156" w:beforeLines="50" w:after="156" w:afterLines="50"/>
              <w:rPr>
                <w:rFonts w:ascii="宋体" w:hAnsi="宋体" w:eastAsia="宋体"/>
                <w:szCs w:val="21"/>
              </w:rPr>
            </w:pPr>
            <w:r>
              <w:rPr>
                <w:rFonts w:hint="eastAsia" w:ascii="宋体" w:hAnsi="宋体" w:eastAsia="宋体"/>
              </w:rPr>
              <w:t>能够非常好理解外语文学作品的内容和主题思想；能够非常好地欣赏不同体裁文学作品，并给出合理的评价</w:t>
            </w:r>
          </w:p>
        </w:tc>
        <w:tc>
          <w:tcPr>
            <w:tcW w:w="1984" w:type="dxa"/>
            <w:tcBorders>
              <w:top w:val="single" w:color="auto" w:sz="4" w:space="0"/>
              <w:left w:val="single" w:color="auto" w:sz="4" w:space="0"/>
              <w:bottom w:val="single" w:color="auto" w:sz="4" w:space="0"/>
              <w:right w:val="single" w:color="auto" w:sz="4" w:space="0"/>
            </w:tcBorders>
          </w:tcPr>
          <w:p w14:paraId="777853FD">
            <w:pPr>
              <w:spacing w:before="156" w:beforeLines="50" w:after="156" w:afterLines="50"/>
              <w:rPr>
                <w:rFonts w:ascii="宋体" w:hAnsi="宋体" w:eastAsia="宋体"/>
                <w:szCs w:val="21"/>
              </w:rPr>
            </w:pPr>
            <w:r>
              <w:rPr>
                <w:rFonts w:hint="eastAsia" w:ascii="宋体" w:hAnsi="宋体" w:eastAsia="宋体"/>
              </w:rPr>
              <w:t>能够很好理解外语文学作品的内容和主题思想；能够很好地欣赏不同体裁文学作品，并给出合理的评价</w:t>
            </w:r>
          </w:p>
        </w:tc>
        <w:tc>
          <w:tcPr>
            <w:tcW w:w="1843" w:type="dxa"/>
            <w:tcBorders>
              <w:top w:val="single" w:color="auto" w:sz="4" w:space="0"/>
              <w:left w:val="single" w:color="auto" w:sz="4" w:space="0"/>
              <w:bottom w:val="single" w:color="auto" w:sz="4" w:space="0"/>
              <w:right w:val="single" w:color="auto" w:sz="4" w:space="0"/>
            </w:tcBorders>
          </w:tcPr>
          <w:p w14:paraId="5E3B0CD7">
            <w:pPr>
              <w:spacing w:before="156" w:beforeLines="50" w:after="156" w:afterLines="50"/>
              <w:rPr>
                <w:rFonts w:ascii="宋体" w:hAnsi="宋体" w:eastAsia="宋体"/>
                <w:szCs w:val="21"/>
              </w:rPr>
            </w:pPr>
            <w:r>
              <w:rPr>
                <w:rFonts w:hint="eastAsia" w:ascii="宋体" w:hAnsi="宋体" w:eastAsia="宋体"/>
              </w:rPr>
              <w:t>能够较好理解外语文学作品的内容和主题思想；能够较好地欣赏不同体裁文学作品，并给出合理的评价</w:t>
            </w:r>
          </w:p>
        </w:tc>
        <w:tc>
          <w:tcPr>
            <w:tcW w:w="1779" w:type="dxa"/>
            <w:tcBorders>
              <w:top w:val="single" w:color="auto" w:sz="4" w:space="0"/>
              <w:left w:val="single" w:color="auto" w:sz="4" w:space="0"/>
              <w:bottom w:val="single" w:color="auto" w:sz="4" w:space="0"/>
              <w:right w:val="single" w:color="auto" w:sz="4" w:space="0"/>
            </w:tcBorders>
          </w:tcPr>
          <w:p w14:paraId="1A687EBB">
            <w:pPr>
              <w:spacing w:before="156" w:beforeLines="50" w:after="156" w:afterLines="50"/>
              <w:rPr>
                <w:rFonts w:ascii="宋体" w:hAnsi="宋体" w:eastAsia="宋体"/>
                <w:szCs w:val="21"/>
              </w:rPr>
            </w:pPr>
            <w:r>
              <w:rPr>
                <w:rFonts w:hint="eastAsia" w:ascii="宋体" w:hAnsi="宋体" w:eastAsia="宋体"/>
              </w:rPr>
              <w:t>能够基本理解外语文学作品的内容和主题思想；能够基本欣赏不同体裁文学作品，并给出合理的评价</w:t>
            </w:r>
          </w:p>
        </w:tc>
        <w:tc>
          <w:tcPr>
            <w:tcW w:w="1779" w:type="dxa"/>
            <w:tcBorders>
              <w:top w:val="single" w:color="auto" w:sz="4" w:space="0"/>
              <w:left w:val="single" w:color="auto" w:sz="4" w:space="0"/>
              <w:bottom w:val="single" w:color="auto" w:sz="4" w:space="0"/>
              <w:right w:val="single" w:color="auto" w:sz="4" w:space="0"/>
            </w:tcBorders>
          </w:tcPr>
          <w:p w14:paraId="35D2919E">
            <w:pPr>
              <w:spacing w:before="156" w:beforeLines="50" w:after="156" w:afterLines="50"/>
              <w:rPr>
                <w:rFonts w:ascii="宋体" w:hAnsi="宋体" w:eastAsia="宋体"/>
                <w:szCs w:val="21"/>
              </w:rPr>
            </w:pPr>
            <w:r>
              <w:rPr>
                <w:rFonts w:hint="eastAsia" w:ascii="宋体" w:hAnsi="宋体" w:eastAsia="宋体"/>
              </w:rPr>
              <w:t>不能理解外语文学作品的内容和主题思想；不能欣赏不同体裁文学作品，不能给出合理的评价</w:t>
            </w:r>
          </w:p>
        </w:tc>
      </w:tr>
      <w:tr w14:paraId="6472FA9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9589EBF">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7CEE1EC">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06BE0117">
            <w:pPr>
              <w:spacing w:before="156" w:beforeLines="50" w:after="156" w:afterLines="50"/>
              <w:rPr>
                <w:rFonts w:ascii="宋体" w:hAnsi="宋体" w:eastAsia="宋体"/>
                <w:szCs w:val="21"/>
              </w:rPr>
            </w:pPr>
            <w:r>
              <w:rPr>
                <w:rFonts w:hint="eastAsia" w:ascii="宋体" w:hAnsi="宋体" w:eastAsia="宋体"/>
              </w:rPr>
              <w:t>能够非常好地熟悉法国语言文化知识以及跨文化知识；能够非常好地尊重世界文化多样性，掌握基本方法进行跨文化交流</w:t>
            </w:r>
          </w:p>
        </w:tc>
        <w:tc>
          <w:tcPr>
            <w:tcW w:w="1984" w:type="dxa"/>
            <w:tcBorders>
              <w:top w:val="single" w:color="auto" w:sz="4" w:space="0"/>
              <w:left w:val="single" w:color="auto" w:sz="4" w:space="0"/>
              <w:bottom w:val="single" w:color="auto" w:sz="4" w:space="0"/>
              <w:right w:val="single" w:color="auto" w:sz="4" w:space="0"/>
            </w:tcBorders>
          </w:tcPr>
          <w:p w14:paraId="423C877A">
            <w:pPr>
              <w:spacing w:before="156" w:beforeLines="50" w:after="156" w:afterLines="50"/>
              <w:rPr>
                <w:rFonts w:ascii="宋体" w:hAnsi="宋体" w:eastAsia="宋体"/>
                <w:szCs w:val="21"/>
              </w:rPr>
            </w:pPr>
            <w:r>
              <w:rPr>
                <w:rFonts w:hint="eastAsia" w:ascii="宋体" w:hAnsi="宋体" w:eastAsia="宋体"/>
              </w:rPr>
              <w:t>能够很好地熟悉法国语言文化知识以及跨文化知识；能够很好地尊重世界文化多样性，掌握基本方法进行跨文化交流</w:t>
            </w:r>
          </w:p>
        </w:tc>
        <w:tc>
          <w:tcPr>
            <w:tcW w:w="1843" w:type="dxa"/>
            <w:tcBorders>
              <w:top w:val="single" w:color="auto" w:sz="4" w:space="0"/>
              <w:left w:val="single" w:color="auto" w:sz="4" w:space="0"/>
              <w:bottom w:val="single" w:color="auto" w:sz="4" w:space="0"/>
              <w:right w:val="single" w:color="auto" w:sz="4" w:space="0"/>
            </w:tcBorders>
          </w:tcPr>
          <w:p w14:paraId="27262F09">
            <w:pPr>
              <w:spacing w:before="156" w:beforeLines="50" w:after="156" w:afterLines="50"/>
              <w:rPr>
                <w:rFonts w:ascii="宋体" w:hAnsi="宋体" w:eastAsia="宋体"/>
                <w:szCs w:val="21"/>
              </w:rPr>
            </w:pPr>
            <w:r>
              <w:rPr>
                <w:rFonts w:hint="eastAsia" w:ascii="宋体" w:hAnsi="宋体" w:eastAsia="宋体"/>
              </w:rPr>
              <w:t>能够较好地熟悉法国语言文化知识以及跨文化知识；能够较好地尊重世界文化多样性，掌握基本方法进行跨文化交流</w:t>
            </w:r>
          </w:p>
        </w:tc>
        <w:tc>
          <w:tcPr>
            <w:tcW w:w="1779" w:type="dxa"/>
            <w:tcBorders>
              <w:top w:val="single" w:color="auto" w:sz="4" w:space="0"/>
              <w:left w:val="single" w:color="auto" w:sz="4" w:space="0"/>
              <w:bottom w:val="single" w:color="auto" w:sz="4" w:space="0"/>
              <w:right w:val="single" w:color="auto" w:sz="4" w:space="0"/>
            </w:tcBorders>
          </w:tcPr>
          <w:p w14:paraId="7EE72C54">
            <w:pPr>
              <w:spacing w:before="156" w:beforeLines="50" w:after="156" w:afterLines="50"/>
              <w:rPr>
                <w:rFonts w:ascii="宋体" w:hAnsi="宋体" w:eastAsia="宋体"/>
                <w:szCs w:val="21"/>
              </w:rPr>
            </w:pPr>
            <w:r>
              <w:rPr>
                <w:rFonts w:hint="eastAsia" w:ascii="宋体" w:hAnsi="宋体" w:eastAsia="宋体"/>
              </w:rPr>
              <w:t>能够基本熟悉法国语言文化知识以及跨文化知识；能够尊重世界文化多样性，掌握基本方法进行跨文化交流</w:t>
            </w:r>
          </w:p>
        </w:tc>
        <w:tc>
          <w:tcPr>
            <w:tcW w:w="1779" w:type="dxa"/>
            <w:tcBorders>
              <w:top w:val="single" w:color="auto" w:sz="4" w:space="0"/>
              <w:left w:val="single" w:color="auto" w:sz="4" w:space="0"/>
              <w:bottom w:val="single" w:color="auto" w:sz="4" w:space="0"/>
              <w:right w:val="single" w:color="auto" w:sz="4" w:space="0"/>
            </w:tcBorders>
          </w:tcPr>
          <w:p w14:paraId="059C9E56">
            <w:pPr>
              <w:spacing w:before="156" w:beforeLines="50" w:after="156" w:afterLines="50"/>
              <w:rPr>
                <w:rFonts w:ascii="宋体" w:hAnsi="宋体" w:eastAsia="宋体"/>
                <w:szCs w:val="21"/>
              </w:rPr>
            </w:pPr>
            <w:r>
              <w:rPr>
                <w:rFonts w:hint="eastAsia" w:ascii="宋体" w:hAnsi="宋体" w:eastAsia="宋体"/>
              </w:rPr>
              <w:t>不能熟悉法国语言文化知识以及跨文化知识；不能尊重世界文化多样性，无法掌握基本方法进行跨文化交流</w:t>
            </w:r>
          </w:p>
        </w:tc>
      </w:tr>
      <w:tr w14:paraId="1965D1C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6EA1A5D">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E453C68">
            <w:pPr>
              <w:spacing w:before="156" w:beforeLines="50" w:after="156" w:afterLines="50"/>
              <w:jc w:val="center"/>
              <w:rPr>
                <w:rFonts w:ascii="宋体" w:hAnsi="宋体" w:eastAsia="宋体"/>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312B2585">
            <w:pPr>
              <w:spacing w:before="156" w:beforeLines="50" w:after="156" w:afterLines="50"/>
              <w:rPr>
                <w:rFonts w:ascii="宋体" w:hAnsi="宋体" w:eastAsia="宋体"/>
                <w:szCs w:val="21"/>
              </w:rPr>
            </w:pPr>
            <w:r>
              <w:rPr>
                <w:rFonts w:hint="eastAsia" w:ascii="宋体" w:hAnsi="宋体" w:eastAsia="宋体"/>
              </w:rPr>
              <w:t>能够非常好地在学习过程中做好一定的规划和调节；能够非常好地进行自觉反思，采取有效的学习策略展开学习；能够非常好地熟练运用现代信息技术辅助学习</w:t>
            </w:r>
          </w:p>
        </w:tc>
        <w:tc>
          <w:tcPr>
            <w:tcW w:w="1984" w:type="dxa"/>
            <w:tcBorders>
              <w:top w:val="single" w:color="auto" w:sz="4" w:space="0"/>
              <w:left w:val="single" w:color="auto" w:sz="4" w:space="0"/>
              <w:bottom w:val="single" w:color="auto" w:sz="4" w:space="0"/>
              <w:right w:val="single" w:color="auto" w:sz="4" w:space="0"/>
            </w:tcBorders>
          </w:tcPr>
          <w:p w14:paraId="5F4B1A95">
            <w:pPr>
              <w:spacing w:before="156" w:beforeLines="50" w:after="156" w:afterLines="50"/>
              <w:rPr>
                <w:rFonts w:ascii="宋体" w:hAnsi="宋体" w:eastAsia="宋体"/>
                <w:szCs w:val="21"/>
              </w:rPr>
            </w:pPr>
            <w:r>
              <w:rPr>
                <w:rFonts w:hint="eastAsia" w:ascii="宋体" w:hAnsi="宋体" w:eastAsia="宋体"/>
              </w:rPr>
              <w:t>能够很好地在学习过程中做好一定的规划和调节；能够很好地进行自觉反思，采取有效的学习策略展开学习；能够很好地熟练运用现代信息技术辅助学习</w:t>
            </w:r>
          </w:p>
        </w:tc>
        <w:tc>
          <w:tcPr>
            <w:tcW w:w="1843" w:type="dxa"/>
            <w:tcBorders>
              <w:top w:val="single" w:color="auto" w:sz="4" w:space="0"/>
              <w:left w:val="single" w:color="auto" w:sz="4" w:space="0"/>
              <w:bottom w:val="single" w:color="auto" w:sz="4" w:space="0"/>
              <w:right w:val="single" w:color="auto" w:sz="4" w:space="0"/>
            </w:tcBorders>
          </w:tcPr>
          <w:p w14:paraId="5F47B9F7">
            <w:pPr>
              <w:spacing w:before="156" w:beforeLines="50" w:after="156" w:afterLines="50"/>
              <w:rPr>
                <w:rFonts w:ascii="宋体" w:hAnsi="宋体" w:eastAsia="宋体"/>
                <w:szCs w:val="21"/>
              </w:rPr>
            </w:pPr>
            <w:r>
              <w:rPr>
                <w:rFonts w:hint="eastAsia" w:ascii="宋体" w:hAnsi="宋体" w:eastAsia="宋体"/>
              </w:rPr>
              <w:t>能够较好地在学习过程中做好一定的规划和调节；能够较好地进行自觉反思，采取有效的学习策略展开学习；能够较好地熟练运用现代信息技术辅助学习</w:t>
            </w:r>
          </w:p>
        </w:tc>
        <w:tc>
          <w:tcPr>
            <w:tcW w:w="1779" w:type="dxa"/>
            <w:tcBorders>
              <w:top w:val="single" w:color="auto" w:sz="4" w:space="0"/>
              <w:left w:val="single" w:color="auto" w:sz="4" w:space="0"/>
              <w:bottom w:val="single" w:color="auto" w:sz="4" w:space="0"/>
              <w:right w:val="single" w:color="auto" w:sz="4" w:space="0"/>
            </w:tcBorders>
          </w:tcPr>
          <w:p w14:paraId="5DB631E3">
            <w:pPr>
              <w:spacing w:before="156" w:beforeLines="50" w:after="156" w:afterLines="50"/>
              <w:rPr>
                <w:rFonts w:ascii="宋体" w:hAnsi="宋体" w:eastAsia="宋体"/>
                <w:szCs w:val="21"/>
              </w:rPr>
            </w:pPr>
            <w:r>
              <w:rPr>
                <w:rFonts w:hint="eastAsia" w:ascii="宋体" w:hAnsi="宋体" w:eastAsia="宋体"/>
              </w:rPr>
              <w:t>基本能够在学习过程中做好一定的规划和调节；基本能够进行自觉反思，采取有效的学习策略展开学习；基本能够熟练运用现代信息技术辅助学习</w:t>
            </w:r>
          </w:p>
        </w:tc>
        <w:tc>
          <w:tcPr>
            <w:tcW w:w="1779" w:type="dxa"/>
            <w:tcBorders>
              <w:top w:val="single" w:color="auto" w:sz="4" w:space="0"/>
              <w:left w:val="single" w:color="auto" w:sz="4" w:space="0"/>
              <w:bottom w:val="single" w:color="auto" w:sz="4" w:space="0"/>
              <w:right w:val="single" w:color="auto" w:sz="4" w:space="0"/>
            </w:tcBorders>
          </w:tcPr>
          <w:p w14:paraId="31A4C6A7">
            <w:pPr>
              <w:spacing w:before="156" w:beforeLines="50" w:after="156" w:afterLines="50"/>
              <w:rPr>
                <w:rFonts w:ascii="宋体" w:hAnsi="宋体" w:eastAsia="宋体"/>
                <w:szCs w:val="21"/>
              </w:rPr>
            </w:pPr>
            <w:r>
              <w:rPr>
                <w:rFonts w:hint="eastAsia" w:ascii="宋体" w:hAnsi="宋体" w:eastAsia="宋体"/>
              </w:rPr>
              <w:t>不能够在学习过程中做好一定的规划和调节；不能够进行自觉反思，无法采取有效的学习策略展开学习；不能够熟练运用现代信息技术辅助学习</w:t>
            </w:r>
          </w:p>
        </w:tc>
      </w:tr>
      <w:tr w14:paraId="6798855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253C06E">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65C1BC2">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14:paraId="76A1BBFD">
            <w:pPr>
              <w:spacing w:before="156" w:beforeLines="50" w:after="156" w:afterLines="50"/>
              <w:rPr>
                <w:rFonts w:ascii="宋体" w:hAnsi="宋体" w:eastAsia="宋体"/>
              </w:rPr>
            </w:pPr>
            <w:r>
              <w:rPr>
                <w:rFonts w:hint="eastAsia" w:ascii="宋体" w:hAnsi="宋体" w:eastAsia="宋体"/>
              </w:rPr>
              <w:t>能够非常好地熟练运用基本的现代信息技术获取相关资料；能够非常好地运用所学的理论知识提出问题，并采用切实可行的方法解决问题</w:t>
            </w:r>
          </w:p>
        </w:tc>
        <w:tc>
          <w:tcPr>
            <w:tcW w:w="1984" w:type="dxa"/>
            <w:tcBorders>
              <w:top w:val="single" w:color="auto" w:sz="4" w:space="0"/>
              <w:left w:val="single" w:color="auto" w:sz="4" w:space="0"/>
              <w:bottom w:val="single" w:color="auto" w:sz="4" w:space="0"/>
              <w:right w:val="single" w:color="auto" w:sz="4" w:space="0"/>
            </w:tcBorders>
          </w:tcPr>
          <w:p w14:paraId="35B5C2EF">
            <w:pPr>
              <w:spacing w:before="156" w:beforeLines="50" w:after="156" w:afterLines="50"/>
              <w:rPr>
                <w:rFonts w:ascii="宋体" w:hAnsi="宋体" w:eastAsia="宋体"/>
                <w:szCs w:val="21"/>
              </w:rPr>
            </w:pPr>
            <w:r>
              <w:rPr>
                <w:rFonts w:hint="eastAsia" w:ascii="宋体" w:hAnsi="宋体" w:eastAsia="宋体"/>
              </w:rPr>
              <w:t>能够很好地熟练运用基本的现代信息技术获取相关资料；能够很好地运用所学的理论知识提出问题，并采用切实可行的方法解决问题</w:t>
            </w:r>
          </w:p>
        </w:tc>
        <w:tc>
          <w:tcPr>
            <w:tcW w:w="1843" w:type="dxa"/>
            <w:tcBorders>
              <w:top w:val="single" w:color="auto" w:sz="4" w:space="0"/>
              <w:left w:val="single" w:color="auto" w:sz="4" w:space="0"/>
              <w:bottom w:val="single" w:color="auto" w:sz="4" w:space="0"/>
              <w:right w:val="single" w:color="auto" w:sz="4" w:space="0"/>
            </w:tcBorders>
          </w:tcPr>
          <w:p w14:paraId="19042591">
            <w:pPr>
              <w:spacing w:before="156" w:beforeLines="50" w:after="156" w:afterLines="50"/>
              <w:rPr>
                <w:rFonts w:ascii="宋体" w:hAnsi="宋体" w:eastAsia="宋体"/>
                <w:szCs w:val="21"/>
              </w:rPr>
            </w:pPr>
            <w:r>
              <w:rPr>
                <w:rFonts w:hint="eastAsia" w:ascii="宋体" w:hAnsi="宋体" w:eastAsia="宋体"/>
              </w:rPr>
              <w:t>能够较好地熟练运用基本的现代信息技术获取相关资料；能够较好地运用所学的理论知识提出问题，并采用切实可行的方法解决问题</w:t>
            </w:r>
          </w:p>
        </w:tc>
        <w:tc>
          <w:tcPr>
            <w:tcW w:w="1779" w:type="dxa"/>
            <w:tcBorders>
              <w:top w:val="single" w:color="auto" w:sz="4" w:space="0"/>
              <w:left w:val="single" w:color="auto" w:sz="4" w:space="0"/>
              <w:bottom w:val="single" w:color="auto" w:sz="4" w:space="0"/>
              <w:right w:val="single" w:color="auto" w:sz="4" w:space="0"/>
            </w:tcBorders>
          </w:tcPr>
          <w:p w14:paraId="4F21DDE1">
            <w:pPr>
              <w:spacing w:before="156" w:beforeLines="50" w:after="156" w:afterLines="50"/>
              <w:rPr>
                <w:rFonts w:ascii="宋体" w:hAnsi="宋体" w:eastAsia="宋体"/>
                <w:szCs w:val="21"/>
              </w:rPr>
            </w:pPr>
            <w:r>
              <w:rPr>
                <w:rFonts w:hint="eastAsia" w:ascii="宋体" w:hAnsi="宋体" w:eastAsia="宋体"/>
              </w:rPr>
              <w:t>能够熟练运用基本的现代信息技术获取相关资料；能够基本运用所学的理论知识提出问题，并采用切实可行的方法解决问题</w:t>
            </w:r>
          </w:p>
        </w:tc>
        <w:tc>
          <w:tcPr>
            <w:tcW w:w="1779" w:type="dxa"/>
            <w:tcBorders>
              <w:top w:val="single" w:color="auto" w:sz="4" w:space="0"/>
              <w:left w:val="single" w:color="auto" w:sz="4" w:space="0"/>
              <w:bottom w:val="single" w:color="auto" w:sz="4" w:space="0"/>
              <w:right w:val="single" w:color="auto" w:sz="4" w:space="0"/>
            </w:tcBorders>
          </w:tcPr>
          <w:p w14:paraId="6149CF09">
            <w:pPr>
              <w:spacing w:before="156" w:beforeLines="50" w:after="156" w:afterLines="50"/>
              <w:rPr>
                <w:rFonts w:ascii="宋体" w:hAnsi="宋体" w:eastAsia="宋体"/>
                <w:szCs w:val="21"/>
              </w:rPr>
            </w:pPr>
            <w:r>
              <w:rPr>
                <w:rFonts w:hint="eastAsia" w:ascii="宋体" w:hAnsi="宋体" w:eastAsia="宋体"/>
              </w:rPr>
              <w:t>不能够熟练运用基本的现代信息技术获取相关资料；不能够运用所学的理论知识提出问题，并采用切实可行的方法解决问题</w:t>
            </w:r>
          </w:p>
        </w:tc>
      </w:tr>
    </w:tbl>
    <w:p w14:paraId="722E9D3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431A75"/>
    <w:multiLevelType w:val="multilevel"/>
    <w:tmpl w:val="10431A7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4286E86"/>
    <w:multiLevelType w:val="multilevel"/>
    <w:tmpl w:val="14286E86"/>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90C1361"/>
    <w:multiLevelType w:val="multilevel"/>
    <w:tmpl w:val="190C1361"/>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2E273725"/>
    <w:multiLevelType w:val="multilevel"/>
    <w:tmpl w:val="2E273725"/>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33266D3C"/>
    <w:multiLevelType w:val="multilevel"/>
    <w:tmpl w:val="33266D3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38501C4D"/>
    <w:multiLevelType w:val="multilevel"/>
    <w:tmpl w:val="38501C4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42556E06"/>
    <w:multiLevelType w:val="multilevel"/>
    <w:tmpl w:val="42556E06"/>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523F0D35"/>
    <w:multiLevelType w:val="multilevel"/>
    <w:tmpl w:val="523F0D35"/>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5AD8583F"/>
    <w:multiLevelType w:val="multilevel"/>
    <w:tmpl w:val="5AD8583F"/>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68096F8F"/>
    <w:multiLevelType w:val="multilevel"/>
    <w:tmpl w:val="68096F8F"/>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75812E96"/>
    <w:multiLevelType w:val="multilevel"/>
    <w:tmpl w:val="75812E96"/>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7C7A2E46"/>
    <w:multiLevelType w:val="multilevel"/>
    <w:tmpl w:val="7C7A2E46"/>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7"/>
  </w:num>
  <w:num w:numId="2">
    <w:abstractNumId w:val="1"/>
  </w:num>
  <w:num w:numId="3">
    <w:abstractNumId w:val="9"/>
  </w:num>
  <w:num w:numId="4">
    <w:abstractNumId w:val="10"/>
  </w:num>
  <w:num w:numId="5">
    <w:abstractNumId w:val="5"/>
  </w:num>
  <w:num w:numId="6">
    <w:abstractNumId w:val="2"/>
  </w:num>
  <w:num w:numId="7">
    <w:abstractNumId w:val="11"/>
  </w:num>
  <w:num w:numId="8">
    <w:abstractNumId w:val="4"/>
  </w:num>
  <w:num w:numId="9">
    <w:abstractNumId w:val="6"/>
  </w:num>
  <w:num w:numId="10">
    <w:abstractNumId w:val="3"/>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5543C"/>
    <w:rsid w:val="00060D8B"/>
    <w:rsid w:val="00077A5F"/>
    <w:rsid w:val="000F054A"/>
    <w:rsid w:val="0010606A"/>
    <w:rsid w:val="001209AB"/>
    <w:rsid w:val="0016500F"/>
    <w:rsid w:val="00192D79"/>
    <w:rsid w:val="001B59E4"/>
    <w:rsid w:val="001B7FE0"/>
    <w:rsid w:val="001C263D"/>
    <w:rsid w:val="001D4C8C"/>
    <w:rsid w:val="001E5724"/>
    <w:rsid w:val="00212D32"/>
    <w:rsid w:val="00234D68"/>
    <w:rsid w:val="00242673"/>
    <w:rsid w:val="00260154"/>
    <w:rsid w:val="00277C8A"/>
    <w:rsid w:val="00285327"/>
    <w:rsid w:val="00285BE9"/>
    <w:rsid w:val="002A543C"/>
    <w:rsid w:val="002A7568"/>
    <w:rsid w:val="002E4F85"/>
    <w:rsid w:val="00313A87"/>
    <w:rsid w:val="00322986"/>
    <w:rsid w:val="0034254B"/>
    <w:rsid w:val="0038665C"/>
    <w:rsid w:val="00386C4C"/>
    <w:rsid w:val="003A7EB9"/>
    <w:rsid w:val="003E7419"/>
    <w:rsid w:val="004070CF"/>
    <w:rsid w:val="004740CE"/>
    <w:rsid w:val="004A6124"/>
    <w:rsid w:val="004A71A7"/>
    <w:rsid w:val="004E4FD0"/>
    <w:rsid w:val="00504401"/>
    <w:rsid w:val="005249E1"/>
    <w:rsid w:val="00525A3D"/>
    <w:rsid w:val="0055598C"/>
    <w:rsid w:val="0057327D"/>
    <w:rsid w:val="00575B70"/>
    <w:rsid w:val="005A0378"/>
    <w:rsid w:val="005B51E0"/>
    <w:rsid w:val="00611194"/>
    <w:rsid w:val="00623606"/>
    <w:rsid w:val="00624B52"/>
    <w:rsid w:val="0064418A"/>
    <w:rsid w:val="00665621"/>
    <w:rsid w:val="006A6B0A"/>
    <w:rsid w:val="006C3C27"/>
    <w:rsid w:val="006C6D73"/>
    <w:rsid w:val="006D1189"/>
    <w:rsid w:val="006E4F82"/>
    <w:rsid w:val="006E5616"/>
    <w:rsid w:val="006F64C9"/>
    <w:rsid w:val="00704F64"/>
    <w:rsid w:val="0075305D"/>
    <w:rsid w:val="007639A2"/>
    <w:rsid w:val="0077661B"/>
    <w:rsid w:val="00786D39"/>
    <w:rsid w:val="007C379D"/>
    <w:rsid w:val="007C62ED"/>
    <w:rsid w:val="007D7280"/>
    <w:rsid w:val="007E39E3"/>
    <w:rsid w:val="00806795"/>
    <w:rsid w:val="008128AD"/>
    <w:rsid w:val="00827174"/>
    <w:rsid w:val="00833F02"/>
    <w:rsid w:val="00853B62"/>
    <w:rsid w:val="008560E2"/>
    <w:rsid w:val="00886EBF"/>
    <w:rsid w:val="008922DB"/>
    <w:rsid w:val="0089536A"/>
    <w:rsid w:val="00962573"/>
    <w:rsid w:val="009868A5"/>
    <w:rsid w:val="00A03BBD"/>
    <w:rsid w:val="00A61EFD"/>
    <w:rsid w:val="00AA4570"/>
    <w:rsid w:val="00AA630A"/>
    <w:rsid w:val="00AE3D1A"/>
    <w:rsid w:val="00B03909"/>
    <w:rsid w:val="00B40ECD"/>
    <w:rsid w:val="00BA23F0"/>
    <w:rsid w:val="00BC13CC"/>
    <w:rsid w:val="00BF53BA"/>
    <w:rsid w:val="00BF6970"/>
    <w:rsid w:val="00C00798"/>
    <w:rsid w:val="00C33B7B"/>
    <w:rsid w:val="00C34CF7"/>
    <w:rsid w:val="00C52BB7"/>
    <w:rsid w:val="00C54636"/>
    <w:rsid w:val="00C554C3"/>
    <w:rsid w:val="00C65C28"/>
    <w:rsid w:val="00CA53B2"/>
    <w:rsid w:val="00CC1CC7"/>
    <w:rsid w:val="00D022D3"/>
    <w:rsid w:val="00D02F99"/>
    <w:rsid w:val="00D05E56"/>
    <w:rsid w:val="00D061D7"/>
    <w:rsid w:val="00D13271"/>
    <w:rsid w:val="00D14471"/>
    <w:rsid w:val="00D417A1"/>
    <w:rsid w:val="00D4235C"/>
    <w:rsid w:val="00D504B7"/>
    <w:rsid w:val="00D63A6C"/>
    <w:rsid w:val="00D63BF0"/>
    <w:rsid w:val="00D715F7"/>
    <w:rsid w:val="00DC4519"/>
    <w:rsid w:val="00DD7B5F"/>
    <w:rsid w:val="00DE7849"/>
    <w:rsid w:val="00DF4B92"/>
    <w:rsid w:val="00E05E8B"/>
    <w:rsid w:val="00E366AB"/>
    <w:rsid w:val="00E561FE"/>
    <w:rsid w:val="00E76E34"/>
    <w:rsid w:val="00ED7F81"/>
    <w:rsid w:val="00EF58C9"/>
    <w:rsid w:val="00F02EF3"/>
    <w:rsid w:val="00F24E19"/>
    <w:rsid w:val="00F56396"/>
    <w:rsid w:val="00FB77A1"/>
    <w:rsid w:val="00FC24B5"/>
    <w:rsid w:val="00FD7945"/>
    <w:rsid w:val="7FFEB28C"/>
    <w:rsid w:val="BFFE70BD"/>
    <w:rsid w:val="E6ED0544"/>
    <w:rsid w:val="EBFFF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uiPriority w:val="99"/>
    <w:pPr>
      <w:jc w:val="left"/>
    </w:pPr>
  </w:style>
  <w:style w:type="paragraph" w:styleId="3">
    <w:name w:val="Plain Text"/>
    <w:basedOn w:val="1"/>
    <w:link w:val="13"/>
    <w:qFormat/>
    <w:uiPriority w:val="99"/>
    <w:rPr>
      <w:rFonts w:ascii="宋体" w:hAnsi="Courier New" w:eastAsia="宋体" w:cs="Times New Roman"/>
      <w:szCs w:val="20"/>
    </w:rPr>
  </w:style>
  <w:style w:type="paragraph" w:styleId="4">
    <w:name w:val="Balloon Text"/>
    <w:basedOn w:val="1"/>
    <w:link w:val="16"/>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semiHidden/>
    <w:unhideWhenUsed/>
    <w:uiPriority w:val="99"/>
    <w:rPr>
      <w:b/>
      <w:bCs/>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semiHidden/>
    <w:unhideWhenUsed/>
    <w:uiPriority w:val="99"/>
    <w:rPr>
      <w:color w:val="0000FF"/>
      <w:u w:val="single"/>
    </w:rPr>
  </w:style>
  <w:style w:type="character" w:styleId="12">
    <w:name w:val="annotation reference"/>
    <w:basedOn w:val="10"/>
    <w:semiHidden/>
    <w:unhideWhenUsed/>
    <w:uiPriority w:val="99"/>
    <w:rPr>
      <w:sz w:val="21"/>
      <w:szCs w:val="21"/>
    </w:rPr>
  </w:style>
  <w:style w:type="character" w:customStyle="1" w:styleId="13">
    <w:name w:val="纯文本 字符"/>
    <w:basedOn w:val="10"/>
    <w:link w:val="3"/>
    <w:qFormat/>
    <w:uiPriority w:val="99"/>
    <w:rPr>
      <w:rFonts w:ascii="宋体" w:hAnsi="Courier New" w:eastAsia="宋体" w:cs="Times New Roman"/>
      <w:szCs w:val="20"/>
    </w:rPr>
  </w:style>
  <w:style w:type="character" w:customStyle="1" w:styleId="14">
    <w:name w:val="页眉 字符"/>
    <w:basedOn w:val="10"/>
    <w:link w:val="6"/>
    <w:uiPriority w:val="99"/>
    <w:rPr>
      <w:sz w:val="18"/>
      <w:szCs w:val="18"/>
    </w:rPr>
  </w:style>
  <w:style w:type="character" w:customStyle="1" w:styleId="15">
    <w:name w:val="页脚 字符"/>
    <w:basedOn w:val="10"/>
    <w:link w:val="5"/>
    <w:uiPriority w:val="99"/>
    <w:rPr>
      <w:sz w:val="18"/>
      <w:szCs w:val="18"/>
    </w:rPr>
  </w:style>
  <w:style w:type="character" w:customStyle="1" w:styleId="16">
    <w:name w:val="批注框文本 字符"/>
    <w:basedOn w:val="10"/>
    <w:link w:val="4"/>
    <w:semiHidden/>
    <w:uiPriority w:val="99"/>
    <w:rPr>
      <w:sz w:val="18"/>
      <w:szCs w:val="18"/>
    </w:rPr>
  </w:style>
  <w:style w:type="character" w:customStyle="1" w:styleId="17">
    <w:name w:val="批注文字 字符"/>
    <w:basedOn w:val="10"/>
    <w:link w:val="2"/>
    <w:uiPriority w:val="99"/>
  </w:style>
  <w:style w:type="character" w:customStyle="1" w:styleId="18">
    <w:name w:val="批注主题 字符"/>
    <w:basedOn w:val="17"/>
    <w:link w:val="7"/>
    <w:semiHidden/>
    <w:uiPriority w:val="99"/>
    <w:rPr>
      <w:b/>
      <w:bCs/>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20</Pages>
  <Words>2232</Words>
  <Characters>12726</Characters>
  <Lines>106</Lines>
  <Paragraphs>29</Paragraphs>
  <TotalTime>1</TotalTime>
  <ScaleCrop>false</ScaleCrop>
  <LinksUpToDate>false</LinksUpToDate>
  <CharactersWithSpaces>14929</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2020-12-09T16:33:00Z</dcterms:created>
  <dc:creator>Windows User</dc:creator>
  <cp:lastModifiedBy>吴宇征</cp:lastModifiedBy>
  <cp:lastPrinted>2020-12-25T15:17:00Z</cp:lastPrinted>
  <dcterms:modified xsi:type="dcterms:W3CDTF">2025-03-25T19:52:40Z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5D12DC06257D10783BBFDB67066DB80D_42</vt:lpwstr>
  </property>
</Properties>
</file>