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BBC77">
      <w:pPr>
        <w:spacing w:before="156" w:beforeLines="50" w:after="156" w:afterLines="50"/>
        <w:jc w:val="center"/>
        <w:rPr>
          <w:rFonts w:ascii="黑体" w:hAnsi="黑体" w:eastAsia="黑体"/>
          <w:sz w:val="32"/>
          <w:szCs w:val="32"/>
        </w:rPr>
      </w:pPr>
      <w:r>
        <w:rPr>
          <w:rFonts w:hint="eastAsia" w:ascii="黑体" w:hAnsi="黑体" w:eastAsia="黑体"/>
          <w:sz w:val="32"/>
          <w:szCs w:val="32"/>
        </w:rPr>
        <w:t>《基础法语（三）》课程教学大纲</w:t>
      </w:r>
    </w:p>
    <w:p w14:paraId="7B89DE9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5CA56AB">
        <w:trPr>
          <w:jc w:val="center"/>
        </w:trPr>
        <w:tc>
          <w:tcPr>
            <w:tcW w:w="1135" w:type="dxa"/>
            <w:vAlign w:val="center"/>
          </w:tcPr>
          <w:p w14:paraId="732D645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F6FC9B5">
            <w:pPr>
              <w:spacing w:before="156" w:beforeLines="50" w:after="156" w:afterLines="50"/>
              <w:jc w:val="left"/>
              <w:rPr>
                <w:rFonts w:ascii="宋体" w:hAnsi="宋体" w:eastAsia="宋体"/>
                <w:lang w:val="fr-FR"/>
              </w:rPr>
            </w:pPr>
            <w:r>
              <w:rPr>
                <w:rFonts w:ascii="宋体" w:hAnsi="宋体" w:eastAsia="宋体"/>
                <w:lang w:val="fr-FR"/>
              </w:rPr>
              <w:t xml:space="preserve">French </w:t>
            </w:r>
            <w:r>
              <w:rPr>
                <w:rFonts w:hint="eastAsia" w:ascii="宋体" w:hAnsi="宋体" w:eastAsia="宋体"/>
                <w:lang w:val="fr-FR"/>
              </w:rPr>
              <w:t>P</w:t>
            </w:r>
            <w:r>
              <w:rPr>
                <w:rFonts w:ascii="宋体" w:hAnsi="宋体" w:eastAsia="宋体"/>
                <w:lang w:val="fr-FR"/>
              </w:rPr>
              <w:t xml:space="preserve">rimary </w:t>
            </w:r>
            <w:r>
              <w:rPr>
                <w:rFonts w:hint="eastAsia" w:ascii="宋体" w:hAnsi="宋体" w:eastAsia="宋体"/>
                <w:lang w:val="fr-FR"/>
              </w:rPr>
              <w:t>L</w:t>
            </w:r>
            <w:r>
              <w:rPr>
                <w:rFonts w:ascii="宋体" w:hAnsi="宋体" w:eastAsia="宋体"/>
                <w:lang w:val="fr-FR"/>
              </w:rPr>
              <w:t>evel III</w:t>
            </w:r>
          </w:p>
        </w:tc>
        <w:tc>
          <w:tcPr>
            <w:tcW w:w="1134" w:type="dxa"/>
            <w:vAlign w:val="center"/>
          </w:tcPr>
          <w:p w14:paraId="6E99E5B7">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210E89D4">
            <w:pPr>
              <w:spacing w:before="156" w:beforeLines="50" w:after="156" w:afterLines="50"/>
              <w:rPr>
                <w:rFonts w:ascii="宋体" w:hAnsi="宋体" w:eastAsia="宋体"/>
              </w:rPr>
            </w:pPr>
            <w:r>
              <w:rPr>
                <w:rFonts w:ascii="宋体" w:hAnsi="宋体" w:eastAsia="宋体"/>
              </w:rPr>
              <w:t>FREN1003</w:t>
            </w:r>
          </w:p>
        </w:tc>
      </w:tr>
      <w:tr w14:paraId="3CE1A51C">
        <w:trPr>
          <w:jc w:val="center"/>
        </w:trPr>
        <w:tc>
          <w:tcPr>
            <w:tcW w:w="1135" w:type="dxa"/>
            <w:vAlign w:val="center"/>
          </w:tcPr>
          <w:p w14:paraId="7E6BB0F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71D612">
            <w:pPr>
              <w:spacing w:before="156" w:beforeLines="50" w:after="156" w:afterLines="50"/>
              <w:jc w:val="left"/>
              <w:rPr>
                <w:rFonts w:ascii="宋体" w:hAnsi="宋体" w:eastAsia="宋体"/>
                <w:lang w:val="fr-FR"/>
              </w:rPr>
            </w:pPr>
            <w:r>
              <w:rPr>
                <w:rFonts w:hint="eastAsia" w:ascii="宋体" w:hAnsi="宋体" w:eastAsia="宋体"/>
              </w:rPr>
              <w:t>大类基础课程</w:t>
            </w:r>
          </w:p>
        </w:tc>
        <w:tc>
          <w:tcPr>
            <w:tcW w:w="1134" w:type="dxa"/>
            <w:vAlign w:val="center"/>
          </w:tcPr>
          <w:p w14:paraId="1E2E234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6B0BC06A">
            <w:pPr>
              <w:spacing w:before="156" w:beforeLines="50" w:after="156" w:afterLines="50"/>
              <w:rPr>
                <w:rFonts w:ascii="宋体" w:hAnsi="宋体" w:eastAsia="宋体"/>
              </w:rPr>
            </w:pPr>
            <w:r>
              <w:rPr>
                <w:rFonts w:hint="eastAsia" w:ascii="宋体" w:hAnsi="宋体" w:eastAsia="宋体"/>
              </w:rPr>
              <w:t>法语专业</w:t>
            </w:r>
          </w:p>
        </w:tc>
      </w:tr>
      <w:tr w14:paraId="4EDD53BE">
        <w:trPr>
          <w:jc w:val="center"/>
        </w:trPr>
        <w:tc>
          <w:tcPr>
            <w:tcW w:w="1135" w:type="dxa"/>
            <w:vAlign w:val="center"/>
          </w:tcPr>
          <w:p w14:paraId="3787EDB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B7C824">
            <w:pPr>
              <w:spacing w:before="156" w:beforeLines="50" w:after="156" w:afterLines="50"/>
              <w:jc w:val="left"/>
              <w:rPr>
                <w:rFonts w:ascii="宋体" w:hAnsi="宋体" w:eastAsia="宋体"/>
              </w:rPr>
            </w:pPr>
            <w:r>
              <w:rPr>
                <w:rFonts w:hint="eastAsia" w:ascii="宋体" w:hAnsi="宋体" w:eastAsia="宋体"/>
              </w:rPr>
              <w:t>8</w:t>
            </w:r>
          </w:p>
        </w:tc>
        <w:tc>
          <w:tcPr>
            <w:tcW w:w="1134" w:type="dxa"/>
            <w:vAlign w:val="center"/>
          </w:tcPr>
          <w:p w14:paraId="49860989">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6289B5F">
            <w:pPr>
              <w:spacing w:before="156" w:beforeLines="50" w:after="156" w:afterLines="50"/>
              <w:rPr>
                <w:rFonts w:ascii="宋体" w:hAnsi="宋体" w:eastAsia="宋体"/>
              </w:rPr>
            </w:pPr>
            <w:r>
              <w:rPr>
                <w:rFonts w:hint="eastAsia" w:ascii="宋体" w:hAnsi="宋体" w:eastAsia="宋体"/>
              </w:rPr>
              <w:t>1</w:t>
            </w:r>
            <w:r>
              <w:rPr>
                <w:rFonts w:ascii="宋体" w:hAnsi="宋体" w:eastAsia="宋体"/>
              </w:rPr>
              <w:t>80</w:t>
            </w:r>
          </w:p>
        </w:tc>
      </w:tr>
      <w:tr w14:paraId="3E0D7650">
        <w:trPr>
          <w:jc w:val="center"/>
        </w:trPr>
        <w:tc>
          <w:tcPr>
            <w:tcW w:w="1135" w:type="dxa"/>
            <w:vAlign w:val="center"/>
          </w:tcPr>
          <w:p w14:paraId="1BE27DC3">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AFF5E3B">
            <w:pPr>
              <w:spacing w:before="156" w:beforeLines="50" w:after="156" w:afterLines="50"/>
              <w:jc w:val="left"/>
              <w:rPr>
                <w:rFonts w:hint="eastAsia" w:ascii="宋体" w:hAnsi="宋体" w:eastAsia="宋体"/>
                <w:lang w:eastAsia="zh-CN"/>
              </w:rPr>
            </w:pPr>
            <w:r>
              <w:rPr>
                <w:rFonts w:hint="eastAsia" w:ascii="宋体" w:hAnsi="宋体" w:eastAsia="宋体"/>
              </w:rPr>
              <w:t>费琼娟、陆一琛</w:t>
            </w:r>
            <w:r>
              <w:rPr>
                <w:rFonts w:hint="eastAsia" w:ascii="宋体" w:hAnsi="宋体" w:eastAsia="宋体"/>
                <w:lang w:eastAsia="zh-CN"/>
              </w:rPr>
              <w:t>、</w:t>
            </w:r>
            <w:r>
              <w:rPr>
                <w:rFonts w:hint="eastAsia" w:ascii="宋体" w:hAnsi="宋体" w:eastAsia="宋体"/>
              </w:rPr>
              <w:t>斯丹、樊咏梅</w:t>
            </w:r>
            <w:bookmarkStart w:id="0" w:name="_GoBack"/>
            <w:bookmarkEnd w:id="0"/>
          </w:p>
        </w:tc>
        <w:tc>
          <w:tcPr>
            <w:tcW w:w="1134" w:type="dxa"/>
            <w:vAlign w:val="center"/>
          </w:tcPr>
          <w:p w14:paraId="11CEE6B6">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9758F76">
            <w:pPr>
              <w:spacing w:before="156" w:beforeLines="50" w:after="156" w:afterLines="50"/>
              <w:rPr>
                <w:rFonts w:hint="default" w:ascii="宋体" w:hAnsi="宋体" w:eastAsia="宋体"/>
                <w:lang w:val="en-US"/>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19CE7F8A">
        <w:trPr>
          <w:jc w:val="center"/>
        </w:trPr>
        <w:tc>
          <w:tcPr>
            <w:tcW w:w="1135" w:type="dxa"/>
            <w:vAlign w:val="center"/>
          </w:tcPr>
          <w:p w14:paraId="2580A9BD">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3FC86DC">
            <w:pPr>
              <w:spacing w:before="156" w:beforeLines="50" w:after="156" w:afterLines="50"/>
              <w:rPr>
                <w:rFonts w:ascii="宋体" w:hAnsi="宋体" w:eastAsia="宋体"/>
              </w:rPr>
            </w:pPr>
            <w:r>
              <w:rPr>
                <w:rFonts w:hint="eastAsia" w:ascii="宋体" w:hAnsi="宋体" w:eastAsia="宋体"/>
              </w:rPr>
              <w:t>《法语》（第三册）</w:t>
            </w:r>
            <w:r>
              <w:rPr>
                <w:rFonts w:ascii="宋体" w:hAnsi="宋体" w:eastAsia="宋体"/>
              </w:rPr>
              <w:t xml:space="preserve"> 马晓宏 外语教学与研究出版社 2012年</w:t>
            </w:r>
          </w:p>
        </w:tc>
      </w:tr>
    </w:tbl>
    <w:p w14:paraId="21FF8DE7">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F89554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0EFD4A72">
      <w:pPr>
        <w:pStyle w:val="2"/>
        <w:spacing w:before="156" w:beforeLines="50" w:after="156" w:afterLines="50"/>
        <w:ind w:firstLine="420" w:firstLineChars="200"/>
        <w:rPr>
          <w:rFonts w:hAnsi="宋体" w:cs="宋体"/>
        </w:rPr>
      </w:pPr>
      <w:r>
        <w:rPr>
          <w:rFonts w:hint="eastAsia" w:hAnsi="宋体" w:cs="宋体"/>
        </w:rPr>
        <w:t>基础法语是一门综合法语技能课，它是对法语语言基本技能的系统学习。基础法语的学习不仅直接训练学生语言学习的基本功，而且其基本方法和技能也将有效促进学生听、说、读、写各方面能力的全面发展，它是学习其他专业课程的基石。本课程注重培养学生掌握法语的基础知识，通过学习以及各种类型的反复练习，使学生具有初步的听、说、读、写的基本技能和一定的交际能力，并具备初步的自学能力，并提高阶段的法语学习和以法语为工具进行其他专业课程的学习打下语言基础。</w:t>
      </w:r>
    </w:p>
    <w:p w14:paraId="554F8BCA">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BDCB1D3">
      <w:pPr>
        <w:pStyle w:val="2"/>
        <w:spacing w:before="156" w:beforeLines="50" w:after="156" w:afterLines="50"/>
        <w:ind w:firstLine="422" w:firstLineChars="200"/>
        <w:rPr>
          <w:rFonts w:hAnsi="宋体" w:cs="宋体"/>
          <w:b/>
        </w:rPr>
      </w:pPr>
      <w:r>
        <w:rPr>
          <w:rFonts w:hint="eastAsia" w:hAnsi="宋体" w:cs="宋体"/>
          <w:b/>
        </w:rPr>
        <w:t>课程目标1：熟练掌握法语的听、说、读、写技能，具备较强的法语综合运用能力</w:t>
      </w:r>
    </w:p>
    <w:p w14:paraId="6C9ECEA1">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听的能力：能听懂一般题材、有少量生词、语速正常的听力材料，能正确理解对话者用普通口语就一般社会和生活题材所进行的谈话。</w:t>
      </w:r>
    </w:p>
    <w:p w14:paraId="2369F4AB">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说的能力：掌握基本朗读技巧，能正确流畅地朗读与所学课文难度相当的文章；能就一般生活题材进行</w:t>
      </w:r>
      <w:r>
        <w:rPr>
          <w:rFonts w:hAnsi="宋体" w:cs="宋体"/>
        </w:rPr>
        <w:t>15分钟左右的口头交际，表达自然，句法基本正确。</w:t>
      </w:r>
    </w:p>
    <w:p w14:paraId="1D623773">
      <w:pPr>
        <w:pStyle w:val="2"/>
        <w:spacing w:before="156" w:beforeLines="50" w:after="156" w:afterLines="50"/>
        <w:ind w:firstLine="420" w:firstLineChars="200"/>
        <w:rPr>
          <w:rFonts w:hAnsi="宋体" w:cs="宋体"/>
        </w:rPr>
      </w:pPr>
      <w:r>
        <w:rPr>
          <w:rFonts w:hint="eastAsia" w:hAnsi="宋体" w:cs="宋体"/>
        </w:rPr>
        <w:t>1</w:t>
      </w:r>
      <w:r>
        <w:rPr>
          <w:rFonts w:hAnsi="宋体" w:cs="宋体"/>
        </w:rPr>
        <w:t>. 3 读的能力：通过语言基础训练与篇章讲解分析，了解法语各种文体的表达方式及其特点，理解课文中出现的一些语言难点。</w:t>
      </w:r>
    </w:p>
    <w:p w14:paraId="2C88D311">
      <w:pPr>
        <w:pStyle w:val="2"/>
        <w:spacing w:before="156" w:beforeLines="50" w:after="156" w:afterLines="50"/>
        <w:ind w:firstLine="420" w:firstLineChars="200"/>
        <w:rPr>
          <w:rFonts w:hAnsi="宋体" w:cs="宋体"/>
        </w:rPr>
      </w:pPr>
      <w:r>
        <w:rPr>
          <w:rFonts w:hint="eastAsia" w:hAnsi="宋体" w:cs="宋体"/>
        </w:rPr>
        <w:t>1</w:t>
      </w:r>
      <w:r>
        <w:rPr>
          <w:rFonts w:hAnsi="宋体" w:cs="宋体"/>
        </w:rPr>
        <w:t>. 4 写的能力：能听写150词左右的简单短文，错误不超过10个；能就所给材料写出100词左右的内容摘要，内容连贯，文理通顺，无重大语法错误。</w:t>
      </w:r>
    </w:p>
    <w:p w14:paraId="40C9BFCD">
      <w:pPr>
        <w:pStyle w:val="2"/>
        <w:spacing w:before="156" w:beforeLines="50" w:after="156" w:afterLines="50"/>
        <w:ind w:firstLine="422" w:firstLineChars="200"/>
        <w:rPr>
          <w:rFonts w:hAnsi="宋体" w:cs="宋体"/>
          <w:b/>
        </w:rPr>
      </w:pPr>
      <w:r>
        <w:rPr>
          <w:rFonts w:hint="eastAsia" w:hAnsi="宋体" w:cs="宋体"/>
          <w:b/>
        </w:rPr>
        <w:t>课程目标2：掌握法语语言知识、法语文学知识、跨文化知识和相关人文社科知识</w:t>
      </w:r>
    </w:p>
    <w:p w14:paraId="16CFDF96">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掌握课本上的法语语言知识</w:t>
      </w:r>
    </w:p>
    <w:p w14:paraId="3C96C504">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通过文学、跨文化和人文社科主题阅读，掌握法语文学知识、跨文化知识和相关人文社科知识</w:t>
      </w:r>
    </w:p>
    <w:p w14:paraId="0904A21A">
      <w:pPr>
        <w:pStyle w:val="2"/>
        <w:spacing w:before="156" w:beforeLines="50" w:after="156" w:afterLines="50"/>
        <w:ind w:firstLine="420" w:firstLineChars="200"/>
        <w:rPr>
          <w:rFonts w:hAnsi="宋体" w:cs="宋体"/>
        </w:rPr>
      </w:pPr>
    </w:p>
    <w:p w14:paraId="7F1103EA">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AD02390">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6297A2C">
        <w:trPr>
          <w:jc w:val="center"/>
        </w:trPr>
        <w:tc>
          <w:tcPr>
            <w:tcW w:w="1302" w:type="dxa"/>
            <w:vAlign w:val="center"/>
          </w:tcPr>
          <w:p w14:paraId="2DF1396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A3337E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9F531FA">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E8B041D">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3D33040">
        <w:trPr>
          <w:jc w:val="center"/>
        </w:trPr>
        <w:tc>
          <w:tcPr>
            <w:tcW w:w="1302" w:type="dxa"/>
            <w:vMerge w:val="restart"/>
            <w:vAlign w:val="center"/>
          </w:tcPr>
          <w:p w14:paraId="0D64C143">
            <w:pPr>
              <w:pStyle w:val="2"/>
              <w:spacing w:before="156" w:beforeLines="50" w:after="156" w:afterLines="50"/>
              <w:jc w:val="center"/>
              <w:rPr>
                <w:rFonts w:hAnsi="宋体" w:cs="宋体"/>
                <w:szCs w:val="21"/>
              </w:rPr>
            </w:pPr>
            <w:r>
              <w:rPr>
                <w:rFonts w:hint="eastAsia" w:hAnsi="宋体" w:cs="宋体"/>
                <w:szCs w:val="21"/>
              </w:rPr>
              <w:t>课程目标1</w:t>
            </w:r>
          </w:p>
          <w:p w14:paraId="00408EDA">
            <w:pPr>
              <w:pStyle w:val="2"/>
              <w:spacing w:before="156" w:beforeLines="50" w:after="156" w:afterLines="50"/>
              <w:jc w:val="center"/>
              <w:rPr>
                <w:rFonts w:hAnsi="宋体" w:cs="宋体"/>
                <w:szCs w:val="21"/>
              </w:rPr>
            </w:pPr>
          </w:p>
        </w:tc>
        <w:tc>
          <w:tcPr>
            <w:tcW w:w="1959" w:type="dxa"/>
            <w:vAlign w:val="center"/>
          </w:tcPr>
          <w:p w14:paraId="47B502C2">
            <w:pPr>
              <w:pStyle w:val="2"/>
              <w:spacing w:before="156" w:beforeLines="50" w:after="156" w:afterLines="50"/>
              <w:jc w:val="center"/>
              <w:rPr>
                <w:rFonts w:hAnsi="宋体" w:cs="宋体"/>
              </w:rPr>
            </w:pPr>
            <w:r>
              <w:rPr>
                <w:rFonts w:hint="eastAsia" w:hAnsi="宋体" w:cs="宋体"/>
              </w:rPr>
              <w:t>1.</w:t>
            </w:r>
            <w:r>
              <w:rPr>
                <w:rFonts w:hAnsi="宋体" w:cs="宋体"/>
              </w:rPr>
              <w:t>1</w:t>
            </w:r>
          </w:p>
        </w:tc>
        <w:tc>
          <w:tcPr>
            <w:tcW w:w="3118" w:type="dxa"/>
            <w:vAlign w:val="center"/>
          </w:tcPr>
          <w:p w14:paraId="0637A3D9">
            <w:pPr>
              <w:pStyle w:val="2"/>
              <w:spacing w:before="156" w:beforeLines="50" w:after="156" w:afterLines="50"/>
              <w:rPr>
                <w:rFonts w:hAnsi="宋体" w:cs="宋体"/>
              </w:rPr>
            </w:pPr>
            <w:r>
              <w:rPr>
                <w:rFonts w:hint="eastAsia" w:hAnsi="宋体" w:cs="宋体"/>
              </w:rPr>
              <w:t>课本上所有听力练习部分</w:t>
            </w:r>
          </w:p>
        </w:tc>
        <w:tc>
          <w:tcPr>
            <w:tcW w:w="2688" w:type="dxa"/>
            <w:vAlign w:val="center"/>
          </w:tcPr>
          <w:p w14:paraId="1F9575C1">
            <w:pPr>
              <w:pStyle w:val="2"/>
              <w:spacing w:before="156" w:beforeLines="50" w:after="156" w:afterLines="50"/>
              <w:rPr>
                <w:rFonts w:hAnsi="宋体" w:cs="宋体"/>
              </w:rPr>
            </w:pPr>
            <w:r>
              <w:rPr>
                <w:rFonts w:hint="eastAsia" w:hAnsi="宋体" w:cs="宋体"/>
              </w:rPr>
              <w:t>毕业要求</w:t>
            </w:r>
            <w:r>
              <w:rPr>
                <w:rFonts w:hAnsi="宋体" w:cs="宋体"/>
              </w:rPr>
              <w:t>3：熟练掌握法语的听、说、读、写、译技能，具备较强的法语综合运用能力。</w:t>
            </w:r>
          </w:p>
        </w:tc>
      </w:tr>
      <w:tr w14:paraId="4CDEA43E">
        <w:trPr>
          <w:jc w:val="center"/>
        </w:trPr>
        <w:tc>
          <w:tcPr>
            <w:tcW w:w="1302" w:type="dxa"/>
            <w:vMerge w:val="continue"/>
            <w:vAlign w:val="center"/>
          </w:tcPr>
          <w:p w14:paraId="17EED780">
            <w:pPr>
              <w:pStyle w:val="2"/>
              <w:spacing w:before="156" w:beforeLines="50" w:after="156" w:afterLines="50"/>
              <w:jc w:val="center"/>
              <w:rPr>
                <w:rFonts w:hAnsi="宋体" w:cs="宋体"/>
                <w:szCs w:val="21"/>
              </w:rPr>
            </w:pPr>
          </w:p>
        </w:tc>
        <w:tc>
          <w:tcPr>
            <w:tcW w:w="1959" w:type="dxa"/>
            <w:vAlign w:val="center"/>
          </w:tcPr>
          <w:p w14:paraId="40CE1195">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3C8550EE">
            <w:pPr>
              <w:pStyle w:val="2"/>
              <w:spacing w:before="156" w:beforeLines="50" w:after="156" w:afterLines="50"/>
              <w:rPr>
                <w:rFonts w:hAnsi="宋体" w:cs="宋体"/>
              </w:rPr>
            </w:pPr>
            <w:r>
              <w:rPr>
                <w:rFonts w:hint="eastAsia" w:hAnsi="宋体" w:cs="宋体"/>
              </w:rPr>
              <w:t>课本上所有口语练习与作业</w:t>
            </w:r>
          </w:p>
        </w:tc>
        <w:tc>
          <w:tcPr>
            <w:tcW w:w="2688" w:type="dxa"/>
            <w:vAlign w:val="center"/>
          </w:tcPr>
          <w:p w14:paraId="617E7F18">
            <w:pPr>
              <w:pStyle w:val="2"/>
              <w:spacing w:before="156" w:beforeLines="50" w:after="156" w:afterLines="50"/>
              <w:rPr>
                <w:rFonts w:hAnsi="宋体" w:cs="宋体"/>
              </w:rPr>
            </w:pPr>
            <w:r>
              <w:rPr>
                <w:rFonts w:hint="eastAsia" w:hAnsi="宋体" w:cs="宋体"/>
              </w:rPr>
              <w:t>毕业要求</w:t>
            </w: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61BEA80D">
        <w:trPr>
          <w:jc w:val="center"/>
        </w:trPr>
        <w:tc>
          <w:tcPr>
            <w:tcW w:w="1302" w:type="dxa"/>
            <w:vMerge w:val="continue"/>
            <w:vAlign w:val="center"/>
          </w:tcPr>
          <w:p w14:paraId="144FC747">
            <w:pPr>
              <w:pStyle w:val="2"/>
              <w:spacing w:before="156" w:beforeLines="50" w:after="156" w:afterLines="50"/>
              <w:jc w:val="center"/>
              <w:rPr>
                <w:rFonts w:hAnsi="宋体" w:cs="宋体"/>
                <w:szCs w:val="21"/>
              </w:rPr>
            </w:pPr>
          </w:p>
        </w:tc>
        <w:tc>
          <w:tcPr>
            <w:tcW w:w="1959" w:type="dxa"/>
            <w:vAlign w:val="center"/>
          </w:tcPr>
          <w:p w14:paraId="539C9FB8">
            <w:pPr>
              <w:pStyle w:val="2"/>
              <w:spacing w:before="156" w:beforeLines="50" w:after="156" w:afterLines="50"/>
              <w:jc w:val="center"/>
              <w:rPr>
                <w:rFonts w:hAnsi="宋体" w:cs="宋体"/>
              </w:rPr>
            </w:pPr>
            <w:r>
              <w:rPr>
                <w:rFonts w:hAnsi="宋体" w:cs="宋体"/>
              </w:rPr>
              <w:t>1</w:t>
            </w:r>
            <w:r>
              <w:rPr>
                <w:rFonts w:hint="eastAsia" w:hAnsi="宋体" w:cs="宋体"/>
              </w:rPr>
              <w:t>.</w:t>
            </w:r>
            <w:r>
              <w:rPr>
                <w:rFonts w:hAnsi="宋体" w:cs="宋体"/>
              </w:rPr>
              <w:t>3</w:t>
            </w:r>
          </w:p>
        </w:tc>
        <w:tc>
          <w:tcPr>
            <w:tcW w:w="3118" w:type="dxa"/>
            <w:vAlign w:val="center"/>
          </w:tcPr>
          <w:p w14:paraId="3AA84723">
            <w:pPr>
              <w:pStyle w:val="2"/>
              <w:spacing w:before="156" w:beforeLines="50" w:after="156" w:afterLines="50"/>
              <w:rPr>
                <w:rFonts w:hAnsi="宋体" w:cs="宋体"/>
              </w:rPr>
            </w:pPr>
            <w:r>
              <w:rPr>
                <w:rFonts w:hint="eastAsia" w:hAnsi="宋体" w:cs="宋体"/>
              </w:rPr>
              <w:t>课本上所有阅读内容以及课外阅读补充内容</w:t>
            </w:r>
          </w:p>
        </w:tc>
        <w:tc>
          <w:tcPr>
            <w:tcW w:w="2688" w:type="dxa"/>
            <w:vAlign w:val="center"/>
          </w:tcPr>
          <w:p w14:paraId="1E27AB98">
            <w:pPr>
              <w:pStyle w:val="2"/>
              <w:spacing w:before="156" w:beforeLines="50" w:after="156" w:afterLines="50"/>
              <w:rPr>
                <w:rFonts w:hAnsi="宋体" w:cs="宋体"/>
              </w:rPr>
            </w:pPr>
            <w:r>
              <w:rPr>
                <w:rFonts w:hint="eastAsia" w:hAnsi="宋体" w:cs="宋体"/>
              </w:rPr>
              <w:t>毕业要求</w:t>
            </w:r>
            <w:r>
              <w:rPr>
                <w:rFonts w:hAnsi="宋体" w:cs="宋体"/>
              </w:rPr>
              <w:t>3-2</w:t>
            </w:r>
            <w:r>
              <w:rPr>
                <w:rFonts w:hint="eastAsia" w:hAnsi="宋体" w:cs="宋体"/>
              </w:rPr>
              <w:t>：</w:t>
            </w:r>
            <w:r>
              <w:rPr>
                <w:rFonts w:hAnsi="宋体" w:cs="宋体"/>
              </w:rPr>
              <w:t>能理解外语口语和书面语传递的信息、观点、情感</w:t>
            </w:r>
          </w:p>
          <w:p w14:paraId="64BDD5C4">
            <w:pPr>
              <w:pStyle w:val="2"/>
              <w:spacing w:before="156" w:beforeLines="50" w:after="156" w:afterLines="50"/>
              <w:rPr>
                <w:rFonts w:hAnsi="宋体" w:cs="宋体"/>
              </w:rPr>
            </w:pPr>
          </w:p>
        </w:tc>
      </w:tr>
      <w:tr w14:paraId="35206490">
        <w:trPr>
          <w:jc w:val="center"/>
        </w:trPr>
        <w:tc>
          <w:tcPr>
            <w:tcW w:w="1302" w:type="dxa"/>
            <w:vMerge w:val="continue"/>
            <w:vAlign w:val="center"/>
          </w:tcPr>
          <w:p w14:paraId="6A41F17B">
            <w:pPr>
              <w:pStyle w:val="2"/>
              <w:spacing w:before="156" w:beforeLines="50" w:after="156" w:afterLines="50"/>
              <w:jc w:val="center"/>
              <w:rPr>
                <w:rFonts w:hAnsi="宋体" w:cs="宋体"/>
                <w:szCs w:val="21"/>
              </w:rPr>
            </w:pPr>
          </w:p>
        </w:tc>
        <w:tc>
          <w:tcPr>
            <w:tcW w:w="1959" w:type="dxa"/>
            <w:vAlign w:val="center"/>
          </w:tcPr>
          <w:p w14:paraId="7ED9F810">
            <w:pPr>
              <w:pStyle w:val="2"/>
              <w:spacing w:before="156" w:beforeLines="50" w:after="156" w:afterLines="50"/>
              <w:jc w:val="center"/>
              <w:rPr>
                <w:rFonts w:hAnsi="宋体" w:cs="宋体"/>
              </w:rPr>
            </w:pPr>
            <w:r>
              <w:rPr>
                <w:rFonts w:hAnsi="宋体" w:cs="宋体"/>
              </w:rPr>
              <w:t>1</w:t>
            </w:r>
            <w:r>
              <w:rPr>
                <w:rFonts w:hint="eastAsia" w:hAnsi="宋体" w:cs="宋体"/>
              </w:rPr>
              <w:t>.</w:t>
            </w:r>
            <w:r>
              <w:rPr>
                <w:rFonts w:hAnsi="宋体" w:cs="宋体"/>
              </w:rPr>
              <w:t>4</w:t>
            </w:r>
          </w:p>
        </w:tc>
        <w:tc>
          <w:tcPr>
            <w:tcW w:w="3118" w:type="dxa"/>
            <w:vAlign w:val="center"/>
          </w:tcPr>
          <w:p w14:paraId="0B0E6BBC">
            <w:pPr>
              <w:pStyle w:val="2"/>
              <w:spacing w:before="156" w:beforeLines="50" w:after="156" w:afterLines="50"/>
              <w:rPr>
                <w:rFonts w:ascii="黑体" w:hAnsi="宋体"/>
                <w:szCs w:val="21"/>
              </w:rPr>
            </w:pPr>
            <w:r>
              <w:rPr>
                <w:rFonts w:hint="eastAsia" w:ascii="黑体" w:hAnsi="宋体"/>
                <w:szCs w:val="21"/>
              </w:rPr>
              <w:t>课本上所有写作练习与作业</w:t>
            </w:r>
          </w:p>
        </w:tc>
        <w:tc>
          <w:tcPr>
            <w:tcW w:w="2688" w:type="dxa"/>
            <w:vAlign w:val="center"/>
          </w:tcPr>
          <w:p w14:paraId="4347D0C1">
            <w:pPr>
              <w:pStyle w:val="2"/>
              <w:spacing w:before="156" w:beforeLines="50" w:after="156" w:afterLines="50"/>
              <w:rPr>
                <w:rFonts w:hAnsi="宋体" w:cs="宋体"/>
              </w:rPr>
            </w:pPr>
            <w:r>
              <w:rPr>
                <w:rFonts w:hint="eastAsia" w:hAnsi="宋体" w:cs="宋体"/>
              </w:rPr>
              <w:t>毕业要求</w:t>
            </w: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5127AECD">
        <w:trPr>
          <w:jc w:val="center"/>
        </w:trPr>
        <w:tc>
          <w:tcPr>
            <w:tcW w:w="1302" w:type="dxa"/>
            <w:vMerge w:val="restart"/>
            <w:vAlign w:val="center"/>
          </w:tcPr>
          <w:p w14:paraId="36BECA18">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2</w:t>
            </w:r>
          </w:p>
        </w:tc>
        <w:tc>
          <w:tcPr>
            <w:tcW w:w="1959" w:type="dxa"/>
            <w:vAlign w:val="center"/>
          </w:tcPr>
          <w:p w14:paraId="505BD621">
            <w:pPr>
              <w:pStyle w:val="2"/>
              <w:spacing w:before="156" w:beforeLines="50" w:after="156" w:afterLines="50"/>
              <w:jc w:val="center"/>
              <w:rPr>
                <w:rFonts w:hAnsi="宋体" w:cs="宋体"/>
              </w:rPr>
            </w:pPr>
            <w:r>
              <w:rPr>
                <w:rFonts w:hAnsi="宋体" w:cs="宋体"/>
                <w:szCs w:val="21"/>
              </w:rPr>
              <w:t>2.1</w:t>
            </w:r>
          </w:p>
        </w:tc>
        <w:tc>
          <w:tcPr>
            <w:tcW w:w="3118" w:type="dxa"/>
            <w:vAlign w:val="center"/>
          </w:tcPr>
          <w:p w14:paraId="6E32A0E7">
            <w:pPr>
              <w:pStyle w:val="2"/>
              <w:spacing w:before="156" w:beforeLines="50" w:after="156" w:afterLines="50"/>
              <w:rPr>
                <w:rFonts w:ascii="黑体" w:hAnsi="宋体"/>
                <w:szCs w:val="21"/>
              </w:rPr>
            </w:pPr>
            <w:r>
              <w:rPr>
                <w:rFonts w:hint="eastAsia" w:ascii="黑体" w:hAnsi="宋体"/>
                <w:szCs w:val="21"/>
              </w:rPr>
              <w:t>文献的查询检索与阅读整理</w:t>
            </w:r>
          </w:p>
        </w:tc>
        <w:tc>
          <w:tcPr>
            <w:tcW w:w="2688" w:type="dxa"/>
            <w:vAlign w:val="center"/>
          </w:tcPr>
          <w:p w14:paraId="2753B3DB">
            <w:pPr>
              <w:pStyle w:val="2"/>
              <w:spacing w:before="156" w:beforeLines="50" w:after="156" w:afterLines="50"/>
              <w:rPr>
                <w:rFonts w:hAnsi="宋体" w:cs="宋体"/>
              </w:rPr>
            </w:pPr>
            <w:r>
              <w:rPr>
                <w:rFonts w:hint="eastAsia" w:hAnsi="宋体" w:cs="宋体"/>
              </w:rPr>
              <w:t>毕业要求</w:t>
            </w:r>
            <w:r>
              <w:rPr>
                <w:rFonts w:hAnsi="宋体" w:cs="宋体"/>
              </w:rPr>
              <w:t>9-1</w:t>
            </w:r>
            <w:r>
              <w:rPr>
                <w:rFonts w:hint="eastAsia" w:hAnsi="宋体" w:cs="宋体"/>
              </w:rPr>
              <w:t>：</w:t>
            </w:r>
            <w:r>
              <w:rPr>
                <w:rFonts w:hAnsi="宋体" w:cs="宋体"/>
              </w:rPr>
              <w:t>掌握文献检索、资料查询以及运用现代信息技术获得相关信息的</w:t>
            </w:r>
          </w:p>
        </w:tc>
      </w:tr>
      <w:tr w14:paraId="288CE3D1">
        <w:trPr>
          <w:jc w:val="center"/>
        </w:trPr>
        <w:tc>
          <w:tcPr>
            <w:tcW w:w="1302" w:type="dxa"/>
            <w:vMerge w:val="continue"/>
            <w:vAlign w:val="center"/>
          </w:tcPr>
          <w:p w14:paraId="7A69CAEE">
            <w:pPr>
              <w:pStyle w:val="2"/>
              <w:spacing w:before="156" w:beforeLines="50" w:after="156" w:afterLines="50"/>
              <w:jc w:val="center"/>
              <w:rPr>
                <w:rFonts w:hAnsi="宋体" w:cs="宋体"/>
                <w:szCs w:val="21"/>
              </w:rPr>
            </w:pPr>
          </w:p>
        </w:tc>
        <w:tc>
          <w:tcPr>
            <w:tcW w:w="1959" w:type="dxa"/>
            <w:vAlign w:val="center"/>
          </w:tcPr>
          <w:p w14:paraId="479B1235">
            <w:pPr>
              <w:pStyle w:val="2"/>
              <w:spacing w:before="156" w:beforeLines="50" w:after="156" w:afterLines="50"/>
              <w:jc w:val="center"/>
              <w:rPr>
                <w:rFonts w:hAnsi="宋体" w:cs="宋体"/>
              </w:rPr>
            </w:pPr>
            <w:r>
              <w:rPr>
                <w:rFonts w:hAnsi="宋体" w:cs="宋体"/>
                <w:szCs w:val="21"/>
              </w:rPr>
              <w:t>2.2</w:t>
            </w:r>
          </w:p>
        </w:tc>
        <w:tc>
          <w:tcPr>
            <w:tcW w:w="3118" w:type="dxa"/>
            <w:vAlign w:val="center"/>
          </w:tcPr>
          <w:p w14:paraId="23165DF0">
            <w:pPr>
              <w:pStyle w:val="2"/>
              <w:spacing w:before="156" w:beforeLines="50" w:after="156" w:afterLines="50"/>
              <w:rPr>
                <w:rFonts w:ascii="黑体" w:hAnsi="宋体"/>
                <w:b/>
                <w:bCs/>
                <w:szCs w:val="21"/>
              </w:rPr>
            </w:pPr>
            <w:r>
              <w:rPr>
                <w:rFonts w:hint="eastAsia" w:hAnsi="宋体"/>
              </w:rPr>
              <w:t>文献综述的撰写</w:t>
            </w:r>
          </w:p>
        </w:tc>
        <w:tc>
          <w:tcPr>
            <w:tcW w:w="2688" w:type="dxa"/>
            <w:vAlign w:val="center"/>
          </w:tcPr>
          <w:p w14:paraId="305D3B18">
            <w:pPr>
              <w:pStyle w:val="2"/>
              <w:spacing w:before="156" w:beforeLines="50" w:after="156" w:afterLines="50"/>
              <w:rPr>
                <w:rFonts w:hAnsi="宋体" w:cs="宋体"/>
              </w:rPr>
            </w:pPr>
            <w:r>
              <w:rPr>
                <w:rFonts w:hint="eastAsia" w:hAnsi="宋体" w:cs="宋体"/>
              </w:rPr>
              <w:t>毕业要求</w:t>
            </w:r>
            <w:r>
              <w:rPr>
                <w:rFonts w:hAnsi="宋体" w:cs="宋体"/>
              </w:rPr>
              <w:t>9-2</w:t>
            </w:r>
            <w:r>
              <w:rPr>
                <w:rFonts w:hint="eastAsia" w:hAnsi="宋体" w:cs="宋体"/>
              </w:rPr>
              <w:t>：</w:t>
            </w:r>
            <w:r>
              <w:rPr>
                <w:rFonts w:hAnsi="宋体" w:cs="宋体"/>
              </w:rPr>
              <w:t xml:space="preserve"> 能够综合运用法语语言文学文化等相关理论知识提出问题并解决问题</w:t>
            </w:r>
          </w:p>
          <w:p w14:paraId="2C1E7C22">
            <w:pPr>
              <w:pStyle w:val="2"/>
              <w:spacing w:before="156" w:beforeLines="50" w:after="156" w:afterLines="50"/>
              <w:rPr>
                <w:rFonts w:hAnsi="宋体" w:cs="宋体"/>
              </w:rPr>
            </w:pPr>
            <w:r>
              <w:rPr>
                <w:rFonts w:hint="eastAsia" w:hAnsi="宋体" w:cs="宋体"/>
              </w:rPr>
              <w:t>毕业要求：</w:t>
            </w:r>
            <w:r>
              <w:rPr>
                <w:rFonts w:hAnsi="宋体" w:cs="宋体"/>
              </w:rPr>
              <w:t>9-3 具有初步的科学研究能力和良好的创新能力</w:t>
            </w:r>
          </w:p>
        </w:tc>
      </w:tr>
    </w:tbl>
    <w:p w14:paraId="3EEFB4D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4F2D69D1">
      <w:pPr>
        <w:widowControl/>
        <w:spacing w:before="156" w:beforeLines="50" w:after="156" w:afterLines="50"/>
        <w:ind w:firstLine="480" w:firstLineChars="200"/>
        <w:jc w:val="left"/>
      </w:pPr>
      <w:r>
        <w:rPr>
          <w:rFonts w:hint="eastAsia" w:ascii="黑体" w:hAnsi="黑体" w:eastAsia="黑体" w:cs="Times New Roman"/>
          <w:b/>
          <w:sz w:val="24"/>
          <w:szCs w:val="24"/>
        </w:rPr>
        <w:t>第一章 法语（三）第1-</w:t>
      </w:r>
      <w:r>
        <w:rPr>
          <w:rFonts w:ascii="黑体" w:hAnsi="黑体" w:eastAsia="黑体" w:cs="Times New Roman"/>
          <w:b/>
          <w:sz w:val="24"/>
          <w:szCs w:val="24"/>
        </w:rPr>
        <w:t>4</w:t>
      </w:r>
      <w:r>
        <w:rPr>
          <w:rFonts w:hint="eastAsia" w:ascii="黑体" w:hAnsi="黑体" w:eastAsia="黑体" w:cs="Times New Roman"/>
          <w:b/>
          <w:sz w:val="24"/>
          <w:szCs w:val="24"/>
        </w:rPr>
        <w:t>课</w:t>
      </w:r>
    </w:p>
    <w:p w14:paraId="1C41454E">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024DF29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教学重难点：复合关系代词</w:t>
      </w:r>
      <w:r>
        <w:rPr>
          <w:rFonts w:ascii="宋体" w:hAnsi="宋体" w:eastAsia="宋体" w:cs="宋体"/>
          <w:color w:val="000000"/>
          <w:kern w:val="0"/>
          <w:szCs w:val="21"/>
        </w:rPr>
        <w:t>lequel</w:t>
      </w:r>
      <w:r>
        <w:rPr>
          <w:rFonts w:hint="eastAsia" w:ascii="宋体" w:hAnsi="宋体" w:eastAsia="宋体" w:cs="宋体"/>
          <w:color w:val="000000"/>
          <w:kern w:val="0"/>
          <w:szCs w:val="21"/>
        </w:rPr>
        <w:t>、简单过去时、先将来时、愈复合过去时以及时态的协调</w:t>
      </w:r>
    </w:p>
    <w:p w14:paraId="6BE4617E">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教学内容：“天气与卫星”、“第六日的作品”、“徒劳的工作”、“电视”。</w:t>
      </w:r>
    </w:p>
    <w:p w14:paraId="337D006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14:paraId="61408DA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0486BDA6">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法语（三）第5-</w:t>
      </w:r>
      <w:r>
        <w:rPr>
          <w:rFonts w:ascii="黑体" w:hAnsi="黑体" w:eastAsia="黑体" w:cs="Times New Roman"/>
          <w:b/>
          <w:sz w:val="24"/>
          <w:szCs w:val="24"/>
        </w:rPr>
        <w:t>8</w:t>
      </w:r>
      <w:r>
        <w:rPr>
          <w:rFonts w:hint="eastAsia" w:ascii="黑体" w:hAnsi="黑体" w:eastAsia="黑体" w:cs="Times New Roman"/>
          <w:b/>
          <w:sz w:val="24"/>
          <w:szCs w:val="24"/>
        </w:rPr>
        <w:t>课</w:t>
      </w:r>
    </w:p>
    <w:p w14:paraId="615531A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1C5E7ADC">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教学重难点：关系代词</w:t>
      </w:r>
      <w:r>
        <w:rPr>
          <w:rFonts w:ascii="宋体" w:hAnsi="宋体" w:eastAsia="宋体" w:cs="宋体"/>
          <w:color w:val="000000"/>
          <w:kern w:val="0"/>
          <w:szCs w:val="21"/>
        </w:rPr>
        <w:t>dont</w:t>
      </w:r>
      <w:r>
        <w:rPr>
          <w:rFonts w:hint="eastAsia" w:ascii="宋体" w:hAnsi="宋体" w:eastAsia="宋体" w:cs="宋体"/>
          <w:color w:val="000000"/>
          <w:kern w:val="0"/>
          <w:szCs w:val="21"/>
        </w:rPr>
        <w:t>、先过去时、副动词、现在分词、虚拟式现在时</w:t>
      </w:r>
    </w:p>
    <w:p w14:paraId="6F9BFD52">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教学内容：“书与阅读”、“法语与法国人”、“法国人的工作”、“文学与艺术的谈话”</w:t>
      </w:r>
    </w:p>
    <w:p w14:paraId="4E5223D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14:paraId="4036662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10E68583">
      <w:pPr>
        <w:widowControl/>
        <w:spacing w:before="156" w:beforeLines="50" w:after="156" w:afterLines="50"/>
        <w:ind w:firstLine="480" w:firstLineChars="200"/>
        <w:jc w:val="left"/>
      </w:pPr>
      <w:r>
        <w:rPr>
          <w:rFonts w:hint="eastAsia" w:ascii="黑体" w:hAnsi="黑体" w:eastAsia="黑体" w:cs="Times New Roman"/>
          <w:b/>
          <w:sz w:val="24"/>
          <w:szCs w:val="24"/>
        </w:rPr>
        <w:t>第三章 法语（三）第9-</w:t>
      </w:r>
      <w:r>
        <w:rPr>
          <w:rFonts w:ascii="黑体" w:hAnsi="黑体" w:eastAsia="黑体" w:cs="Times New Roman"/>
          <w:b/>
          <w:sz w:val="24"/>
          <w:szCs w:val="24"/>
        </w:rPr>
        <w:t>12</w:t>
      </w:r>
      <w:r>
        <w:rPr>
          <w:rFonts w:hint="eastAsia" w:ascii="黑体" w:hAnsi="黑体" w:eastAsia="黑体" w:cs="Times New Roman"/>
          <w:b/>
          <w:sz w:val="24"/>
          <w:szCs w:val="24"/>
        </w:rPr>
        <w:t>课</w:t>
      </w:r>
    </w:p>
    <w:p w14:paraId="769CAA55">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733F847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教学重难点：虚拟式过去时（关系从句）、条件式过去时、虚拟式（小结）、连词que代替其他连词</w:t>
      </w:r>
    </w:p>
    <w:p w14:paraId="66CA1110">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教学内容：“憩园”、“迷人的职业”、“拿月亮怎么办”、“当代的两位伟人”、“</w:t>
      </w:r>
      <w:r>
        <w:rPr>
          <w:rFonts w:hint="eastAsia"/>
        </w:rPr>
        <w:t xml:space="preserve"> </w:t>
      </w:r>
      <w:r>
        <w:rPr>
          <w:rFonts w:hint="eastAsia" w:ascii="宋体" w:hAnsi="宋体" w:eastAsia="宋体" w:cs="宋体"/>
          <w:color w:val="000000"/>
          <w:kern w:val="0"/>
          <w:szCs w:val="21"/>
        </w:rPr>
        <w:t>为了生活在一个更清洁的环境中……”</w:t>
      </w:r>
    </w:p>
    <w:p w14:paraId="70FD7D6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47C1F75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13E6655A">
      <w:pPr>
        <w:widowControl/>
        <w:spacing w:before="156" w:beforeLines="50" w:after="156" w:afterLines="50"/>
        <w:ind w:firstLine="420" w:firstLineChars="200"/>
        <w:jc w:val="left"/>
      </w:pPr>
      <w:r>
        <w:rPr>
          <w:rFonts w:hint="eastAsia"/>
        </w:rPr>
        <w:t xml:space="preserve"> </w:t>
      </w:r>
      <w:r>
        <w:t xml:space="preserve"> </w:t>
      </w:r>
      <w:r>
        <w:rPr>
          <w:rFonts w:hint="eastAsia" w:ascii="黑体" w:hAnsi="黑体" w:eastAsia="黑体" w:cs="Times New Roman"/>
          <w:b/>
          <w:sz w:val="24"/>
          <w:szCs w:val="24"/>
        </w:rPr>
        <w:t>第四章 法语（三）第</w:t>
      </w:r>
      <w:r>
        <w:rPr>
          <w:rFonts w:ascii="黑体" w:hAnsi="黑体" w:eastAsia="黑体" w:cs="Times New Roman"/>
          <w:b/>
          <w:sz w:val="24"/>
          <w:szCs w:val="24"/>
        </w:rPr>
        <w:t>13</w:t>
      </w:r>
      <w:r>
        <w:rPr>
          <w:rFonts w:hint="eastAsia" w:ascii="黑体" w:hAnsi="黑体" w:eastAsia="黑体" w:cs="Times New Roman"/>
          <w:b/>
          <w:sz w:val="24"/>
          <w:szCs w:val="24"/>
        </w:rPr>
        <w:t>-</w:t>
      </w:r>
      <w:r>
        <w:rPr>
          <w:rFonts w:ascii="黑体" w:hAnsi="黑体" w:eastAsia="黑体" w:cs="Times New Roman"/>
          <w:b/>
          <w:sz w:val="24"/>
          <w:szCs w:val="24"/>
        </w:rPr>
        <w:t>16</w:t>
      </w:r>
      <w:r>
        <w:rPr>
          <w:rFonts w:hint="eastAsia" w:ascii="黑体" w:hAnsi="黑体" w:eastAsia="黑体" w:cs="Times New Roman"/>
          <w:b/>
          <w:sz w:val="24"/>
          <w:szCs w:val="24"/>
        </w:rPr>
        <w:t>课</w:t>
      </w:r>
    </w:p>
    <w:p w14:paraId="29F88A0F">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教学目标：熟练掌握法语的听、说、读、写、译技能，具备较强的法语综合运用能力</w:t>
      </w:r>
    </w:p>
    <w:p w14:paraId="3ED53BD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教学重难点：两个名词之间的介词de、泛指代词和泛指形容词、fai</w:t>
      </w:r>
      <w:r>
        <w:rPr>
          <w:rFonts w:ascii="宋体" w:hAnsi="宋体" w:eastAsia="宋体" w:cs="宋体"/>
          <w:color w:val="000000"/>
          <w:kern w:val="0"/>
          <w:szCs w:val="21"/>
        </w:rPr>
        <w:t xml:space="preserve">re </w:t>
      </w:r>
      <w:r>
        <w:rPr>
          <w:rFonts w:hint="eastAsia" w:ascii="宋体" w:hAnsi="宋体" w:eastAsia="宋体" w:cs="宋体"/>
          <w:color w:val="000000"/>
          <w:kern w:val="0"/>
          <w:szCs w:val="21"/>
        </w:rPr>
        <w:t>faire和laisser</w:t>
      </w:r>
      <w:r>
        <w:rPr>
          <w:rFonts w:ascii="宋体" w:hAnsi="宋体" w:eastAsia="宋体" w:cs="宋体"/>
          <w:color w:val="000000"/>
          <w:kern w:val="0"/>
          <w:szCs w:val="21"/>
        </w:rPr>
        <w:t xml:space="preserve"> faire </w:t>
      </w:r>
      <w:r>
        <w:rPr>
          <w:rFonts w:hint="eastAsia" w:ascii="宋体" w:hAnsi="宋体" w:eastAsia="宋体" w:cs="宋体"/>
          <w:color w:val="000000"/>
          <w:kern w:val="0"/>
          <w:szCs w:val="21"/>
        </w:rPr>
        <w:t>结构、过去分词和复合过去分词、直接宾语的表语、动形容词</w:t>
      </w:r>
    </w:p>
    <w:p w14:paraId="2BF68C5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教学内容：“今日妇女形象”、“法国的农民”、“法国人和钱”、“大众传媒”</w:t>
      </w:r>
    </w:p>
    <w:p w14:paraId="4A28A13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教学方法：讲授法、案例分析、讨论法</w:t>
      </w:r>
    </w:p>
    <w:p w14:paraId="13BD6578">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教学评价：课堂观察、课后反思报告</w:t>
      </w:r>
    </w:p>
    <w:p w14:paraId="40264074">
      <w:pPr>
        <w:widowControl/>
        <w:spacing w:before="156" w:beforeLines="50" w:after="156" w:afterLines="50"/>
        <w:jc w:val="left"/>
      </w:pPr>
    </w:p>
    <w:p w14:paraId="16836FFE">
      <w:pPr>
        <w:widowControl/>
        <w:spacing w:before="156" w:beforeLines="50" w:after="156" w:afterLines="50"/>
        <w:ind w:firstLine="561" w:firstLineChars="200"/>
        <w:jc w:val="left"/>
      </w:pPr>
      <w:r>
        <w:rPr>
          <w:rFonts w:hint="eastAsia" w:ascii="黑体" w:hAnsi="黑体" w:eastAsia="黑体"/>
          <w:b/>
          <w:sz w:val="28"/>
          <w:szCs w:val="28"/>
        </w:rPr>
        <w:t>四、学时分配</w:t>
      </w:r>
    </w:p>
    <w:p w14:paraId="4B6C328C">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3D23F59">
        <w:trPr>
          <w:trHeight w:val="340" w:hRule="atLeast"/>
          <w:jc w:val="center"/>
        </w:trPr>
        <w:tc>
          <w:tcPr>
            <w:tcW w:w="2765" w:type="dxa"/>
            <w:vAlign w:val="center"/>
          </w:tcPr>
          <w:p w14:paraId="10DC057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3C99F0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8E7E894">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7981A2C">
        <w:trPr>
          <w:trHeight w:val="340" w:hRule="atLeast"/>
          <w:jc w:val="center"/>
        </w:trPr>
        <w:tc>
          <w:tcPr>
            <w:tcW w:w="2765" w:type="dxa"/>
            <w:vAlign w:val="center"/>
          </w:tcPr>
          <w:p w14:paraId="33D4FB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0CAFBA4D">
            <w:pPr>
              <w:widowControl/>
              <w:spacing w:before="156" w:beforeLines="50" w:after="156" w:afterLines="50"/>
              <w:jc w:val="center"/>
              <w:rPr>
                <w:rFonts w:ascii="宋体" w:hAnsi="宋体" w:eastAsia="宋体"/>
              </w:rPr>
            </w:pPr>
            <w:r>
              <w:rPr>
                <w:rFonts w:hint="eastAsia" w:ascii="宋体" w:hAnsi="宋体" w:eastAsia="宋体"/>
              </w:rPr>
              <w:t>法语（三）第1-</w:t>
            </w:r>
            <w:r>
              <w:rPr>
                <w:rFonts w:ascii="宋体" w:hAnsi="宋体" w:eastAsia="宋体"/>
              </w:rPr>
              <w:t>4</w:t>
            </w:r>
            <w:r>
              <w:rPr>
                <w:rFonts w:hint="eastAsia" w:ascii="宋体" w:hAnsi="宋体" w:eastAsia="宋体"/>
              </w:rPr>
              <w:t>课</w:t>
            </w:r>
          </w:p>
        </w:tc>
        <w:tc>
          <w:tcPr>
            <w:tcW w:w="2766" w:type="dxa"/>
            <w:vAlign w:val="center"/>
          </w:tcPr>
          <w:p w14:paraId="4C8AE5A0">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5</w:t>
            </w:r>
          </w:p>
        </w:tc>
      </w:tr>
      <w:tr w14:paraId="139DD2DB">
        <w:trPr>
          <w:trHeight w:val="340" w:hRule="atLeast"/>
          <w:jc w:val="center"/>
        </w:trPr>
        <w:tc>
          <w:tcPr>
            <w:tcW w:w="2765" w:type="dxa"/>
            <w:vAlign w:val="center"/>
          </w:tcPr>
          <w:p w14:paraId="7130C4CD">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76FADCDD">
            <w:pPr>
              <w:widowControl/>
              <w:spacing w:before="156" w:beforeLines="50" w:after="156" w:afterLines="50"/>
              <w:jc w:val="center"/>
              <w:rPr>
                <w:rFonts w:ascii="宋体" w:hAnsi="宋体" w:eastAsia="宋体"/>
              </w:rPr>
            </w:pPr>
            <w:r>
              <w:rPr>
                <w:rFonts w:hint="eastAsia" w:ascii="宋体" w:hAnsi="宋体" w:eastAsia="宋体"/>
              </w:rPr>
              <w:t>法语（三）第5-</w:t>
            </w:r>
            <w:r>
              <w:rPr>
                <w:rFonts w:ascii="宋体" w:hAnsi="宋体" w:eastAsia="宋体"/>
              </w:rPr>
              <w:t>8</w:t>
            </w:r>
            <w:r>
              <w:rPr>
                <w:rFonts w:hint="eastAsia" w:ascii="宋体" w:hAnsi="宋体" w:eastAsia="宋体"/>
              </w:rPr>
              <w:t>课</w:t>
            </w:r>
          </w:p>
        </w:tc>
        <w:tc>
          <w:tcPr>
            <w:tcW w:w="2766" w:type="dxa"/>
            <w:vAlign w:val="center"/>
          </w:tcPr>
          <w:p w14:paraId="10F7F5CF">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5</w:t>
            </w:r>
          </w:p>
        </w:tc>
      </w:tr>
      <w:tr w14:paraId="11082BEC">
        <w:trPr>
          <w:trHeight w:val="340" w:hRule="atLeast"/>
          <w:jc w:val="center"/>
        </w:trPr>
        <w:tc>
          <w:tcPr>
            <w:tcW w:w="2765" w:type="dxa"/>
            <w:vAlign w:val="center"/>
          </w:tcPr>
          <w:p w14:paraId="28AEC81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43E09F8">
            <w:pPr>
              <w:widowControl/>
              <w:spacing w:before="156" w:beforeLines="50" w:after="156" w:afterLines="50"/>
              <w:jc w:val="center"/>
              <w:rPr>
                <w:rFonts w:ascii="宋体" w:hAnsi="宋体" w:eastAsia="宋体"/>
              </w:rPr>
            </w:pPr>
            <w:r>
              <w:rPr>
                <w:rFonts w:hint="eastAsia" w:ascii="宋体" w:hAnsi="宋体" w:eastAsia="宋体"/>
              </w:rPr>
              <w:t>法语（三）第9</w:t>
            </w:r>
            <w:r>
              <w:rPr>
                <w:rFonts w:ascii="宋体" w:hAnsi="宋体" w:eastAsia="宋体"/>
              </w:rPr>
              <w:t>-12课</w:t>
            </w:r>
          </w:p>
        </w:tc>
        <w:tc>
          <w:tcPr>
            <w:tcW w:w="2766" w:type="dxa"/>
            <w:vAlign w:val="center"/>
          </w:tcPr>
          <w:p w14:paraId="6B11481B">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5</w:t>
            </w:r>
          </w:p>
        </w:tc>
      </w:tr>
      <w:tr w14:paraId="56457A00">
        <w:trPr>
          <w:trHeight w:val="340" w:hRule="atLeast"/>
          <w:jc w:val="center"/>
        </w:trPr>
        <w:tc>
          <w:tcPr>
            <w:tcW w:w="2765" w:type="dxa"/>
            <w:vAlign w:val="center"/>
          </w:tcPr>
          <w:p w14:paraId="0189B6CF">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B36CDE9">
            <w:pPr>
              <w:widowControl/>
              <w:spacing w:before="156" w:beforeLines="50" w:after="156" w:afterLines="50"/>
              <w:jc w:val="center"/>
              <w:rPr>
                <w:rFonts w:ascii="宋体" w:hAnsi="宋体" w:eastAsia="宋体"/>
              </w:rPr>
            </w:pPr>
            <w:r>
              <w:rPr>
                <w:rFonts w:hint="eastAsia" w:ascii="宋体" w:hAnsi="宋体" w:eastAsia="宋体"/>
              </w:rPr>
              <w:t>法语（三）第</w:t>
            </w:r>
            <w:r>
              <w:rPr>
                <w:rFonts w:ascii="宋体" w:hAnsi="宋体" w:eastAsia="宋体"/>
              </w:rPr>
              <w:t>12-16课</w:t>
            </w:r>
          </w:p>
        </w:tc>
        <w:tc>
          <w:tcPr>
            <w:tcW w:w="2766" w:type="dxa"/>
            <w:vAlign w:val="center"/>
          </w:tcPr>
          <w:p w14:paraId="20862BA7">
            <w:pPr>
              <w:widowControl/>
              <w:spacing w:before="156" w:beforeLines="50" w:after="156" w:afterLines="50"/>
              <w:jc w:val="center"/>
              <w:rPr>
                <w:rFonts w:ascii="宋体" w:hAnsi="宋体" w:eastAsia="宋体"/>
              </w:rPr>
            </w:pPr>
            <w:r>
              <w:rPr>
                <w:rFonts w:hint="eastAsia" w:ascii="宋体" w:hAnsi="宋体" w:eastAsia="宋体"/>
              </w:rPr>
              <w:t>4</w:t>
            </w:r>
            <w:r>
              <w:rPr>
                <w:rFonts w:ascii="宋体" w:hAnsi="宋体" w:eastAsia="宋体"/>
              </w:rPr>
              <w:t>5</w:t>
            </w:r>
          </w:p>
        </w:tc>
      </w:tr>
    </w:tbl>
    <w:p w14:paraId="58DC1C64">
      <w:pPr>
        <w:widowControl/>
        <w:spacing w:before="156" w:beforeLines="50" w:after="156" w:afterLines="50"/>
        <w:ind w:firstLine="561" w:firstLineChars="200"/>
        <w:jc w:val="left"/>
      </w:pPr>
      <w:r>
        <w:rPr>
          <w:rFonts w:hint="eastAsia" w:ascii="黑体" w:hAnsi="黑体" w:eastAsia="黑体"/>
          <w:b/>
          <w:sz w:val="28"/>
          <w:szCs w:val="28"/>
        </w:rPr>
        <w:t>五、教学进度</w:t>
      </w:r>
    </w:p>
    <w:p w14:paraId="0F3A0BE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621"/>
        <w:gridCol w:w="1276"/>
        <w:gridCol w:w="1985"/>
        <w:gridCol w:w="850"/>
        <w:gridCol w:w="1276"/>
        <w:gridCol w:w="646"/>
      </w:tblGrid>
      <w:tr w14:paraId="4BC66B63">
        <w:trPr>
          <w:trHeight w:val="340" w:hRule="atLeast"/>
          <w:jc w:val="center"/>
        </w:trPr>
        <w:tc>
          <w:tcPr>
            <w:tcW w:w="1642" w:type="dxa"/>
            <w:vAlign w:val="center"/>
          </w:tcPr>
          <w:p w14:paraId="40E7AC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21" w:type="dxa"/>
            <w:vAlign w:val="center"/>
          </w:tcPr>
          <w:p w14:paraId="12D0C5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14:paraId="6E3298C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985" w:type="dxa"/>
            <w:vAlign w:val="center"/>
          </w:tcPr>
          <w:p w14:paraId="261CBE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14:paraId="37CF84B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76" w:type="dxa"/>
            <w:vAlign w:val="center"/>
          </w:tcPr>
          <w:p w14:paraId="2F23A265">
            <w:pPr>
              <w:widowControl/>
              <w:spacing w:before="156" w:beforeLines="50" w:after="156" w:afterLines="50"/>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14:paraId="0519D9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2BBFA01">
        <w:trPr>
          <w:trHeight w:val="340" w:hRule="atLeast"/>
          <w:jc w:val="center"/>
        </w:trPr>
        <w:tc>
          <w:tcPr>
            <w:tcW w:w="1642" w:type="dxa"/>
            <w:vAlign w:val="center"/>
          </w:tcPr>
          <w:p w14:paraId="161298D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621" w:type="dxa"/>
            <w:vAlign w:val="center"/>
          </w:tcPr>
          <w:p w14:paraId="627E752D">
            <w:pPr>
              <w:widowControl/>
              <w:spacing w:before="156" w:beforeLines="50" w:after="156" w:afterLines="50"/>
              <w:jc w:val="center"/>
              <w:rPr>
                <w:rFonts w:ascii="宋体" w:hAnsi="宋体" w:eastAsia="宋体"/>
                <w:szCs w:val="21"/>
              </w:rPr>
            </w:pPr>
          </w:p>
        </w:tc>
        <w:tc>
          <w:tcPr>
            <w:tcW w:w="1276" w:type="dxa"/>
            <w:vAlign w:val="center"/>
          </w:tcPr>
          <w:p w14:paraId="28622FF7">
            <w:pPr>
              <w:widowControl/>
              <w:spacing w:before="156" w:beforeLines="50" w:after="156" w:afterLines="50"/>
              <w:rPr>
                <w:rFonts w:ascii="宋体" w:hAnsi="宋体" w:eastAsia="宋体"/>
                <w:szCs w:val="21"/>
              </w:rPr>
            </w:pPr>
            <w:r>
              <w:rPr>
                <w:rFonts w:hint="eastAsia" w:ascii="宋体" w:hAnsi="宋体" w:eastAsia="宋体"/>
                <w:szCs w:val="21"/>
              </w:rPr>
              <w:t>法语（三）第</w:t>
            </w:r>
            <w:r>
              <w:rPr>
                <w:rFonts w:ascii="宋体" w:hAnsi="宋体" w:eastAsia="宋体"/>
                <w:szCs w:val="21"/>
              </w:rPr>
              <w:t>1-4课</w:t>
            </w:r>
          </w:p>
        </w:tc>
        <w:tc>
          <w:tcPr>
            <w:tcW w:w="1985" w:type="dxa"/>
            <w:vAlign w:val="center"/>
          </w:tcPr>
          <w:p w14:paraId="59D6F0CB">
            <w:pPr>
              <w:widowControl/>
              <w:spacing w:before="156" w:beforeLines="50" w:after="156" w:afterLines="50"/>
              <w:rPr>
                <w:rFonts w:ascii="宋体" w:hAnsi="宋体" w:eastAsia="宋体"/>
                <w:szCs w:val="21"/>
              </w:rPr>
            </w:pPr>
            <w:r>
              <w:rPr>
                <w:rFonts w:hint="eastAsia" w:ascii="宋体" w:hAnsi="宋体" w:eastAsia="宋体"/>
                <w:szCs w:val="21"/>
              </w:rPr>
              <w:t>“天气与卫星”、“第六日的作品”、“徒劳的工作”、“电视”</w:t>
            </w:r>
          </w:p>
        </w:tc>
        <w:tc>
          <w:tcPr>
            <w:tcW w:w="850" w:type="dxa"/>
            <w:vAlign w:val="center"/>
          </w:tcPr>
          <w:p w14:paraId="25E08253">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276" w:type="dxa"/>
            <w:vAlign w:val="center"/>
          </w:tcPr>
          <w:p w14:paraId="317AFF6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0F4772E">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2D8CEF10">
            <w:pPr>
              <w:widowControl/>
              <w:spacing w:before="156" w:beforeLines="50" w:after="156" w:afterLines="50"/>
              <w:jc w:val="center"/>
              <w:rPr>
                <w:rFonts w:ascii="宋体" w:hAnsi="宋体" w:eastAsia="宋体"/>
                <w:szCs w:val="21"/>
              </w:rPr>
            </w:pPr>
          </w:p>
        </w:tc>
      </w:tr>
      <w:tr w14:paraId="4BBB13F7">
        <w:trPr>
          <w:trHeight w:val="340" w:hRule="atLeast"/>
          <w:jc w:val="center"/>
        </w:trPr>
        <w:tc>
          <w:tcPr>
            <w:tcW w:w="1642" w:type="dxa"/>
            <w:vAlign w:val="center"/>
          </w:tcPr>
          <w:p w14:paraId="5072ACE3">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8</w:t>
            </w:r>
          </w:p>
        </w:tc>
        <w:tc>
          <w:tcPr>
            <w:tcW w:w="621" w:type="dxa"/>
            <w:vAlign w:val="center"/>
          </w:tcPr>
          <w:p w14:paraId="5A5F66F7">
            <w:pPr>
              <w:widowControl/>
              <w:spacing w:before="156" w:beforeLines="50" w:after="156" w:afterLines="50"/>
              <w:jc w:val="center"/>
              <w:rPr>
                <w:rFonts w:ascii="宋体" w:hAnsi="宋体" w:eastAsia="宋体"/>
                <w:szCs w:val="21"/>
              </w:rPr>
            </w:pPr>
          </w:p>
        </w:tc>
        <w:tc>
          <w:tcPr>
            <w:tcW w:w="1276" w:type="dxa"/>
            <w:vAlign w:val="center"/>
          </w:tcPr>
          <w:p w14:paraId="18FDFE28">
            <w:pPr>
              <w:widowControl/>
              <w:spacing w:before="156" w:beforeLines="50" w:after="156" w:afterLines="50"/>
              <w:jc w:val="center"/>
              <w:rPr>
                <w:rFonts w:ascii="宋体" w:hAnsi="宋体" w:eastAsia="宋体"/>
                <w:szCs w:val="21"/>
              </w:rPr>
            </w:pPr>
            <w:r>
              <w:rPr>
                <w:rFonts w:hint="eastAsia" w:ascii="宋体" w:hAnsi="宋体" w:eastAsia="宋体"/>
                <w:szCs w:val="21"/>
              </w:rPr>
              <w:t>法语（三）第5</w:t>
            </w:r>
            <w:r>
              <w:rPr>
                <w:rFonts w:ascii="宋体" w:hAnsi="宋体" w:eastAsia="宋体"/>
                <w:szCs w:val="21"/>
              </w:rPr>
              <w:t>-8课</w:t>
            </w:r>
          </w:p>
        </w:tc>
        <w:tc>
          <w:tcPr>
            <w:tcW w:w="1985" w:type="dxa"/>
            <w:vAlign w:val="center"/>
          </w:tcPr>
          <w:p w14:paraId="630BF1A3">
            <w:pPr>
              <w:widowControl/>
              <w:spacing w:before="156" w:beforeLines="50" w:after="156" w:afterLines="50"/>
              <w:ind w:firstLine="420" w:firstLineChars="200"/>
              <w:rPr>
                <w:rFonts w:ascii="宋体" w:hAnsi="宋体" w:eastAsia="宋体"/>
                <w:szCs w:val="21"/>
              </w:rPr>
            </w:pPr>
            <w:r>
              <w:rPr>
                <w:rFonts w:hint="eastAsia" w:ascii="宋体" w:hAnsi="宋体" w:eastAsia="宋体" w:cs="宋体"/>
                <w:color w:val="000000"/>
                <w:kern w:val="0"/>
                <w:szCs w:val="21"/>
              </w:rPr>
              <w:t>“书与阅读”、“法语与法国人”、“法国人的工作”、“文学与艺术的谈话”</w:t>
            </w:r>
          </w:p>
        </w:tc>
        <w:tc>
          <w:tcPr>
            <w:tcW w:w="850" w:type="dxa"/>
            <w:vAlign w:val="center"/>
          </w:tcPr>
          <w:p w14:paraId="5C41E164">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276" w:type="dxa"/>
            <w:vAlign w:val="center"/>
          </w:tcPr>
          <w:p w14:paraId="7C2173AB">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67097BC">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087A0268">
            <w:pPr>
              <w:widowControl/>
              <w:spacing w:before="156" w:beforeLines="50" w:after="156" w:afterLines="50"/>
              <w:jc w:val="center"/>
              <w:rPr>
                <w:rFonts w:ascii="宋体" w:hAnsi="宋体" w:eastAsia="宋体"/>
                <w:szCs w:val="21"/>
              </w:rPr>
            </w:pPr>
          </w:p>
        </w:tc>
      </w:tr>
      <w:tr w14:paraId="14B93DA5">
        <w:trPr>
          <w:trHeight w:val="340" w:hRule="atLeast"/>
          <w:jc w:val="center"/>
        </w:trPr>
        <w:tc>
          <w:tcPr>
            <w:tcW w:w="1642" w:type="dxa"/>
            <w:vAlign w:val="center"/>
          </w:tcPr>
          <w:p w14:paraId="5323C1B1">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621" w:type="dxa"/>
            <w:vAlign w:val="center"/>
          </w:tcPr>
          <w:p w14:paraId="1DCA7594">
            <w:pPr>
              <w:widowControl/>
              <w:spacing w:before="156" w:beforeLines="50" w:after="156" w:afterLines="50"/>
              <w:jc w:val="center"/>
              <w:rPr>
                <w:rFonts w:ascii="宋体" w:hAnsi="宋体" w:eastAsia="宋体"/>
                <w:szCs w:val="21"/>
              </w:rPr>
            </w:pPr>
          </w:p>
        </w:tc>
        <w:tc>
          <w:tcPr>
            <w:tcW w:w="1276" w:type="dxa"/>
            <w:vAlign w:val="center"/>
          </w:tcPr>
          <w:p w14:paraId="7B0D63D0">
            <w:pPr>
              <w:widowControl/>
              <w:spacing w:before="156" w:beforeLines="50" w:after="156" w:afterLines="50"/>
              <w:jc w:val="center"/>
              <w:rPr>
                <w:rFonts w:ascii="宋体" w:hAnsi="宋体" w:eastAsia="宋体"/>
                <w:szCs w:val="21"/>
              </w:rPr>
            </w:pPr>
            <w:r>
              <w:rPr>
                <w:rFonts w:hint="eastAsia" w:ascii="宋体" w:hAnsi="宋体" w:eastAsia="宋体"/>
                <w:szCs w:val="21"/>
              </w:rPr>
              <w:t>期中复习</w:t>
            </w:r>
          </w:p>
        </w:tc>
        <w:tc>
          <w:tcPr>
            <w:tcW w:w="1985" w:type="dxa"/>
            <w:vAlign w:val="center"/>
          </w:tcPr>
          <w:p w14:paraId="4BBB137B">
            <w:pPr>
              <w:widowControl/>
              <w:spacing w:before="156" w:beforeLines="50" w:after="156" w:afterLines="50"/>
              <w:jc w:val="center"/>
              <w:rPr>
                <w:rFonts w:ascii="宋体" w:hAnsi="宋体" w:eastAsia="宋体"/>
                <w:szCs w:val="21"/>
              </w:rPr>
            </w:pPr>
            <w:r>
              <w:rPr>
                <w:rFonts w:hint="eastAsia" w:ascii="宋体" w:hAnsi="宋体" w:eastAsia="宋体"/>
                <w:szCs w:val="21"/>
              </w:rPr>
              <w:t>期中综合复习</w:t>
            </w:r>
          </w:p>
        </w:tc>
        <w:tc>
          <w:tcPr>
            <w:tcW w:w="850" w:type="dxa"/>
            <w:vAlign w:val="center"/>
          </w:tcPr>
          <w:p w14:paraId="62E72555">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1276" w:type="dxa"/>
            <w:vAlign w:val="center"/>
          </w:tcPr>
          <w:p w14:paraId="58900AF0">
            <w:pPr>
              <w:widowControl/>
              <w:spacing w:before="156" w:beforeLines="50" w:after="156" w:afterLines="50"/>
              <w:jc w:val="center"/>
              <w:rPr>
                <w:rFonts w:ascii="宋体" w:hAnsi="宋体" w:eastAsia="宋体"/>
                <w:szCs w:val="21"/>
              </w:rPr>
            </w:pPr>
            <w:r>
              <w:rPr>
                <w:rFonts w:hint="eastAsia" w:ascii="宋体" w:hAnsi="宋体" w:eastAsia="宋体"/>
                <w:szCs w:val="21"/>
              </w:rPr>
              <w:t>综合练习</w:t>
            </w:r>
          </w:p>
        </w:tc>
        <w:tc>
          <w:tcPr>
            <w:tcW w:w="646" w:type="dxa"/>
            <w:vAlign w:val="center"/>
          </w:tcPr>
          <w:p w14:paraId="290089F5">
            <w:pPr>
              <w:widowControl/>
              <w:spacing w:before="156" w:beforeLines="50" w:after="156" w:afterLines="50"/>
              <w:jc w:val="center"/>
              <w:rPr>
                <w:rFonts w:ascii="宋体" w:hAnsi="宋体" w:eastAsia="宋体"/>
                <w:szCs w:val="21"/>
              </w:rPr>
            </w:pPr>
          </w:p>
        </w:tc>
      </w:tr>
      <w:tr w14:paraId="3245ADD9">
        <w:trPr>
          <w:trHeight w:val="340" w:hRule="atLeast"/>
          <w:jc w:val="center"/>
        </w:trPr>
        <w:tc>
          <w:tcPr>
            <w:tcW w:w="1642" w:type="dxa"/>
            <w:vAlign w:val="center"/>
          </w:tcPr>
          <w:p w14:paraId="62F9CFC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r>
              <w:rPr>
                <w:rFonts w:hint="eastAsia" w:ascii="宋体" w:hAnsi="宋体" w:eastAsia="宋体"/>
                <w:szCs w:val="21"/>
              </w:rPr>
              <w:t>-</w:t>
            </w:r>
            <w:r>
              <w:rPr>
                <w:rFonts w:ascii="宋体" w:hAnsi="宋体" w:eastAsia="宋体"/>
                <w:szCs w:val="21"/>
              </w:rPr>
              <w:t>13</w:t>
            </w:r>
          </w:p>
        </w:tc>
        <w:tc>
          <w:tcPr>
            <w:tcW w:w="621" w:type="dxa"/>
            <w:vAlign w:val="center"/>
          </w:tcPr>
          <w:p w14:paraId="24A61350">
            <w:pPr>
              <w:widowControl/>
              <w:spacing w:before="156" w:beforeLines="50" w:after="156" w:afterLines="50"/>
              <w:jc w:val="center"/>
              <w:rPr>
                <w:rFonts w:ascii="宋体" w:hAnsi="宋体" w:eastAsia="宋体"/>
                <w:szCs w:val="21"/>
              </w:rPr>
            </w:pPr>
          </w:p>
        </w:tc>
        <w:tc>
          <w:tcPr>
            <w:tcW w:w="1276" w:type="dxa"/>
            <w:vAlign w:val="center"/>
          </w:tcPr>
          <w:p w14:paraId="123FB91C">
            <w:pPr>
              <w:widowControl/>
              <w:spacing w:before="156" w:beforeLines="50" w:after="156" w:afterLines="50"/>
              <w:jc w:val="center"/>
              <w:rPr>
                <w:rFonts w:ascii="宋体" w:hAnsi="宋体" w:eastAsia="宋体"/>
                <w:szCs w:val="21"/>
              </w:rPr>
            </w:pPr>
            <w:r>
              <w:rPr>
                <w:rFonts w:hint="eastAsia" w:ascii="宋体" w:hAnsi="宋体" w:eastAsia="宋体"/>
                <w:szCs w:val="21"/>
              </w:rPr>
              <w:t>法语（三）第9</w:t>
            </w:r>
            <w:r>
              <w:rPr>
                <w:rFonts w:ascii="宋体" w:hAnsi="宋体" w:eastAsia="宋体"/>
                <w:szCs w:val="21"/>
              </w:rPr>
              <w:t>-12课</w:t>
            </w:r>
          </w:p>
        </w:tc>
        <w:tc>
          <w:tcPr>
            <w:tcW w:w="1985" w:type="dxa"/>
            <w:vAlign w:val="center"/>
          </w:tcPr>
          <w:p w14:paraId="31AD20DE">
            <w:pPr>
              <w:widowControl/>
              <w:spacing w:before="156" w:beforeLines="50" w:after="156" w:afterLines="50"/>
              <w:jc w:val="center"/>
              <w:rPr>
                <w:rFonts w:ascii="宋体" w:hAnsi="宋体" w:eastAsia="宋体"/>
                <w:szCs w:val="21"/>
              </w:rPr>
            </w:pPr>
            <w:r>
              <w:rPr>
                <w:rFonts w:hint="eastAsia" w:ascii="宋体" w:hAnsi="宋体" w:eastAsia="宋体"/>
                <w:szCs w:val="21"/>
              </w:rPr>
              <w:t>“憩园”、“迷人的职业”、“拿月亮怎么办”、“当代的两位伟人”、“</w:t>
            </w:r>
            <w:r>
              <w:rPr>
                <w:rFonts w:ascii="宋体" w:hAnsi="宋体" w:eastAsia="宋体"/>
                <w:szCs w:val="21"/>
              </w:rPr>
              <w:t xml:space="preserve"> 为了生活在一个更清洁的环境中……”</w:t>
            </w:r>
          </w:p>
        </w:tc>
        <w:tc>
          <w:tcPr>
            <w:tcW w:w="850" w:type="dxa"/>
            <w:vAlign w:val="center"/>
          </w:tcPr>
          <w:p w14:paraId="59D2B93E">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276" w:type="dxa"/>
            <w:vAlign w:val="center"/>
          </w:tcPr>
          <w:p w14:paraId="377E02E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4195C24">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5BF071AC">
            <w:pPr>
              <w:widowControl/>
              <w:spacing w:before="156" w:beforeLines="50" w:after="156" w:afterLines="50"/>
              <w:jc w:val="center"/>
              <w:rPr>
                <w:rFonts w:ascii="宋体" w:hAnsi="宋体" w:eastAsia="宋体"/>
                <w:szCs w:val="21"/>
              </w:rPr>
            </w:pPr>
          </w:p>
        </w:tc>
      </w:tr>
      <w:tr w14:paraId="3DC95FF8">
        <w:trPr>
          <w:trHeight w:val="340" w:hRule="atLeast"/>
          <w:jc w:val="center"/>
        </w:trPr>
        <w:tc>
          <w:tcPr>
            <w:tcW w:w="1642" w:type="dxa"/>
            <w:vAlign w:val="center"/>
          </w:tcPr>
          <w:p w14:paraId="362B39EB">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r>
              <w:rPr>
                <w:rFonts w:hint="eastAsia" w:ascii="宋体" w:hAnsi="宋体" w:eastAsia="宋体"/>
                <w:szCs w:val="21"/>
              </w:rPr>
              <w:t>-</w:t>
            </w:r>
            <w:r>
              <w:rPr>
                <w:rFonts w:ascii="宋体" w:hAnsi="宋体" w:eastAsia="宋体"/>
                <w:szCs w:val="21"/>
              </w:rPr>
              <w:t>16</w:t>
            </w:r>
          </w:p>
        </w:tc>
        <w:tc>
          <w:tcPr>
            <w:tcW w:w="621" w:type="dxa"/>
            <w:vAlign w:val="center"/>
          </w:tcPr>
          <w:p w14:paraId="3359CF47">
            <w:pPr>
              <w:widowControl/>
              <w:spacing w:before="156" w:beforeLines="50" w:after="156" w:afterLines="50"/>
              <w:jc w:val="center"/>
              <w:rPr>
                <w:rFonts w:ascii="宋体" w:hAnsi="宋体" w:eastAsia="宋体"/>
                <w:szCs w:val="21"/>
              </w:rPr>
            </w:pPr>
          </w:p>
        </w:tc>
        <w:tc>
          <w:tcPr>
            <w:tcW w:w="1276" w:type="dxa"/>
            <w:vAlign w:val="center"/>
          </w:tcPr>
          <w:p w14:paraId="1771A7A5">
            <w:pPr>
              <w:widowControl/>
              <w:spacing w:before="156" w:beforeLines="50" w:after="156" w:afterLines="50"/>
              <w:jc w:val="center"/>
              <w:rPr>
                <w:rFonts w:ascii="宋体" w:hAnsi="宋体" w:eastAsia="宋体"/>
                <w:szCs w:val="21"/>
              </w:rPr>
            </w:pPr>
            <w:r>
              <w:rPr>
                <w:rFonts w:hint="eastAsia" w:ascii="宋体" w:hAnsi="宋体" w:eastAsia="宋体"/>
                <w:szCs w:val="21"/>
              </w:rPr>
              <w:t>法语（三）第</w:t>
            </w:r>
            <w:r>
              <w:rPr>
                <w:rFonts w:ascii="宋体" w:hAnsi="宋体" w:eastAsia="宋体"/>
                <w:szCs w:val="21"/>
              </w:rPr>
              <w:t>13-16课</w:t>
            </w:r>
          </w:p>
        </w:tc>
        <w:tc>
          <w:tcPr>
            <w:tcW w:w="1985" w:type="dxa"/>
            <w:vAlign w:val="center"/>
          </w:tcPr>
          <w:p w14:paraId="7E39180A">
            <w:pPr>
              <w:widowControl/>
              <w:spacing w:before="156" w:beforeLines="50" w:after="156" w:afterLines="50"/>
              <w:rPr>
                <w:rFonts w:ascii="宋体" w:hAnsi="宋体" w:eastAsia="宋体"/>
                <w:szCs w:val="21"/>
              </w:rPr>
            </w:pPr>
            <w:r>
              <w:rPr>
                <w:rFonts w:hint="eastAsia" w:ascii="宋体" w:hAnsi="宋体" w:eastAsia="宋体" w:cs="宋体"/>
                <w:color w:val="000000"/>
                <w:kern w:val="0"/>
                <w:szCs w:val="21"/>
              </w:rPr>
              <w:t>“今日妇女形象”、“法国的农民”、“法国人和钱”、“大众传媒”</w:t>
            </w:r>
          </w:p>
        </w:tc>
        <w:tc>
          <w:tcPr>
            <w:tcW w:w="850" w:type="dxa"/>
            <w:vAlign w:val="center"/>
          </w:tcPr>
          <w:p w14:paraId="6F5C3330">
            <w:pPr>
              <w:widowControl/>
              <w:spacing w:before="156" w:beforeLines="50" w:after="156" w:afterLines="50"/>
              <w:jc w:val="center"/>
              <w:rPr>
                <w:rFonts w:ascii="宋体" w:hAnsi="宋体" w:eastAsia="宋体"/>
                <w:szCs w:val="21"/>
              </w:rPr>
            </w:pPr>
            <w:r>
              <w:rPr>
                <w:rFonts w:hint="eastAsia" w:ascii="宋体" w:hAnsi="宋体" w:eastAsia="宋体"/>
                <w:szCs w:val="21"/>
              </w:rPr>
              <w:t>4</w:t>
            </w:r>
            <w:r>
              <w:rPr>
                <w:rFonts w:ascii="宋体" w:hAnsi="宋体" w:eastAsia="宋体"/>
                <w:szCs w:val="21"/>
              </w:rPr>
              <w:t>0</w:t>
            </w:r>
          </w:p>
        </w:tc>
        <w:tc>
          <w:tcPr>
            <w:tcW w:w="1276" w:type="dxa"/>
            <w:vAlign w:val="center"/>
          </w:tcPr>
          <w:p w14:paraId="3C8CEEBD">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F24A682">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7C149C9E">
            <w:pPr>
              <w:widowControl/>
              <w:spacing w:before="156" w:beforeLines="50" w:after="156" w:afterLines="50"/>
              <w:jc w:val="center"/>
              <w:rPr>
                <w:rFonts w:ascii="宋体" w:hAnsi="宋体" w:eastAsia="宋体"/>
                <w:szCs w:val="21"/>
              </w:rPr>
            </w:pPr>
          </w:p>
        </w:tc>
      </w:tr>
      <w:tr w14:paraId="2815B846">
        <w:trPr>
          <w:trHeight w:val="340" w:hRule="atLeast"/>
          <w:jc w:val="center"/>
        </w:trPr>
        <w:tc>
          <w:tcPr>
            <w:tcW w:w="1642" w:type="dxa"/>
            <w:vAlign w:val="center"/>
          </w:tcPr>
          <w:p w14:paraId="71738F9F">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621" w:type="dxa"/>
            <w:vAlign w:val="center"/>
          </w:tcPr>
          <w:p w14:paraId="7959C17E">
            <w:pPr>
              <w:widowControl/>
              <w:spacing w:before="156" w:beforeLines="50" w:after="156" w:afterLines="50"/>
              <w:jc w:val="center"/>
              <w:rPr>
                <w:rFonts w:ascii="宋体" w:hAnsi="宋体" w:eastAsia="宋体"/>
                <w:szCs w:val="21"/>
              </w:rPr>
            </w:pPr>
          </w:p>
        </w:tc>
        <w:tc>
          <w:tcPr>
            <w:tcW w:w="1276" w:type="dxa"/>
            <w:vAlign w:val="center"/>
          </w:tcPr>
          <w:p w14:paraId="0360ECFF">
            <w:pPr>
              <w:widowControl/>
              <w:spacing w:before="156" w:beforeLines="50" w:after="156" w:afterLines="50"/>
              <w:jc w:val="center"/>
              <w:rPr>
                <w:rFonts w:ascii="宋体" w:hAnsi="宋体" w:eastAsia="宋体"/>
                <w:szCs w:val="21"/>
              </w:rPr>
            </w:pPr>
            <w:r>
              <w:rPr>
                <w:rFonts w:hint="eastAsia" w:ascii="宋体" w:hAnsi="宋体" w:eastAsia="宋体"/>
                <w:szCs w:val="21"/>
              </w:rPr>
              <w:t>期末复习</w:t>
            </w:r>
          </w:p>
        </w:tc>
        <w:tc>
          <w:tcPr>
            <w:tcW w:w="1985" w:type="dxa"/>
            <w:vAlign w:val="center"/>
          </w:tcPr>
          <w:p w14:paraId="3870AD9B">
            <w:pPr>
              <w:widowControl/>
              <w:spacing w:before="156" w:beforeLines="50" w:after="156" w:afterLines="50"/>
              <w:jc w:val="center"/>
              <w:rPr>
                <w:rFonts w:ascii="宋体" w:hAnsi="宋体" w:eastAsia="宋体"/>
                <w:szCs w:val="21"/>
              </w:rPr>
            </w:pPr>
            <w:r>
              <w:rPr>
                <w:rFonts w:hint="eastAsia" w:ascii="宋体" w:hAnsi="宋体" w:eastAsia="宋体"/>
                <w:szCs w:val="21"/>
              </w:rPr>
              <w:t>期末综合复习</w:t>
            </w:r>
          </w:p>
        </w:tc>
        <w:tc>
          <w:tcPr>
            <w:tcW w:w="850" w:type="dxa"/>
            <w:vAlign w:val="center"/>
          </w:tcPr>
          <w:p w14:paraId="55C0EB46">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1276" w:type="dxa"/>
            <w:vAlign w:val="center"/>
          </w:tcPr>
          <w:p w14:paraId="650EBFB5">
            <w:pPr>
              <w:widowControl/>
              <w:spacing w:before="156" w:beforeLines="50" w:after="156" w:afterLines="50"/>
              <w:jc w:val="center"/>
              <w:rPr>
                <w:rFonts w:ascii="宋体" w:hAnsi="宋体" w:eastAsia="宋体"/>
                <w:szCs w:val="21"/>
              </w:rPr>
            </w:pPr>
            <w:r>
              <w:rPr>
                <w:rFonts w:hint="eastAsia" w:ascii="宋体" w:hAnsi="宋体" w:eastAsia="宋体"/>
                <w:szCs w:val="21"/>
              </w:rPr>
              <w:t>综合练习</w:t>
            </w:r>
          </w:p>
        </w:tc>
        <w:tc>
          <w:tcPr>
            <w:tcW w:w="646" w:type="dxa"/>
            <w:vAlign w:val="center"/>
          </w:tcPr>
          <w:p w14:paraId="01DD7673">
            <w:pPr>
              <w:widowControl/>
              <w:spacing w:before="156" w:beforeLines="50" w:after="156" w:afterLines="50"/>
              <w:jc w:val="center"/>
              <w:rPr>
                <w:rFonts w:ascii="宋体" w:hAnsi="宋体" w:eastAsia="宋体"/>
                <w:szCs w:val="21"/>
              </w:rPr>
            </w:pPr>
          </w:p>
        </w:tc>
      </w:tr>
    </w:tbl>
    <w:p w14:paraId="32E03F1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07BA793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1、《新世纪大学法语》，李志清主编，外语与教学研究出版社，2003</w:t>
      </w:r>
    </w:p>
    <w:p w14:paraId="17C8B5E8">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2、《法国语言与文化》，童佩智等编，外语与教学研究出版社，2005</w:t>
      </w:r>
    </w:p>
    <w:p w14:paraId="09F73BFC">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3、《大学法语简明教程》，薛建成主编，外语与教学研究出版社，2008</w:t>
      </w:r>
    </w:p>
    <w:p w14:paraId="6CC4D69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4、《大学法语阅读教程》，张今生主编，外语与教学研究出版社，2001</w:t>
      </w:r>
    </w:p>
    <w:p w14:paraId="5669207E">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5、《新编法语语法》，陈振尧编，外语与教学研究出版社，2007</w:t>
      </w:r>
    </w:p>
    <w:p w14:paraId="1A10601C">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6、《法语TEF考试冲刺教程》，唐杏英等编，外语与教学研究出版社，2011</w:t>
      </w:r>
    </w:p>
    <w:p w14:paraId="0143DFF4">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7、《法国文学史</w:t>
      </w:r>
      <w:r>
        <w:rPr>
          <w:rFonts w:hint="eastAsia" w:ascii="宋体" w:hAnsi="宋体" w:eastAsia="宋体" w:cs="Times New Roman"/>
          <w:color w:val="000000"/>
          <w:szCs w:val="21"/>
          <w:lang w:val="fr-FR"/>
        </w:rPr>
        <w:t>（新版）</w:t>
      </w:r>
      <w:r>
        <w:rPr>
          <w:rFonts w:ascii="宋体" w:hAnsi="宋体" w:eastAsia="宋体" w:cs="Times New Roman"/>
          <w:color w:val="000000"/>
          <w:szCs w:val="21"/>
          <w:lang w:val="fr-FR"/>
        </w:rPr>
        <w:t>》，陈振尧编，</w:t>
      </w:r>
      <w:r>
        <w:rPr>
          <w:rFonts w:hint="eastAsia" w:ascii="宋体" w:hAnsi="宋体" w:eastAsia="宋体" w:cs="Times New Roman"/>
          <w:color w:val="000000"/>
          <w:szCs w:val="21"/>
          <w:lang w:val="fr-FR"/>
        </w:rPr>
        <w:t>天肯出版社</w:t>
      </w:r>
      <w:r>
        <w:rPr>
          <w:rFonts w:ascii="宋体" w:hAnsi="宋体" w:eastAsia="宋体" w:cs="Times New Roman"/>
          <w:color w:val="000000"/>
          <w:szCs w:val="21"/>
          <w:lang w:val="fr-FR"/>
        </w:rPr>
        <w:t>，2003</w:t>
      </w:r>
    </w:p>
    <w:p w14:paraId="23F3359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8、《简明法语教程</w:t>
      </w:r>
      <w:r>
        <w:rPr>
          <w:rFonts w:ascii="宋体" w:hAnsi="宋体" w:eastAsia="宋体"/>
        </w:rPr>
        <w:t>（修订版）</w:t>
      </w:r>
      <w:r>
        <w:rPr>
          <w:rFonts w:ascii="宋体" w:hAnsi="宋体" w:eastAsia="宋体" w:cs="Times New Roman"/>
          <w:color w:val="000000"/>
          <w:szCs w:val="21"/>
          <w:lang w:val="fr-FR"/>
        </w:rPr>
        <w:t>》，孙辉编，商务印书馆，2006</w:t>
      </w:r>
    </w:p>
    <w:p w14:paraId="445B79D5">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9、《</w:t>
      </w:r>
      <w:r>
        <w:rPr>
          <w:rFonts w:hint="eastAsia" w:ascii="宋体" w:hAnsi="宋体" w:eastAsia="宋体" w:cs="Times New Roman"/>
          <w:color w:val="000000"/>
          <w:szCs w:val="21"/>
          <w:lang w:val="fr-FR"/>
        </w:rPr>
        <w:t>新公共法语高级教程</w:t>
      </w:r>
      <w:r>
        <w:rPr>
          <w:rFonts w:ascii="宋体" w:hAnsi="宋体" w:eastAsia="宋体" w:cs="Times New Roman"/>
          <w:color w:val="000000"/>
          <w:szCs w:val="21"/>
          <w:lang w:val="fr-FR"/>
        </w:rPr>
        <w:t>》，吴贤良等编，上海外语教育出版社，2009</w:t>
      </w:r>
    </w:p>
    <w:p w14:paraId="045DCA85">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10、《法语现代语法》，毛意忠编，上海译文出版社，2008</w:t>
      </w:r>
    </w:p>
    <w:p w14:paraId="1D2EFBED">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11、《法语动词变位完全手册》，何敬业编，上海译文出版社，2003</w:t>
      </w:r>
    </w:p>
    <w:p w14:paraId="2877C0BE">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12、《法国社会与文化》，罗国祥等编，武汉大学出版社，2004</w:t>
      </w:r>
    </w:p>
    <w:p w14:paraId="4B8AEB1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751EEB3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E32D47B">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3F0E4661">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案例分析：教师和学生精选优秀论文作为案例并进行分析</w:t>
      </w:r>
    </w:p>
    <w:p w14:paraId="21AECCF5">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反思教学法：学生课后撰写学习反思，教师第二周课前简单点评。</w:t>
      </w:r>
    </w:p>
    <w:p w14:paraId="18CE8D3E">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70D323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04BD4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16B25FF">
        <w:trPr>
          <w:trHeight w:val="567" w:hRule="atLeast"/>
          <w:jc w:val="center"/>
        </w:trPr>
        <w:tc>
          <w:tcPr>
            <w:tcW w:w="2847" w:type="dxa"/>
            <w:vAlign w:val="center"/>
          </w:tcPr>
          <w:p w14:paraId="583542DF">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E5341A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2B095E15">
            <w:pPr>
              <w:pStyle w:val="2"/>
              <w:spacing w:before="156" w:beforeLines="50" w:after="156" w:afterLines="50"/>
              <w:jc w:val="center"/>
              <w:rPr>
                <w:rFonts w:hAnsi="宋体"/>
                <w:b/>
              </w:rPr>
            </w:pPr>
            <w:r>
              <w:rPr>
                <w:rFonts w:hint="eastAsia" w:hAnsi="宋体"/>
                <w:b/>
              </w:rPr>
              <w:t>考核方式</w:t>
            </w:r>
          </w:p>
        </w:tc>
      </w:tr>
      <w:tr w14:paraId="5E471153">
        <w:trPr>
          <w:trHeight w:val="567" w:hRule="atLeast"/>
          <w:jc w:val="center"/>
        </w:trPr>
        <w:tc>
          <w:tcPr>
            <w:tcW w:w="2847" w:type="dxa"/>
            <w:vAlign w:val="center"/>
          </w:tcPr>
          <w:p w14:paraId="269D5D5D">
            <w:pPr>
              <w:pStyle w:val="2"/>
              <w:spacing w:before="156" w:beforeLines="50" w:after="156" w:afterLines="50"/>
              <w:jc w:val="center"/>
              <w:rPr>
                <w:rFonts w:hAnsi="宋体"/>
              </w:rPr>
            </w:pPr>
            <w:r>
              <w:rPr>
                <w:rFonts w:hint="eastAsia" w:hAnsi="宋体"/>
              </w:rPr>
              <w:t>课程目标1</w:t>
            </w:r>
          </w:p>
        </w:tc>
        <w:tc>
          <w:tcPr>
            <w:tcW w:w="2849" w:type="dxa"/>
            <w:vAlign w:val="center"/>
          </w:tcPr>
          <w:p w14:paraId="7E137553">
            <w:pPr>
              <w:pStyle w:val="2"/>
              <w:spacing w:before="156" w:beforeLines="50" w:after="156" w:afterLines="50"/>
              <w:jc w:val="center"/>
              <w:rPr>
                <w:rFonts w:hAnsi="宋体"/>
                <w:bCs/>
              </w:rPr>
            </w:pPr>
            <w:r>
              <w:rPr>
                <w:rFonts w:hint="eastAsia" w:hAnsi="宋体"/>
                <w:bCs/>
              </w:rPr>
              <w:t>熟练掌握法语的听、说、读、写技能，具备较强的法语综合运用能力</w:t>
            </w:r>
          </w:p>
        </w:tc>
        <w:tc>
          <w:tcPr>
            <w:tcW w:w="2849" w:type="dxa"/>
            <w:vAlign w:val="center"/>
          </w:tcPr>
          <w:p w14:paraId="4B88E85D">
            <w:pPr>
              <w:pStyle w:val="2"/>
              <w:spacing w:before="156" w:beforeLines="50" w:after="156" w:afterLines="50"/>
              <w:jc w:val="center"/>
              <w:rPr>
                <w:rFonts w:hAnsi="宋体"/>
                <w:bCs/>
              </w:rPr>
            </w:pPr>
            <w:r>
              <w:rPr>
                <w:rFonts w:hint="eastAsia" w:hAnsi="宋体"/>
                <w:bCs/>
              </w:rPr>
              <w:t>平时成绩、期中考察、期末考察</w:t>
            </w:r>
          </w:p>
        </w:tc>
      </w:tr>
      <w:tr w14:paraId="19EDB4D9">
        <w:trPr>
          <w:trHeight w:val="567" w:hRule="atLeast"/>
          <w:jc w:val="center"/>
        </w:trPr>
        <w:tc>
          <w:tcPr>
            <w:tcW w:w="2847" w:type="dxa"/>
            <w:vAlign w:val="center"/>
          </w:tcPr>
          <w:p w14:paraId="67707950">
            <w:pPr>
              <w:pStyle w:val="2"/>
              <w:spacing w:before="156" w:beforeLines="50" w:after="156" w:afterLines="50"/>
              <w:jc w:val="center"/>
              <w:rPr>
                <w:rFonts w:hAnsi="宋体"/>
              </w:rPr>
            </w:pPr>
            <w:r>
              <w:rPr>
                <w:rFonts w:hint="eastAsia" w:hAnsi="宋体"/>
              </w:rPr>
              <w:t>课程目标2</w:t>
            </w:r>
          </w:p>
        </w:tc>
        <w:tc>
          <w:tcPr>
            <w:tcW w:w="2849" w:type="dxa"/>
            <w:vAlign w:val="center"/>
          </w:tcPr>
          <w:p w14:paraId="60EADBEF">
            <w:pPr>
              <w:pStyle w:val="2"/>
              <w:spacing w:before="156" w:beforeLines="50" w:after="156" w:afterLines="50"/>
              <w:jc w:val="center"/>
              <w:rPr>
                <w:rFonts w:hAnsi="宋体"/>
                <w:bCs/>
              </w:rPr>
            </w:pPr>
            <w:r>
              <w:rPr>
                <w:rFonts w:hint="eastAsia" w:hAnsi="宋体" w:cs="宋体"/>
                <w:bCs/>
              </w:rPr>
              <w:t>掌握法语语言知识、法语文学知识、跨文化知识和相关人文社科知识</w:t>
            </w:r>
          </w:p>
        </w:tc>
        <w:tc>
          <w:tcPr>
            <w:tcW w:w="2849" w:type="dxa"/>
            <w:vAlign w:val="center"/>
          </w:tcPr>
          <w:p w14:paraId="2D0452EA">
            <w:pPr>
              <w:pStyle w:val="2"/>
              <w:spacing w:before="156" w:beforeLines="50" w:after="156" w:afterLines="50"/>
              <w:jc w:val="center"/>
              <w:rPr>
                <w:rFonts w:hAnsi="宋体"/>
                <w:b/>
              </w:rPr>
            </w:pPr>
            <w:r>
              <w:rPr>
                <w:rFonts w:hint="eastAsia" w:hAnsi="宋体"/>
                <w:bCs/>
              </w:rPr>
              <w:t>平时成绩、期中考察、期末考察</w:t>
            </w:r>
          </w:p>
        </w:tc>
      </w:tr>
    </w:tbl>
    <w:p w14:paraId="21E9E48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4F0DA0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131259F9">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1）平时成绩（出席率、课堂表现、小组展示、课后反思）20%；（2）期中考察（期中</w:t>
      </w:r>
      <w:r>
        <w:rPr>
          <w:rFonts w:hint="eastAsia" w:ascii="宋体" w:hAnsi="宋体" w:eastAsia="宋体"/>
        </w:rPr>
        <w:t>闭卷考试</w:t>
      </w:r>
      <w:r>
        <w:rPr>
          <w:rFonts w:ascii="宋体" w:hAnsi="宋体" w:eastAsia="宋体"/>
        </w:rPr>
        <w:t>）30%；（3）期末考察（期末</w:t>
      </w:r>
      <w:r>
        <w:rPr>
          <w:rFonts w:hint="eastAsia" w:ascii="宋体" w:hAnsi="宋体" w:eastAsia="宋体"/>
        </w:rPr>
        <w:t>闭卷考试</w:t>
      </w:r>
      <w:r>
        <w:rPr>
          <w:rFonts w:ascii="宋体" w:hAnsi="宋体" w:eastAsia="宋体"/>
        </w:rPr>
        <w:t>）50%</w:t>
      </w:r>
    </w:p>
    <w:p w14:paraId="7F9A1140">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1E74049">
      <w:pPr>
        <w:widowControl/>
        <w:spacing w:before="156" w:beforeLines="50" w:after="156" w:afterLines="50"/>
        <w:ind w:firstLine="420" w:firstLineChars="200"/>
        <w:jc w:val="left"/>
        <w:rPr>
          <w:rFonts w:ascii="宋体" w:hAnsi="宋体" w:eastAsia="宋体"/>
        </w:rPr>
      </w:pPr>
    </w:p>
    <w:p w14:paraId="42124FDE">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FA7E51">
        <w:trPr>
          <w:jc w:val="center"/>
        </w:trPr>
        <w:tc>
          <w:tcPr>
            <w:tcW w:w="2122" w:type="dxa"/>
            <w:tcBorders>
              <w:tl2br w:val="single" w:color="auto" w:sz="4" w:space="0"/>
            </w:tcBorders>
            <w:shd w:val="clear" w:color="auto" w:fill="auto"/>
            <w:vAlign w:val="center"/>
          </w:tcPr>
          <w:p w14:paraId="538ECA2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7EDC6C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7EEC7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71472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AC42E9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033C14E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3711C5D2">
        <w:trPr>
          <w:trHeight w:val="620" w:hRule="atLeast"/>
          <w:jc w:val="center"/>
        </w:trPr>
        <w:tc>
          <w:tcPr>
            <w:tcW w:w="2122" w:type="dxa"/>
            <w:shd w:val="clear" w:color="auto" w:fill="auto"/>
            <w:vAlign w:val="center"/>
          </w:tcPr>
          <w:p w14:paraId="4ECCBD3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831AD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03AA086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2D11C7F0">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14:paraId="19E1526C">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成绩+0.3ｘ期中目标</w:t>
            </w:r>
            <w:r>
              <w:rPr>
                <w:rFonts w:hint="eastAsia" w:ascii="宋体" w:hAnsi="宋体" w:eastAsia="宋体"/>
                <w:kern w:val="0"/>
                <w:szCs w:val="21"/>
              </w:rPr>
              <w:t>1</w:t>
            </w:r>
            <w:r>
              <w:rPr>
                <w:rFonts w:ascii="宋体" w:hAnsi="宋体" w:eastAsia="宋体"/>
                <w:kern w:val="0"/>
                <w:szCs w:val="21"/>
              </w:rPr>
              <w:t>成绩+0.5ｘ期末目标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7423AEF5">
            <w:pPr>
              <w:spacing w:before="156" w:beforeLines="50" w:after="156" w:afterLines="50"/>
              <w:rPr>
                <w:rFonts w:ascii="宋体" w:hAnsi="宋体" w:eastAsia="宋体"/>
                <w:kern w:val="0"/>
                <w:szCs w:val="21"/>
              </w:rPr>
            </w:pPr>
            <w:r>
              <w:rPr>
                <w:rFonts w:hint="eastAsia" w:ascii="宋体" w:hAnsi="宋体" w:eastAsia="宋体"/>
                <w:kern w:val="0"/>
                <w:szCs w:val="21"/>
              </w:rPr>
              <w:t>（2）课程目标2达成度按照上述方式计算。</w:t>
            </w:r>
          </w:p>
          <w:p w14:paraId="1E301E94">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w:t>
            </w:r>
          </w:p>
        </w:tc>
      </w:tr>
      <w:tr w14:paraId="471D9A5E">
        <w:trPr>
          <w:trHeight w:val="679" w:hRule="atLeast"/>
          <w:jc w:val="center"/>
        </w:trPr>
        <w:tc>
          <w:tcPr>
            <w:tcW w:w="2122" w:type="dxa"/>
            <w:shd w:val="clear" w:color="auto" w:fill="auto"/>
            <w:vAlign w:val="center"/>
          </w:tcPr>
          <w:p w14:paraId="3FDEC9A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60EAE6A1">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2E9E9BF6">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15D1EE4F">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31AFFA2F">
            <w:pPr>
              <w:spacing w:before="156" w:beforeLines="50" w:after="156" w:afterLines="50"/>
              <w:rPr>
                <w:rFonts w:ascii="宋体" w:hAnsi="宋体" w:eastAsia="宋体"/>
                <w:kern w:val="0"/>
                <w:szCs w:val="21"/>
              </w:rPr>
            </w:pPr>
          </w:p>
        </w:tc>
      </w:tr>
    </w:tbl>
    <w:p w14:paraId="6F11A48B">
      <w:pPr>
        <w:widowControl/>
        <w:spacing w:before="156" w:beforeLines="50" w:after="156" w:afterLines="50"/>
        <w:ind w:firstLine="480" w:firstLineChars="200"/>
        <w:jc w:val="left"/>
        <w:rPr>
          <w:rFonts w:ascii="黑体" w:hAnsi="黑体" w:eastAsia="黑体"/>
          <w:bCs/>
          <w:sz w:val="24"/>
          <w:szCs w:val="24"/>
        </w:rPr>
      </w:pPr>
    </w:p>
    <w:p w14:paraId="3134BCC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B6EE1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3A692B">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EE178C8">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AE3422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384A3DD">
        <w:trPr>
          <w:trHeight w:val="454" w:hRule="atLeast"/>
          <w:tblHeader/>
          <w:jc w:val="center"/>
        </w:trPr>
        <w:tc>
          <w:tcPr>
            <w:tcW w:w="993" w:type="dxa"/>
            <w:vMerge w:val="continue"/>
            <w:tcBorders>
              <w:left w:val="single" w:color="auto" w:sz="4" w:space="0"/>
              <w:right w:val="single" w:color="auto" w:sz="4" w:space="0"/>
            </w:tcBorders>
            <w:vAlign w:val="center"/>
          </w:tcPr>
          <w:p w14:paraId="67C9646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41DFB1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D359CBB">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0CCA9E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43B1BD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7AA7696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9D94D2E">
        <w:trPr>
          <w:trHeight w:val="449" w:hRule="atLeast"/>
          <w:tblHeader/>
          <w:jc w:val="center"/>
        </w:trPr>
        <w:tc>
          <w:tcPr>
            <w:tcW w:w="993" w:type="dxa"/>
            <w:vMerge w:val="continue"/>
            <w:tcBorders>
              <w:left w:val="single" w:color="auto" w:sz="4" w:space="0"/>
              <w:right w:val="single" w:color="auto" w:sz="4" w:space="0"/>
            </w:tcBorders>
            <w:vAlign w:val="center"/>
          </w:tcPr>
          <w:p w14:paraId="128F155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632DCC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84CE29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89E617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6F0E40E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0DC2D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53B40659">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72D73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0B8573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AF5BB5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0207F1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9B9C0E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4629FBF7">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A26326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C64797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93E09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51B899F">
            <w:pPr>
              <w:spacing w:before="156" w:beforeLines="50" w:after="156" w:afterLines="50"/>
              <w:rPr>
                <w:rFonts w:ascii="宋体" w:hAnsi="宋体" w:eastAsia="宋体"/>
                <w:bCs/>
              </w:rPr>
            </w:pPr>
            <w:r>
              <w:rPr>
                <w:rFonts w:hint="eastAsia" w:ascii="宋体" w:hAnsi="宋体" w:eastAsia="宋体"/>
                <w:bCs/>
              </w:rPr>
              <w:t>熟练掌握法语的听、说、读、写技能，具备较为优秀的法语综合运用能力</w:t>
            </w:r>
          </w:p>
        </w:tc>
        <w:tc>
          <w:tcPr>
            <w:tcW w:w="1984" w:type="dxa"/>
            <w:tcBorders>
              <w:top w:val="single" w:color="auto" w:sz="4" w:space="0"/>
              <w:left w:val="single" w:color="auto" w:sz="4" w:space="0"/>
              <w:bottom w:val="single" w:color="auto" w:sz="4" w:space="0"/>
              <w:right w:val="single" w:color="auto" w:sz="4" w:space="0"/>
            </w:tcBorders>
          </w:tcPr>
          <w:p w14:paraId="4C7B7C57">
            <w:pPr>
              <w:spacing w:before="156" w:beforeLines="50" w:after="156" w:afterLines="50"/>
              <w:rPr>
                <w:rFonts w:ascii="宋体" w:hAnsi="宋体" w:eastAsia="宋体"/>
                <w:szCs w:val="21"/>
              </w:rPr>
            </w:pPr>
            <w:r>
              <w:rPr>
                <w:rFonts w:hint="eastAsia" w:ascii="宋体" w:hAnsi="宋体" w:eastAsia="宋体"/>
                <w:bCs/>
              </w:rPr>
              <w:t>较为熟练掌握法语的听、说、读、写技能，具备良好的法语综合运用能力</w:t>
            </w:r>
          </w:p>
        </w:tc>
        <w:tc>
          <w:tcPr>
            <w:tcW w:w="1843" w:type="dxa"/>
            <w:tcBorders>
              <w:top w:val="single" w:color="auto" w:sz="4" w:space="0"/>
              <w:left w:val="single" w:color="auto" w:sz="4" w:space="0"/>
              <w:bottom w:val="single" w:color="auto" w:sz="4" w:space="0"/>
              <w:right w:val="single" w:color="auto" w:sz="4" w:space="0"/>
            </w:tcBorders>
          </w:tcPr>
          <w:p w14:paraId="385DFECE">
            <w:pPr>
              <w:spacing w:before="156" w:beforeLines="50" w:after="156" w:afterLines="50"/>
              <w:rPr>
                <w:rFonts w:ascii="宋体" w:hAnsi="宋体" w:eastAsia="宋体"/>
                <w:szCs w:val="21"/>
              </w:rPr>
            </w:pPr>
            <w:r>
              <w:rPr>
                <w:rFonts w:hint="eastAsia" w:ascii="宋体" w:hAnsi="宋体" w:eastAsia="宋体"/>
                <w:bCs/>
              </w:rPr>
              <w:t>基本掌握法语的听、说、读、写技能，具备中等的法语综合运用能力</w:t>
            </w:r>
          </w:p>
        </w:tc>
        <w:tc>
          <w:tcPr>
            <w:tcW w:w="1779" w:type="dxa"/>
            <w:tcBorders>
              <w:top w:val="single" w:color="auto" w:sz="4" w:space="0"/>
              <w:left w:val="single" w:color="auto" w:sz="4" w:space="0"/>
              <w:bottom w:val="single" w:color="auto" w:sz="4" w:space="0"/>
              <w:right w:val="single" w:color="auto" w:sz="4" w:space="0"/>
            </w:tcBorders>
          </w:tcPr>
          <w:p w14:paraId="0904FF94">
            <w:pPr>
              <w:spacing w:before="156" w:beforeLines="50" w:after="156" w:afterLines="50"/>
              <w:rPr>
                <w:rFonts w:ascii="宋体" w:hAnsi="宋体" w:eastAsia="宋体"/>
                <w:szCs w:val="21"/>
              </w:rPr>
            </w:pPr>
            <w:r>
              <w:rPr>
                <w:rFonts w:hint="eastAsia" w:ascii="宋体" w:hAnsi="宋体" w:eastAsia="宋体"/>
                <w:bCs/>
              </w:rPr>
              <w:t>基本掌握法语的听、说、读、写技能，具备合格的法语综合运用能力</w:t>
            </w:r>
          </w:p>
        </w:tc>
        <w:tc>
          <w:tcPr>
            <w:tcW w:w="1779" w:type="dxa"/>
            <w:tcBorders>
              <w:top w:val="single" w:color="auto" w:sz="4" w:space="0"/>
              <w:left w:val="single" w:color="auto" w:sz="4" w:space="0"/>
              <w:bottom w:val="single" w:color="auto" w:sz="4" w:space="0"/>
              <w:right w:val="single" w:color="auto" w:sz="4" w:space="0"/>
            </w:tcBorders>
          </w:tcPr>
          <w:p w14:paraId="1FCD82F8">
            <w:pPr>
              <w:spacing w:before="156" w:beforeLines="50" w:after="156" w:afterLines="50"/>
              <w:rPr>
                <w:rFonts w:ascii="宋体" w:hAnsi="宋体" w:eastAsia="宋体"/>
                <w:szCs w:val="21"/>
              </w:rPr>
            </w:pPr>
            <w:r>
              <w:rPr>
                <w:rFonts w:hint="eastAsia" w:ascii="宋体" w:hAnsi="宋体" w:eastAsia="宋体"/>
                <w:bCs/>
              </w:rPr>
              <w:t>无法很好地掌握法语的听、说、读、写技能，法语综合运用能力差</w:t>
            </w:r>
          </w:p>
        </w:tc>
      </w:tr>
      <w:tr w14:paraId="058E230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6681F6A">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389ED5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4D63EA0B">
            <w:pPr>
              <w:spacing w:before="156" w:beforeLines="50" w:after="156" w:afterLines="50"/>
              <w:rPr>
                <w:rFonts w:ascii="宋体" w:hAnsi="宋体" w:eastAsia="宋体"/>
                <w:szCs w:val="21"/>
              </w:rPr>
            </w:pPr>
            <w:r>
              <w:rPr>
                <w:rFonts w:hint="eastAsia" w:ascii="宋体" w:hAnsi="宋体" w:eastAsia="宋体"/>
                <w:szCs w:val="21"/>
              </w:rPr>
              <w:t>掌握并能自如使用法语语言知识、法语文学知识、跨文化知识和相关人文社科知识</w:t>
            </w:r>
          </w:p>
        </w:tc>
        <w:tc>
          <w:tcPr>
            <w:tcW w:w="1984" w:type="dxa"/>
            <w:tcBorders>
              <w:top w:val="single" w:color="auto" w:sz="4" w:space="0"/>
              <w:left w:val="single" w:color="auto" w:sz="4" w:space="0"/>
              <w:bottom w:val="single" w:color="auto" w:sz="4" w:space="0"/>
              <w:right w:val="single" w:color="auto" w:sz="4" w:space="0"/>
            </w:tcBorders>
          </w:tcPr>
          <w:p w14:paraId="0D1678FF">
            <w:pPr>
              <w:spacing w:before="156" w:beforeLines="50" w:after="156" w:afterLines="50"/>
              <w:rPr>
                <w:rFonts w:ascii="宋体" w:hAnsi="宋体" w:eastAsia="宋体"/>
                <w:szCs w:val="21"/>
              </w:rPr>
            </w:pPr>
            <w:r>
              <w:rPr>
                <w:rFonts w:hint="eastAsia" w:ascii="宋体" w:hAnsi="宋体" w:eastAsia="宋体"/>
                <w:szCs w:val="21"/>
              </w:rPr>
              <w:t>掌握并能使用法语语言知识、法语文学知识、跨文化知识和相关人文社科知识</w:t>
            </w:r>
          </w:p>
        </w:tc>
        <w:tc>
          <w:tcPr>
            <w:tcW w:w="1843" w:type="dxa"/>
            <w:tcBorders>
              <w:top w:val="single" w:color="auto" w:sz="4" w:space="0"/>
              <w:left w:val="single" w:color="auto" w:sz="4" w:space="0"/>
              <w:bottom w:val="single" w:color="auto" w:sz="4" w:space="0"/>
              <w:right w:val="single" w:color="auto" w:sz="4" w:space="0"/>
            </w:tcBorders>
          </w:tcPr>
          <w:p w14:paraId="322C8FAD">
            <w:pPr>
              <w:spacing w:before="156" w:beforeLines="50" w:after="156" w:afterLines="50"/>
              <w:rPr>
                <w:rFonts w:ascii="宋体" w:hAnsi="宋体" w:eastAsia="宋体"/>
                <w:szCs w:val="21"/>
              </w:rPr>
            </w:pPr>
            <w:r>
              <w:rPr>
                <w:rFonts w:hint="eastAsia" w:ascii="宋体" w:hAnsi="宋体" w:eastAsia="宋体"/>
                <w:szCs w:val="21"/>
              </w:rPr>
              <w:t>基本掌握并能使用法语语言知识、法语文学知识、跨文化知识和相关人文社科知识</w:t>
            </w:r>
          </w:p>
        </w:tc>
        <w:tc>
          <w:tcPr>
            <w:tcW w:w="1779" w:type="dxa"/>
            <w:tcBorders>
              <w:top w:val="single" w:color="auto" w:sz="4" w:space="0"/>
              <w:left w:val="single" w:color="auto" w:sz="4" w:space="0"/>
              <w:bottom w:val="single" w:color="auto" w:sz="4" w:space="0"/>
              <w:right w:val="single" w:color="auto" w:sz="4" w:space="0"/>
            </w:tcBorders>
          </w:tcPr>
          <w:p w14:paraId="7290ACCC">
            <w:pPr>
              <w:spacing w:before="156" w:beforeLines="50" w:after="156" w:afterLines="50"/>
              <w:rPr>
                <w:rFonts w:ascii="宋体" w:hAnsi="宋体" w:eastAsia="宋体"/>
                <w:szCs w:val="21"/>
              </w:rPr>
            </w:pPr>
            <w:r>
              <w:rPr>
                <w:rFonts w:hint="eastAsia" w:ascii="宋体" w:hAnsi="宋体" w:eastAsia="宋体"/>
                <w:szCs w:val="21"/>
              </w:rPr>
              <w:t>基本掌握但在特定的语境中无法合理使用法语语言知识、法语文学知识、跨文化知识和相关人文社科知识</w:t>
            </w:r>
          </w:p>
        </w:tc>
        <w:tc>
          <w:tcPr>
            <w:tcW w:w="1779" w:type="dxa"/>
            <w:tcBorders>
              <w:top w:val="single" w:color="auto" w:sz="4" w:space="0"/>
              <w:left w:val="single" w:color="auto" w:sz="4" w:space="0"/>
              <w:bottom w:val="single" w:color="auto" w:sz="4" w:space="0"/>
              <w:right w:val="single" w:color="auto" w:sz="4" w:space="0"/>
            </w:tcBorders>
          </w:tcPr>
          <w:p w14:paraId="3341FCDB">
            <w:pPr>
              <w:spacing w:before="156" w:beforeLines="50" w:after="156" w:afterLines="50"/>
              <w:rPr>
                <w:rFonts w:ascii="宋体" w:hAnsi="宋体" w:eastAsia="宋体"/>
                <w:szCs w:val="21"/>
              </w:rPr>
            </w:pPr>
            <w:r>
              <w:rPr>
                <w:rFonts w:hint="eastAsia" w:ascii="宋体" w:hAnsi="宋体" w:eastAsia="宋体"/>
                <w:szCs w:val="21"/>
              </w:rPr>
              <w:t>无法掌握并使用法语语言知识、法语文学知识、跨文化知识和相关人文社科知识</w:t>
            </w:r>
          </w:p>
        </w:tc>
      </w:tr>
    </w:tbl>
    <w:p w14:paraId="5917321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47E7C"/>
    <w:rsid w:val="00074526"/>
    <w:rsid w:val="00077A5F"/>
    <w:rsid w:val="000B4B4F"/>
    <w:rsid w:val="000C25A0"/>
    <w:rsid w:val="000F054A"/>
    <w:rsid w:val="00111EB5"/>
    <w:rsid w:val="00176679"/>
    <w:rsid w:val="001B262F"/>
    <w:rsid w:val="001B4D08"/>
    <w:rsid w:val="001E5724"/>
    <w:rsid w:val="001E7316"/>
    <w:rsid w:val="001F7A29"/>
    <w:rsid w:val="002061B7"/>
    <w:rsid w:val="00242673"/>
    <w:rsid w:val="00263085"/>
    <w:rsid w:val="00266D48"/>
    <w:rsid w:val="00280C8D"/>
    <w:rsid w:val="00285327"/>
    <w:rsid w:val="002A7568"/>
    <w:rsid w:val="00313A87"/>
    <w:rsid w:val="00315C6C"/>
    <w:rsid w:val="00322986"/>
    <w:rsid w:val="0034254B"/>
    <w:rsid w:val="0038665C"/>
    <w:rsid w:val="003F5E8F"/>
    <w:rsid w:val="004070CF"/>
    <w:rsid w:val="00412889"/>
    <w:rsid w:val="00432C79"/>
    <w:rsid w:val="0043788B"/>
    <w:rsid w:val="00463F45"/>
    <w:rsid w:val="004851BC"/>
    <w:rsid w:val="004A55B5"/>
    <w:rsid w:val="004F387C"/>
    <w:rsid w:val="00564612"/>
    <w:rsid w:val="005925D7"/>
    <w:rsid w:val="00593D31"/>
    <w:rsid w:val="005A0378"/>
    <w:rsid w:val="005F0853"/>
    <w:rsid w:val="00661404"/>
    <w:rsid w:val="00665621"/>
    <w:rsid w:val="006A4243"/>
    <w:rsid w:val="006B3EEF"/>
    <w:rsid w:val="006E4F82"/>
    <w:rsid w:val="006E7716"/>
    <w:rsid w:val="006F4040"/>
    <w:rsid w:val="006F64C9"/>
    <w:rsid w:val="007639A2"/>
    <w:rsid w:val="0078219C"/>
    <w:rsid w:val="007C379D"/>
    <w:rsid w:val="007C62ED"/>
    <w:rsid w:val="007E39E3"/>
    <w:rsid w:val="008128AD"/>
    <w:rsid w:val="00817AD2"/>
    <w:rsid w:val="00833318"/>
    <w:rsid w:val="008535E2"/>
    <w:rsid w:val="00854FBE"/>
    <w:rsid w:val="008560E2"/>
    <w:rsid w:val="008672FA"/>
    <w:rsid w:val="00886EBF"/>
    <w:rsid w:val="008C1BDC"/>
    <w:rsid w:val="008E562E"/>
    <w:rsid w:val="0091046B"/>
    <w:rsid w:val="00971D09"/>
    <w:rsid w:val="00975B77"/>
    <w:rsid w:val="009866B9"/>
    <w:rsid w:val="009969D5"/>
    <w:rsid w:val="009B581F"/>
    <w:rsid w:val="009F7EAA"/>
    <w:rsid w:val="00A03BBD"/>
    <w:rsid w:val="00A1439F"/>
    <w:rsid w:val="00A14D36"/>
    <w:rsid w:val="00A415BF"/>
    <w:rsid w:val="00A61EFD"/>
    <w:rsid w:val="00A622DE"/>
    <w:rsid w:val="00A653BE"/>
    <w:rsid w:val="00A7301A"/>
    <w:rsid w:val="00AA4570"/>
    <w:rsid w:val="00AA5B13"/>
    <w:rsid w:val="00AA5F10"/>
    <w:rsid w:val="00AA630A"/>
    <w:rsid w:val="00AE3D1A"/>
    <w:rsid w:val="00AF0C1E"/>
    <w:rsid w:val="00B03909"/>
    <w:rsid w:val="00B40ECD"/>
    <w:rsid w:val="00B61878"/>
    <w:rsid w:val="00BA23F0"/>
    <w:rsid w:val="00C00798"/>
    <w:rsid w:val="00C3434A"/>
    <w:rsid w:val="00C3718B"/>
    <w:rsid w:val="00C54636"/>
    <w:rsid w:val="00C83D72"/>
    <w:rsid w:val="00C95043"/>
    <w:rsid w:val="00CA53B2"/>
    <w:rsid w:val="00CF34D8"/>
    <w:rsid w:val="00D02F99"/>
    <w:rsid w:val="00D13271"/>
    <w:rsid w:val="00D14471"/>
    <w:rsid w:val="00D417A1"/>
    <w:rsid w:val="00D504B7"/>
    <w:rsid w:val="00D715F7"/>
    <w:rsid w:val="00DD7B5F"/>
    <w:rsid w:val="00DE7849"/>
    <w:rsid w:val="00E05E8B"/>
    <w:rsid w:val="00E366AB"/>
    <w:rsid w:val="00E44914"/>
    <w:rsid w:val="00E76E34"/>
    <w:rsid w:val="00E81D41"/>
    <w:rsid w:val="00E947A4"/>
    <w:rsid w:val="00ED7F81"/>
    <w:rsid w:val="00EE7D91"/>
    <w:rsid w:val="00F152C5"/>
    <w:rsid w:val="00F37664"/>
    <w:rsid w:val="00F42D34"/>
    <w:rsid w:val="00F4724D"/>
    <w:rsid w:val="00F54B54"/>
    <w:rsid w:val="00F56396"/>
    <w:rsid w:val="00F940F0"/>
    <w:rsid w:val="00F96604"/>
    <w:rsid w:val="00FB2FD4"/>
    <w:rsid w:val="00FB77A1"/>
    <w:rsid w:val="00FC24B5"/>
    <w:rsid w:val="1E9F8B30"/>
    <w:rsid w:val="FBFC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613</Words>
  <Characters>3496</Characters>
  <Lines>29</Lines>
  <Paragraphs>8</Paragraphs>
  <TotalTime>0</TotalTime>
  <ScaleCrop>false</ScaleCrop>
  <LinksUpToDate>false</LinksUpToDate>
  <CharactersWithSpaces>4101</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吴宇征</cp:lastModifiedBy>
  <cp:lastPrinted>2020-12-24T23:17:00Z</cp:lastPrinted>
  <dcterms:modified xsi:type="dcterms:W3CDTF">2025-03-19T11:12:30Z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CFEBEFB83E870F6EF635DA67FD3F603B_42</vt:lpwstr>
  </property>
</Properties>
</file>