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BBC77">
      <w:pPr>
        <w:spacing w:before="156" w:beforeLines="50" w:after="156" w:afterLines="50"/>
        <w:jc w:val="center"/>
        <w:rPr>
          <w:rFonts w:ascii="黑体" w:hAnsi="黑体" w:eastAsia="黑体"/>
          <w:sz w:val="32"/>
          <w:szCs w:val="32"/>
        </w:rPr>
      </w:pPr>
      <w:r>
        <w:rPr>
          <w:rFonts w:hint="eastAsia" w:ascii="黑体" w:hAnsi="黑体" w:eastAsia="黑体"/>
          <w:sz w:val="32"/>
          <w:szCs w:val="32"/>
        </w:rPr>
        <w:t>《基础法语（一）》课程教学大纲</w:t>
      </w:r>
    </w:p>
    <w:p w14:paraId="7B89DE9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45CA56AB">
        <w:trPr>
          <w:jc w:val="center"/>
        </w:trPr>
        <w:tc>
          <w:tcPr>
            <w:tcW w:w="1135" w:type="dxa"/>
            <w:vAlign w:val="center"/>
          </w:tcPr>
          <w:p w14:paraId="732D645A">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2F6FC9B5">
            <w:pPr>
              <w:spacing w:before="156" w:beforeLines="50" w:after="156" w:afterLines="50"/>
              <w:jc w:val="left"/>
              <w:rPr>
                <w:rFonts w:ascii="宋体" w:hAnsi="宋体" w:eastAsia="宋体"/>
                <w:lang w:val="fr-FR"/>
              </w:rPr>
            </w:pPr>
            <w:r>
              <w:rPr>
                <w:rFonts w:ascii="宋体" w:hAnsi="宋体" w:eastAsia="宋体"/>
                <w:lang w:val="fr-FR"/>
              </w:rPr>
              <w:t xml:space="preserve">Basic French </w:t>
            </w:r>
            <w:r>
              <w:rPr>
                <w:rFonts w:ascii="宋体" w:hAnsi="宋体" w:eastAsia="宋体"/>
              </w:rPr>
              <w:t>Level</w:t>
            </w:r>
            <w:r>
              <w:rPr>
                <w:rFonts w:ascii="宋体" w:hAnsi="宋体" w:eastAsia="宋体"/>
                <w:lang w:val="fr-FR"/>
              </w:rPr>
              <w:t xml:space="preserve"> I</w:t>
            </w:r>
          </w:p>
        </w:tc>
        <w:tc>
          <w:tcPr>
            <w:tcW w:w="1134" w:type="dxa"/>
            <w:vAlign w:val="center"/>
          </w:tcPr>
          <w:p w14:paraId="6E99E5B7">
            <w:pPr>
              <w:spacing w:before="156" w:beforeLines="50" w:after="156" w:afterLines="50"/>
              <w:jc w:val="center"/>
              <w:rPr>
                <w:rFonts w:ascii="宋体" w:hAnsi="宋体" w:eastAsia="宋体" w:cs="黑体"/>
                <w:b/>
                <w:bCs/>
                <w:lang w:val="fr-FR"/>
              </w:rPr>
            </w:pPr>
            <w:r>
              <w:rPr>
                <w:rFonts w:ascii="宋体" w:hAnsi="宋体" w:eastAsia="宋体" w:cs="黑体"/>
                <w:b/>
                <w:bCs/>
                <w:lang w:val="fr-FR"/>
              </w:rPr>
              <w:t>课程代码</w:t>
            </w:r>
          </w:p>
        </w:tc>
        <w:tc>
          <w:tcPr>
            <w:tcW w:w="2744" w:type="dxa"/>
            <w:vAlign w:val="center"/>
          </w:tcPr>
          <w:p w14:paraId="210E89D4">
            <w:pPr>
              <w:spacing w:before="156" w:beforeLines="50" w:after="156" w:afterLines="50"/>
              <w:rPr>
                <w:rFonts w:ascii="宋体" w:hAnsi="宋体" w:eastAsia="宋体"/>
                <w:lang w:val="fr-FR"/>
              </w:rPr>
            </w:pPr>
            <w:r>
              <w:rPr>
                <w:rFonts w:ascii="宋体" w:hAnsi="宋体" w:eastAsia="宋体"/>
                <w:lang w:val="fr-FR"/>
              </w:rPr>
              <w:t>FREN1001</w:t>
            </w:r>
          </w:p>
        </w:tc>
      </w:tr>
      <w:tr w14:paraId="3CE1A51C">
        <w:trPr>
          <w:jc w:val="center"/>
        </w:trPr>
        <w:tc>
          <w:tcPr>
            <w:tcW w:w="1135" w:type="dxa"/>
            <w:vAlign w:val="center"/>
          </w:tcPr>
          <w:p w14:paraId="7E6BB0F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471D612">
            <w:pPr>
              <w:spacing w:before="156" w:beforeLines="50" w:after="156" w:afterLines="50"/>
              <w:jc w:val="left"/>
              <w:rPr>
                <w:rFonts w:ascii="宋体" w:hAnsi="宋体" w:eastAsia="宋体"/>
                <w:lang w:val="fr-FR"/>
              </w:rPr>
            </w:pPr>
            <w:r>
              <w:rPr>
                <w:rFonts w:hint="eastAsia" w:ascii="宋体" w:hAnsi="宋体" w:eastAsia="宋体"/>
                <w:lang w:val="fr-FR"/>
              </w:rPr>
              <w:t>学科基础课程</w:t>
            </w:r>
          </w:p>
        </w:tc>
        <w:tc>
          <w:tcPr>
            <w:tcW w:w="1134" w:type="dxa"/>
            <w:vAlign w:val="center"/>
          </w:tcPr>
          <w:p w14:paraId="1E2E2345">
            <w:pPr>
              <w:spacing w:before="156" w:beforeLines="50" w:after="156" w:afterLines="50"/>
              <w:jc w:val="center"/>
              <w:rPr>
                <w:rFonts w:ascii="宋体" w:hAnsi="宋体" w:eastAsia="宋体" w:cs="黑体"/>
                <w:b/>
                <w:bCs/>
                <w:lang w:val="fr-FR"/>
              </w:rPr>
            </w:pPr>
            <w:r>
              <w:rPr>
                <w:rFonts w:ascii="宋体" w:hAnsi="宋体" w:eastAsia="宋体" w:cs="黑体"/>
                <w:b/>
                <w:bCs/>
                <w:lang w:val="fr-FR"/>
              </w:rPr>
              <w:t>授课对象</w:t>
            </w:r>
          </w:p>
        </w:tc>
        <w:tc>
          <w:tcPr>
            <w:tcW w:w="2744" w:type="dxa"/>
            <w:vAlign w:val="center"/>
          </w:tcPr>
          <w:p w14:paraId="6B0BC06A">
            <w:pPr>
              <w:spacing w:before="156" w:beforeLines="50" w:after="156" w:afterLines="50"/>
              <w:rPr>
                <w:rFonts w:ascii="宋体" w:hAnsi="宋体" w:eastAsia="宋体"/>
                <w:lang w:val="fr-FR"/>
              </w:rPr>
            </w:pPr>
            <w:r>
              <w:rPr>
                <w:rFonts w:ascii="宋体" w:hAnsi="宋体" w:eastAsia="宋体"/>
                <w:lang w:val="fr-FR"/>
              </w:rPr>
              <w:t>法语专业</w:t>
            </w:r>
          </w:p>
        </w:tc>
      </w:tr>
      <w:tr w14:paraId="4EDD53BE">
        <w:trPr>
          <w:jc w:val="center"/>
        </w:trPr>
        <w:tc>
          <w:tcPr>
            <w:tcW w:w="1135" w:type="dxa"/>
            <w:vAlign w:val="center"/>
          </w:tcPr>
          <w:p w14:paraId="3787EDBA">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B7C824">
            <w:pPr>
              <w:spacing w:before="156" w:beforeLines="50" w:after="156" w:afterLines="50"/>
              <w:jc w:val="left"/>
              <w:rPr>
                <w:rFonts w:ascii="宋体" w:hAnsi="宋体" w:eastAsia="宋体"/>
                <w:lang w:val="fr-FR"/>
              </w:rPr>
            </w:pPr>
            <w:r>
              <w:rPr>
                <w:rFonts w:ascii="宋体" w:hAnsi="宋体" w:eastAsia="宋体"/>
                <w:lang w:val="fr-FR"/>
              </w:rPr>
              <w:t>8</w:t>
            </w:r>
          </w:p>
        </w:tc>
        <w:tc>
          <w:tcPr>
            <w:tcW w:w="1134" w:type="dxa"/>
            <w:vAlign w:val="center"/>
          </w:tcPr>
          <w:p w14:paraId="49860989">
            <w:pPr>
              <w:spacing w:before="156" w:beforeLines="50" w:after="156" w:afterLines="50"/>
              <w:jc w:val="center"/>
              <w:rPr>
                <w:rFonts w:ascii="宋体" w:hAnsi="宋体" w:eastAsia="宋体" w:cs="黑体"/>
                <w:b/>
                <w:bCs/>
                <w:lang w:val="fr-FR"/>
              </w:rPr>
            </w:pPr>
            <w:r>
              <w:rPr>
                <w:rFonts w:ascii="宋体" w:hAnsi="宋体" w:eastAsia="宋体" w:cs="黑体"/>
                <w:b/>
                <w:bCs/>
                <w:lang w:val="fr-FR"/>
              </w:rPr>
              <w:t>学   时</w:t>
            </w:r>
          </w:p>
        </w:tc>
        <w:tc>
          <w:tcPr>
            <w:tcW w:w="2744" w:type="dxa"/>
            <w:vAlign w:val="center"/>
          </w:tcPr>
          <w:p w14:paraId="36289B5F">
            <w:pPr>
              <w:spacing w:before="156" w:beforeLines="50" w:after="156" w:afterLines="50"/>
              <w:rPr>
                <w:rFonts w:ascii="宋体" w:hAnsi="宋体" w:eastAsia="宋体"/>
                <w:lang w:val="fr-FR"/>
              </w:rPr>
            </w:pPr>
            <w:r>
              <w:rPr>
                <w:rFonts w:ascii="宋体" w:hAnsi="宋体" w:eastAsia="宋体"/>
                <w:lang w:val="fr-FR"/>
              </w:rPr>
              <w:t>180</w:t>
            </w:r>
          </w:p>
        </w:tc>
      </w:tr>
      <w:tr w14:paraId="3E0D7650">
        <w:trPr>
          <w:jc w:val="center"/>
        </w:trPr>
        <w:tc>
          <w:tcPr>
            <w:tcW w:w="1135" w:type="dxa"/>
            <w:vAlign w:val="center"/>
          </w:tcPr>
          <w:p w14:paraId="1BE27DC3">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5AFF5E3B">
            <w:pPr>
              <w:spacing w:before="156" w:beforeLines="50" w:after="156" w:afterLines="50"/>
              <w:jc w:val="left"/>
              <w:rPr>
                <w:rFonts w:ascii="宋体" w:hAnsi="宋体" w:eastAsia="宋体"/>
                <w:lang w:val="fr-FR"/>
              </w:rPr>
            </w:pPr>
            <w:r>
              <w:rPr>
                <w:rFonts w:ascii="宋体" w:hAnsi="宋体" w:eastAsia="宋体"/>
                <w:lang w:val="fr-FR"/>
              </w:rPr>
              <w:t>樊咏梅、斯丹、费琼娟、陆一琛</w:t>
            </w:r>
          </w:p>
        </w:tc>
        <w:tc>
          <w:tcPr>
            <w:tcW w:w="1134" w:type="dxa"/>
            <w:vAlign w:val="center"/>
          </w:tcPr>
          <w:p w14:paraId="11CEE6B6">
            <w:pPr>
              <w:spacing w:before="156" w:beforeLines="50" w:after="156" w:afterLines="50"/>
              <w:jc w:val="center"/>
              <w:rPr>
                <w:rFonts w:ascii="宋体" w:hAnsi="宋体" w:eastAsia="宋体" w:cs="黑体"/>
                <w:b/>
                <w:bCs/>
                <w:lang w:val="fr-FR"/>
              </w:rPr>
            </w:pPr>
            <w:r>
              <w:rPr>
                <w:rFonts w:ascii="宋体" w:hAnsi="宋体" w:eastAsia="宋体" w:cs="黑体"/>
                <w:b/>
                <w:bCs/>
                <w:lang w:val="fr-FR"/>
              </w:rPr>
              <w:t>修订日期</w:t>
            </w:r>
          </w:p>
        </w:tc>
        <w:tc>
          <w:tcPr>
            <w:tcW w:w="2744" w:type="dxa"/>
            <w:vAlign w:val="center"/>
          </w:tcPr>
          <w:p w14:paraId="49758F76">
            <w:pPr>
              <w:spacing w:before="156" w:beforeLines="50" w:after="156" w:afterLines="50"/>
              <w:rPr>
                <w:rFonts w:hint="default" w:ascii="宋体" w:hAnsi="宋体" w:eastAsia="宋体"/>
                <w:lang w:val="en-US"/>
              </w:rPr>
            </w:pPr>
            <w:r>
              <w:rPr>
                <w:rFonts w:ascii="宋体" w:hAnsi="宋体" w:eastAsia="宋体"/>
                <w:lang w:val="fr-FR"/>
              </w:rPr>
              <w:t>202</w:t>
            </w:r>
            <w:r>
              <w:rPr>
                <w:rFonts w:hint="eastAsia" w:ascii="宋体" w:hAnsi="宋体" w:eastAsia="宋体"/>
                <w:lang w:val="en-US" w:eastAsia="zh-CN"/>
              </w:rPr>
              <w:t>5年3月20日</w:t>
            </w:r>
          </w:p>
        </w:tc>
      </w:tr>
      <w:tr w14:paraId="19CE7F8A">
        <w:trPr>
          <w:jc w:val="center"/>
        </w:trPr>
        <w:tc>
          <w:tcPr>
            <w:tcW w:w="1135" w:type="dxa"/>
            <w:vAlign w:val="center"/>
          </w:tcPr>
          <w:p w14:paraId="2580A9BD">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53FC86DC">
            <w:pPr>
              <w:spacing w:before="156" w:beforeLines="50" w:after="156" w:afterLines="50"/>
              <w:rPr>
                <w:rFonts w:ascii="宋体" w:hAnsi="宋体" w:eastAsia="宋体"/>
                <w:lang w:val="fr-FR"/>
              </w:rPr>
            </w:pPr>
            <w:r>
              <w:rPr>
                <w:rFonts w:ascii="宋体" w:hAnsi="宋体" w:eastAsia="宋体"/>
                <w:lang w:val="fr-FR"/>
              </w:rPr>
              <w:t>马晓宏著，《法语1》（修订本），北京：外语教学与研究出版社，2017年。</w:t>
            </w:r>
          </w:p>
        </w:tc>
      </w:tr>
    </w:tbl>
    <w:p w14:paraId="21FF8DE7">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1F895543">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EFD4A72">
      <w:pPr>
        <w:pStyle w:val="2"/>
        <w:spacing w:before="156" w:beforeLines="50" w:after="156" w:afterLines="50"/>
        <w:ind w:firstLine="420" w:firstLineChars="200"/>
        <w:rPr>
          <w:rFonts w:hAnsi="宋体" w:cs="宋体"/>
        </w:rPr>
      </w:pPr>
      <w:r>
        <w:rPr>
          <w:rFonts w:hint="eastAsia" w:hAnsi="宋体" w:cs="宋体"/>
        </w:rPr>
        <w:t>基础法语是一门综合法语技能课，它是对法语语言基本技能的系统学习。基础法语的学习不仅直接训练学生语言学习的基本功，而且其基本方法和技能也将有效促进学生听、说、读、写、译等各方面能力的全面发展，它是学习其他专业课程的基石。基础法语（一）注重培养学生掌握法语基础语音、语法、词汇知识，通过理论学习以及各种类型的反复练习，使学生具有初步的听、说、读、写的基本技能和法语基础的综合运用能力，初步培养他们兼具家国情怀和国际视野的</w:t>
      </w:r>
      <w:r>
        <w:rPr>
          <w:rFonts w:hint="eastAsia" w:hAnsi="宋体" w:cs="宋体"/>
          <w:bCs/>
        </w:rPr>
        <w:t>跨文化交际能力</w:t>
      </w:r>
      <w:r>
        <w:rPr>
          <w:rFonts w:hint="eastAsia" w:hAnsi="宋体" w:cs="宋体"/>
        </w:rPr>
        <w:t>，并培养他们初步的自学能力，为提高阶段的法语学习和以法语为工具进行其他专业课程的学习打下坚实的语言基础。</w:t>
      </w:r>
      <w:bookmarkStart w:id="1" w:name="_GoBack"/>
      <w:bookmarkEnd w:id="1"/>
    </w:p>
    <w:p w14:paraId="0DB1CD32">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6C1DF85B">
      <w:pPr>
        <w:pStyle w:val="2"/>
        <w:spacing w:before="156" w:beforeLines="50" w:after="156" w:afterLines="50"/>
        <w:ind w:firstLine="211" w:firstLineChars="100"/>
        <w:rPr>
          <w:rFonts w:hAnsi="宋体" w:cs="宋体"/>
          <w:b/>
        </w:rPr>
      </w:pPr>
      <w:r>
        <w:rPr>
          <w:rFonts w:hint="eastAsia" w:hAnsi="宋体" w:cs="宋体"/>
          <w:b/>
        </w:rPr>
        <w:t>课程目标1：法语语言基本知识及其基本运用能力</w:t>
      </w:r>
    </w:p>
    <w:p w14:paraId="477D635F">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.1 </w:t>
      </w:r>
      <w:r>
        <w:rPr>
          <w:rFonts w:hint="eastAsia" w:hAnsi="宋体"/>
        </w:rPr>
        <w:t>能掌握法语语音知识及基础发音、拼读等运用</w:t>
      </w:r>
    </w:p>
    <w:p w14:paraId="54CDA814">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.2 </w:t>
      </w:r>
      <w:r>
        <w:rPr>
          <w:rFonts w:hint="eastAsia" w:hAnsi="宋体"/>
        </w:rPr>
        <w:t>能掌握法语基础语法知识及基础运用</w:t>
      </w:r>
    </w:p>
    <w:p w14:paraId="44435744">
      <w:pPr>
        <w:pStyle w:val="2"/>
        <w:spacing w:before="156" w:beforeLines="50" w:after="156" w:afterLines="50"/>
        <w:ind w:left="840" w:leftChars="200" w:hanging="420" w:hangingChars="200"/>
        <w:rPr>
          <w:rFonts w:hAnsi="宋体"/>
        </w:rPr>
      </w:pPr>
      <w:r>
        <w:rPr>
          <w:rFonts w:hint="eastAsia" w:hAnsi="宋体"/>
        </w:rPr>
        <w:t>1</w:t>
      </w:r>
      <w:r>
        <w:rPr>
          <w:rFonts w:hAnsi="宋体"/>
        </w:rPr>
        <w:t xml:space="preserve">.3 </w:t>
      </w:r>
      <w:r>
        <w:rPr>
          <w:rFonts w:hint="eastAsia" w:hAnsi="宋体"/>
        </w:rPr>
        <w:t>能掌握法语基础词汇知识及基本运用</w:t>
      </w:r>
    </w:p>
    <w:p w14:paraId="2682978E">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2</w:t>
      </w:r>
      <w:r>
        <w:rPr>
          <w:rFonts w:hint="eastAsia" w:hAnsi="宋体" w:cs="宋体"/>
          <w:b/>
        </w:rPr>
        <w:t>：法语的基本技能和法语综合运用能力</w:t>
      </w:r>
    </w:p>
    <w:p w14:paraId="03725FA3">
      <w:pPr>
        <w:pStyle w:val="2"/>
        <w:spacing w:before="156" w:beforeLines="50" w:after="156" w:afterLines="50"/>
        <w:ind w:left="840" w:leftChars="200" w:hanging="420" w:hangingChars="200"/>
        <w:rPr>
          <w:rFonts w:hAnsi="宋体" w:cs="宋体"/>
        </w:rPr>
      </w:pPr>
      <w:r>
        <w:rPr>
          <w:rFonts w:hAnsi="宋体"/>
        </w:rPr>
        <w:t xml:space="preserve">2.1 </w:t>
      </w:r>
      <w:r>
        <w:rPr>
          <w:rFonts w:hint="eastAsia" w:hAnsi="宋体" w:cs="宋体"/>
        </w:rPr>
        <w:t>听的能力：能听懂一般生活与学习题材、有少量生词、语速正常的听力材料，能正确理解对话者用普通口语就一般社会和生活题材所进行的谈话。</w:t>
      </w:r>
    </w:p>
    <w:p w14:paraId="55CBA6FD">
      <w:pPr>
        <w:pStyle w:val="2"/>
        <w:spacing w:before="156" w:beforeLines="50" w:after="156" w:afterLines="50"/>
        <w:ind w:left="840" w:leftChars="200" w:hanging="420" w:hangingChars="200"/>
        <w:rPr>
          <w:rFonts w:hAnsi="宋体" w:cs="宋体"/>
        </w:rPr>
      </w:pPr>
      <w:r>
        <w:rPr>
          <w:rFonts w:hAnsi="宋体"/>
        </w:rPr>
        <w:t xml:space="preserve">2.2 </w:t>
      </w:r>
      <w:r>
        <w:rPr>
          <w:rFonts w:hint="eastAsia" w:hAnsi="宋体" w:cs="宋体"/>
        </w:rPr>
        <w:t>说的能力：掌握基本朗读技巧，能正确流畅地朗读与所学课文难度相当的文章；能就一般生活题材进行5</w:t>
      </w:r>
      <w:r>
        <w:rPr>
          <w:rFonts w:hAnsi="宋体" w:cs="宋体"/>
        </w:rPr>
        <w:t>分钟左右的口头交际，表达自然，句法基本正确。</w:t>
      </w:r>
    </w:p>
    <w:p w14:paraId="00D20949">
      <w:pPr>
        <w:pStyle w:val="2"/>
        <w:spacing w:before="156" w:beforeLines="50" w:after="156" w:afterLines="50"/>
        <w:ind w:left="840" w:leftChars="200" w:hanging="420" w:hangingChars="200"/>
        <w:rPr>
          <w:rFonts w:hAnsi="宋体" w:cs="宋体"/>
        </w:rPr>
      </w:pPr>
      <w:r>
        <w:rPr>
          <w:rFonts w:hAnsi="宋体"/>
        </w:rPr>
        <w:t xml:space="preserve">2.3 </w:t>
      </w:r>
      <w:r>
        <w:rPr>
          <w:rFonts w:hAnsi="宋体" w:cs="宋体"/>
        </w:rPr>
        <w:t>读的能力：通过语言基础训练与篇章讲解分析，了解法语各种</w:t>
      </w:r>
      <w:r>
        <w:rPr>
          <w:rFonts w:hint="eastAsia" w:hAnsi="宋体" w:cs="宋体"/>
        </w:rPr>
        <w:t>常用</w:t>
      </w:r>
      <w:r>
        <w:rPr>
          <w:rFonts w:hAnsi="宋体" w:cs="宋体"/>
        </w:rPr>
        <w:t>文体的表达方式及其特点，理解课文中出现的一些语言难点。</w:t>
      </w:r>
    </w:p>
    <w:p w14:paraId="14BAF30A">
      <w:pPr>
        <w:pStyle w:val="2"/>
        <w:spacing w:before="156" w:beforeLines="50" w:after="156" w:afterLines="50"/>
        <w:ind w:firstLine="420" w:firstLineChars="200"/>
        <w:rPr>
          <w:rFonts w:hAnsi="宋体" w:cs="宋体"/>
        </w:rPr>
      </w:pPr>
      <w:r>
        <w:rPr>
          <w:rFonts w:hAnsi="宋体"/>
        </w:rPr>
        <w:t>2.4</w:t>
      </w:r>
      <w:r>
        <w:rPr>
          <w:rFonts w:hAnsi="宋体" w:cs="宋体"/>
        </w:rPr>
        <w:t xml:space="preserve"> 写的能力：能听写50词左右的简单短文，错误不超过10个。</w:t>
      </w:r>
    </w:p>
    <w:p w14:paraId="6B983AE2">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3</w:t>
      </w:r>
      <w:r>
        <w:rPr>
          <w:rFonts w:hint="eastAsia" w:hAnsi="宋体" w:cs="宋体"/>
          <w:b/>
        </w:rPr>
        <w:t>：跨文化交际能力</w:t>
      </w:r>
    </w:p>
    <w:p w14:paraId="4A17DAE0">
      <w:pPr>
        <w:pStyle w:val="2"/>
        <w:spacing w:before="156" w:beforeLines="50" w:after="156" w:afterLines="50"/>
        <w:ind w:firstLine="420" w:firstLineChars="200"/>
        <w:rPr>
          <w:rFonts w:hAnsi="宋体" w:cs="宋体"/>
        </w:rPr>
      </w:pPr>
      <w:r>
        <w:rPr>
          <w:rFonts w:hAnsi="宋体" w:cs="宋体"/>
        </w:rPr>
        <w:t xml:space="preserve">3.1 </w:t>
      </w:r>
      <w:r>
        <w:rPr>
          <w:rFonts w:hint="eastAsia" w:hAnsi="宋体" w:cs="宋体"/>
        </w:rPr>
        <w:t>能观察、感知并尊重世界文化多样性，具有跨文化同理心和批判性文化意识</w:t>
      </w:r>
    </w:p>
    <w:p w14:paraId="3587F1CA">
      <w:pPr>
        <w:pStyle w:val="2"/>
        <w:spacing w:before="156" w:beforeLines="50" w:after="156" w:afterLines="50"/>
        <w:ind w:firstLine="420" w:firstLineChars="200"/>
        <w:rPr>
          <w:rFonts w:hAnsi="宋体" w:cs="宋体"/>
        </w:rPr>
      </w:pPr>
      <w:r>
        <w:rPr>
          <w:rFonts w:hAnsi="宋体"/>
        </w:rPr>
        <w:t xml:space="preserve">3.2 </w:t>
      </w:r>
      <w:r>
        <w:rPr>
          <w:rFonts w:hint="eastAsia" w:hAnsi="宋体" w:cs="宋体"/>
        </w:rPr>
        <w:t>能对法语语境中的不同文化现象、文本和制品进行阐释和评价</w:t>
      </w:r>
    </w:p>
    <w:p w14:paraId="05A40FF8">
      <w:pPr>
        <w:pStyle w:val="2"/>
        <w:spacing w:before="156" w:beforeLines="50" w:after="156" w:afterLines="50"/>
        <w:ind w:firstLine="211" w:firstLineChars="100"/>
        <w:rPr>
          <w:rFonts w:hAnsi="宋体" w:cs="宋体"/>
          <w:b/>
        </w:rPr>
      </w:pPr>
      <w:r>
        <w:rPr>
          <w:rFonts w:hint="eastAsia" w:hAnsi="宋体" w:cs="宋体"/>
          <w:b/>
        </w:rPr>
        <w:t>课程目标</w:t>
      </w:r>
      <w:r>
        <w:rPr>
          <w:rFonts w:hAnsi="宋体" w:cs="宋体"/>
          <w:b/>
        </w:rPr>
        <w:t>4</w:t>
      </w:r>
      <w:r>
        <w:rPr>
          <w:rFonts w:hint="eastAsia" w:hAnsi="宋体" w:cs="宋体"/>
          <w:b/>
        </w:rPr>
        <w:t>：获取专业提升的能力和自主学习能力</w:t>
      </w:r>
    </w:p>
    <w:p w14:paraId="66D2E0E3">
      <w:pPr>
        <w:pStyle w:val="2"/>
        <w:spacing w:before="156" w:beforeLines="50" w:after="156" w:afterLines="50"/>
        <w:ind w:firstLine="437"/>
        <w:rPr>
          <w:rFonts w:hAnsi="宋体" w:cs="宋体"/>
          <w:bCs/>
        </w:rPr>
      </w:pPr>
      <w:r>
        <w:rPr>
          <w:rFonts w:hAnsi="宋体" w:cs="宋体"/>
          <w:bCs/>
        </w:rPr>
        <w:t xml:space="preserve">4.1 </w:t>
      </w:r>
      <w:r>
        <w:rPr>
          <w:rFonts w:hint="eastAsia" w:hAnsi="宋体"/>
          <w:bCs/>
          <w:szCs w:val="22"/>
        </w:rPr>
        <w:t>能对学习进行自我规划、自我监管、自我评价、自我调节</w:t>
      </w:r>
    </w:p>
    <w:p w14:paraId="1CD4BD6D">
      <w:pPr>
        <w:pStyle w:val="2"/>
        <w:spacing w:before="156" w:beforeLines="50" w:after="156" w:afterLines="50"/>
        <w:ind w:firstLine="437"/>
        <w:rPr>
          <w:rFonts w:hAnsi="宋体" w:cs="宋体"/>
          <w:bCs/>
        </w:rPr>
      </w:pPr>
      <w:r>
        <w:rPr>
          <w:rFonts w:hint="eastAsia" w:hAnsi="宋体" w:cs="宋体"/>
          <w:bCs/>
        </w:rPr>
        <w:t>4</w:t>
      </w:r>
      <w:r>
        <w:rPr>
          <w:rFonts w:hAnsi="宋体" w:cs="宋体"/>
          <w:bCs/>
        </w:rPr>
        <w:t xml:space="preserve">.2 </w:t>
      </w:r>
      <w:r>
        <w:rPr>
          <w:rFonts w:hint="eastAsia" w:hAnsi="宋体"/>
          <w:bCs/>
          <w:szCs w:val="22"/>
        </w:rPr>
        <w:t>能组织和配合他人开展学习活动</w:t>
      </w:r>
    </w:p>
    <w:p w14:paraId="428A7C87">
      <w:pPr>
        <w:pStyle w:val="2"/>
        <w:spacing w:before="156" w:beforeLines="50" w:after="156" w:afterLines="50"/>
        <w:ind w:firstLine="437"/>
        <w:rPr>
          <w:rFonts w:hAnsi="宋体"/>
          <w:bCs/>
          <w:szCs w:val="22"/>
        </w:rPr>
      </w:pPr>
      <w:r>
        <w:rPr>
          <w:rFonts w:hint="eastAsia" w:hAnsi="宋体" w:cs="宋体"/>
          <w:bCs/>
        </w:rPr>
        <w:t>4</w:t>
      </w:r>
      <w:r>
        <w:rPr>
          <w:rFonts w:hAnsi="宋体" w:cs="宋体"/>
          <w:bCs/>
        </w:rPr>
        <w:t xml:space="preserve">.3 </w:t>
      </w:r>
      <w:r>
        <w:rPr>
          <w:rFonts w:hint="eastAsia" w:hAnsi="宋体"/>
          <w:bCs/>
          <w:szCs w:val="22"/>
        </w:rPr>
        <w:t>能利用现代信息手段进行自主学习</w:t>
      </w:r>
    </w:p>
    <w:p w14:paraId="26E68AC3">
      <w:pPr>
        <w:pStyle w:val="2"/>
        <w:spacing w:before="156" w:beforeLines="50" w:after="156" w:afterLines="50"/>
        <w:ind w:firstLine="437"/>
        <w:rPr>
          <w:rFonts w:hint="eastAsia" w:hAnsi="宋体"/>
          <w:bCs/>
          <w:szCs w:val="22"/>
        </w:rPr>
      </w:pPr>
    </w:p>
    <w:p w14:paraId="7F1103EA">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AD02390">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6297A2C">
        <w:trPr>
          <w:jc w:val="center"/>
        </w:trPr>
        <w:tc>
          <w:tcPr>
            <w:tcW w:w="1302" w:type="dxa"/>
            <w:vAlign w:val="center"/>
          </w:tcPr>
          <w:p w14:paraId="2DF1396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A3337ED">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39F531FA">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E8B041D">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5A12A68">
        <w:trPr>
          <w:jc w:val="center"/>
        </w:trPr>
        <w:tc>
          <w:tcPr>
            <w:tcW w:w="1302" w:type="dxa"/>
            <w:vMerge w:val="restart"/>
            <w:vAlign w:val="center"/>
          </w:tcPr>
          <w:p w14:paraId="27A47746">
            <w:pPr>
              <w:pStyle w:val="2"/>
              <w:spacing w:before="156" w:beforeLines="50" w:after="156" w:afterLines="50"/>
              <w:jc w:val="center"/>
              <w:rPr>
                <w:rFonts w:hAnsi="宋体" w:cs="宋体"/>
                <w:szCs w:val="21"/>
              </w:rPr>
            </w:pPr>
            <w:r>
              <w:rPr>
                <w:rFonts w:hint="eastAsia" w:hAnsi="宋体" w:cs="宋体"/>
                <w:szCs w:val="21"/>
              </w:rPr>
              <w:t>课程目标1</w:t>
            </w:r>
          </w:p>
          <w:p w14:paraId="609AE304">
            <w:pPr>
              <w:pStyle w:val="2"/>
              <w:spacing w:before="156" w:beforeLines="50" w:after="156" w:afterLines="50"/>
              <w:jc w:val="center"/>
              <w:rPr>
                <w:rFonts w:ascii="黑体" w:hAnsi="宋体"/>
                <w:b/>
                <w:bCs/>
                <w:szCs w:val="21"/>
              </w:rPr>
            </w:pPr>
          </w:p>
        </w:tc>
        <w:tc>
          <w:tcPr>
            <w:tcW w:w="1959" w:type="dxa"/>
            <w:vAlign w:val="center"/>
          </w:tcPr>
          <w:p w14:paraId="31040917">
            <w:pPr>
              <w:pStyle w:val="2"/>
              <w:spacing w:before="156" w:beforeLines="50" w:after="156" w:afterLines="50"/>
              <w:jc w:val="center"/>
              <w:rPr>
                <w:rFonts w:hAnsi="宋体" w:cs="宋体"/>
                <w:b/>
              </w:rPr>
            </w:pPr>
            <w:r>
              <w:rPr>
                <w:rFonts w:hint="eastAsia" w:hAnsi="宋体" w:cs="宋体"/>
              </w:rPr>
              <w:t>1.</w:t>
            </w:r>
            <w:r>
              <w:rPr>
                <w:rFonts w:hAnsi="宋体" w:cs="宋体"/>
              </w:rPr>
              <w:t>1</w:t>
            </w:r>
          </w:p>
        </w:tc>
        <w:tc>
          <w:tcPr>
            <w:tcW w:w="3118" w:type="dxa"/>
            <w:vAlign w:val="center"/>
          </w:tcPr>
          <w:p w14:paraId="02DD7BC5">
            <w:pPr>
              <w:pStyle w:val="2"/>
              <w:spacing w:before="156" w:beforeLines="50" w:after="156" w:afterLines="50"/>
              <w:jc w:val="center"/>
              <w:rPr>
                <w:rFonts w:ascii="黑体" w:hAnsi="宋体"/>
                <w:b/>
                <w:bCs/>
                <w:szCs w:val="21"/>
              </w:rPr>
            </w:pPr>
            <w:r>
              <w:rPr>
                <w:rFonts w:hint="eastAsia" w:hAnsi="宋体" w:cs="宋体"/>
              </w:rPr>
              <w:t>课本第1课至第1</w:t>
            </w:r>
            <w:r>
              <w:rPr>
                <w:rFonts w:hAnsi="宋体" w:cs="宋体"/>
              </w:rPr>
              <w:t>0</w:t>
            </w:r>
            <w:r>
              <w:rPr>
                <w:rFonts w:hint="eastAsia" w:hAnsi="宋体" w:cs="宋体"/>
              </w:rPr>
              <w:t>课内容</w:t>
            </w:r>
          </w:p>
        </w:tc>
        <w:tc>
          <w:tcPr>
            <w:tcW w:w="2688" w:type="dxa"/>
            <w:vAlign w:val="center"/>
          </w:tcPr>
          <w:p w14:paraId="5455CDD9">
            <w:pPr>
              <w:widowControl/>
              <w:adjustRightInd w:val="0"/>
              <w:snapToGrid w:val="0"/>
              <w:spacing w:before="24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05E1E1D4">
            <w:pPr>
              <w:widowControl/>
              <w:adjustRightInd w:val="0"/>
              <w:snapToGrid w:val="0"/>
              <w:spacing w:after="240"/>
              <w:rPr>
                <w:rFonts w:ascii="宋体" w:hAnsi="宋体" w:eastAsia="宋体" w:cs="宋体"/>
                <w:szCs w:val="20"/>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777B7F21">
        <w:trPr>
          <w:jc w:val="center"/>
        </w:trPr>
        <w:tc>
          <w:tcPr>
            <w:tcW w:w="1302" w:type="dxa"/>
            <w:vMerge w:val="continue"/>
            <w:vAlign w:val="center"/>
          </w:tcPr>
          <w:p w14:paraId="12CD543E">
            <w:pPr>
              <w:pStyle w:val="2"/>
              <w:spacing w:before="156" w:beforeLines="50" w:after="156" w:afterLines="50"/>
              <w:jc w:val="center"/>
              <w:rPr>
                <w:rFonts w:hAnsi="宋体" w:cs="宋体"/>
                <w:szCs w:val="21"/>
              </w:rPr>
            </w:pPr>
          </w:p>
        </w:tc>
        <w:tc>
          <w:tcPr>
            <w:tcW w:w="1959" w:type="dxa"/>
            <w:vAlign w:val="center"/>
          </w:tcPr>
          <w:p w14:paraId="6A258585">
            <w:pPr>
              <w:pStyle w:val="2"/>
              <w:spacing w:before="156" w:beforeLines="50" w:after="156" w:afterLines="50"/>
              <w:jc w:val="center"/>
              <w:rPr>
                <w:rFonts w:hAnsi="宋体" w:cs="宋体"/>
              </w:rPr>
            </w:pPr>
            <w:r>
              <w:rPr>
                <w:rFonts w:hint="eastAsia" w:hAnsi="宋体" w:cs="宋体"/>
              </w:rPr>
              <w:t>1</w:t>
            </w:r>
            <w:r>
              <w:rPr>
                <w:rFonts w:hAnsi="宋体" w:cs="宋体"/>
              </w:rPr>
              <w:t>.2</w:t>
            </w:r>
          </w:p>
        </w:tc>
        <w:tc>
          <w:tcPr>
            <w:tcW w:w="3118" w:type="dxa"/>
            <w:vAlign w:val="center"/>
          </w:tcPr>
          <w:p w14:paraId="3C802598">
            <w:pPr>
              <w:pStyle w:val="2"/>
              <w:spacing w:before="156" w:beforeLines="50" w:after="156" w:afterLines="50"/>
              <w:jc w:val="center"/>
              <w:rPr>
                <w:rFonts w:hAnsi="宋体" w:cs="宋体"/>
              </w:rPr>
            </w:pPr>
            <w:r>
              <w:rPr>
                <w:rFonts w:hint="eastAsia" w:hAnsi="宋体" w:cs="宋体"/>
              </w:rPr>
              <w:t>课本第1课至第1</w:t>
            </w:r>
            <w:r>
              <w:rPr>
                <w:rFonts w:hAnsi="宋体" w:cs="宋体"/>
              </w:rPr>
              <w:t>0</w:t>
            </w:r>
            <w:r>
              <w:rPr>
                <w:rFonts w:hint="eastAsia" w:hAnsi="宋体" w:cs="宋体"/>
              </w:rPr>
              <w:t>课内容</w:t>
            </w:r>
          </w:p>
        </w:tc>
        <w:tc>
          <w:tcPr>
            <w:tcW w:w="2688" w:type="dxa"/>
            <w:vAlign w:val="center"/>
          </w:tcPr>
          <w:p w14:paraId="267379D0">
            <w:pPr>
              <w:widowControl/>
              <w:adjustRightInd w:val="0"/>
              <w:snapToGrid w:val="0"/>
              <w:spacing w:before="24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1B2F0FBD">
            <w:pPr>
              <w:widowControl/>
              <w:adjustRightInd w:val="0"/>
              <w:snapToGrid w:val="0"/>
              <w:spacing w:after="240"/>
              <w:rPr>
                <w:rFonts w:hAnsi="宋体" w:cs="宋体"/>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1BF86317">
        <w:trPr>
          <w:jc w:val="center"/>
        </w:trPr>
        <w:tc>
          <w:tcPr>
            <w:tcW w:w="1302" w:type="dxa"/>
            <w:vMerge w:val="continue"/>
            <w:vAlign w:val="center"/>
          </w:tcPr>
          <w:p w14:paraId="42A876F3">
            <w:pPr>
              <w:pStyle w:val="2"/>
              <w:spacing w:before="156" w:beforeLines="50" w:after="156" w:afterLines="50"/>
              <w:jc w:val="center"/>
              <w:rPr>
                <w:rFonts w:hAnsi="宋体" w:cs="宋体"/>
                <w:szCs w:val="21"/>
              </w:rPr>
            </w:pPr>
          </w:p>
        </w:tc>
        <w:tc>
          <w:tcPr>
            <w:tcW w:w="1959" w:type="dxa"/>
            <w:vAlign w:val="center"/>
          </w:tcPr>
          <w:p w14:paraId="53E80F3C">
            <w:pPr>
              <w:pStyle w:val="2"/>
              <w:spacing w:before="156" w:beforeLines="50" w:after="156" w:afterLines="50"/>
              <w:jc w:val="center"/>
              <w:rPr>
                <w:rFonts w:hAnsi="宋体" w:cs="宋体"/>
              </w:rPr>
            </w:pPr>
            <w:r>
              <w:rPr>
                <w:rFonts w:hint="eastAsia" w:hAnsi="宋体" w:cs="宋体"/>
              </w:rPr>
              <w:t>1</w:t>
            </w:r>
            <w:r>
              <w:rPr>
                <w:rFonts w:hAnsi="宋体" w:cs="宋体"/>
              </w:rPr>
              <w:t>.3</w:t>
            </w:r>
          </w:p>
        </w:tc>
        <w:tc>
          <w:tcPr>
            <w:tcW w:w="3118" w:type="dxa"/>
            <w:vAlign w:val="center"/>
          </w:tcPr>
          <w:p w14:paraId="089D4B2A">
            <w:pPr>
              <w:pStyle w:val="2"/>
              <w:spacing w:before="156" w:beforeLines="50" w:after="156" w:afterLines="50"/>
              <w:jc w:val="center"/>
              <w:rPr>
                <w:rFonts w:hAnsi="宋体" w:cs="宋体"/>
              </w:rPr>
            </w:pPr>
            <w:r>
              <w:rPr>
                <w:rFonts w:hint="eastAsia" w:hAnsi="宋体" w:cs="宋体"/>
              </w:rPr>
              <w:t>课本第1课至第1</w:t>
            </w:r>
            <w:r>
              <w:rPr>
                <w:rFonts w:hAnsi="宋体" w:cs="宋体"/>
              </w:rPr>
              <w:t>0</w:t>
            </w:r>
            <w:r>
              <w:rPr>
                <w:rFonts w:hint="eastAsia" w:hAnsi="宋体" w:cs="宋体"/>
              </w:rPr>
              <w:t>课内容</w:t>
            </w:r>
          </w:p>
        </w:tc>
        <w:tc>
          <w:tcPr>
            <w:tcW w:w="2688" w:type="dxa"/>
            <w:vAlign w:val="center"/>
          </w:tcPr>
          <w:p w14:paraId="35597255">
            <w:pPr>
              <w:widowControl/>
              <w:adjustRightInd w:val="0"/>
              <w:snapToGrid w:val="0"/>
              <w:spacing w:before="24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w:t>
            </w:r>
            <w:r>
              <w:rPr>
                <w:rFonts w:hint="eastAsia" w:ascii="宋体" w:hAnsi="宋体" w:eastAsia="宋体" w:cs="宋体"/>
                <w:szCs w:val="20"/>
              </w:rPr>
              <w:t>掌握法语语言知识、法语文学知识、跨文化知识和相关人文社科知识。</w:t>
            </w:r>
          </w:p>
          <w:p w14:paraId="15593FFC">
            <w:pPr>
              <w:widowControl/>
              <w:adjustRightInd w:val="0"/>
              <w:snapToGrid w:val="0"/>
              <w:spacing w:after="240"/>
              <w:rPr>
                <w:rFonts w:hAnsi="宋体" w:cs="宋体"/>
              </w:rPr>
            </w:pPr>
            <w:r>
              <w:rPr>
                <w:rFonts w:ascii="宋体" w:hAnsi="宋体" w:eastAsia="宋体" w:cs="宋体"/>
                <w:szCs w:val="20"/>
              </w:rPr>
              <w:t xml:space="preserve">2-1 </w:t>
            </w:r>
            <w:r>
              <w:rPr>
                <w:rFonts w:hint="eastAsia" w:ascii="宋体" w:hAnsi="宋体" w:eastAsia="宋体" w:cs="宋体"/>
                <w:szCs w:val="20"/>
              </w:rPr>
              <w:t>熟练掌握法语语音、语法、词汇等基础语言知识</w:t>
            </w:r>
          </w:p>
        </w:tc>
      </w:tr>
      <w:tr w14:paraId="43D33040">
        <w:trPr>
          <w:jc w:val="center"/>
        </w:trPr>
        <w:tc>
          <w:tcPr>
            <w:tcW w:w="1302" w:type="dxa"/>
            <w:vMerge w:val="restart"/>
            <w:vAlign w:val="center"/>
          </w:tcPr>
          <w:p w14:paraId="00408EDA">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1959" w:type="dxa"/>
            <w:vAlign w:val="center"/>
          </w:tcPr>
          <w:p w14:paraId="47B502C2">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1</w:t>
            </w:r>
          </w:p>
        </w:tc>
        <w:tc>
          <w:tcPr>
            <w:tcW w:w="3118" w:type="dxa"/>
            <w:vAlign w:val="center"/>
          </w:tcPr>
          <w:p w14:paraId="068F67D6">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课内容</w:t>
            </w:r>
          </w:p>
          <w:p w14:paraId="0637A3D9">
            <w:pPr>
              <w:pStyle w:val="2"/>
              <w:spacing w:before="156" w:beforeLines="50" w:after="156" w:afterLines="50"/>
              <w:jc w:val="center"/>
              <w:rPr>
                <w:rFonts w:hAnsi="宋体" w:cs="宋体"/>
              </w:rPr>
            </w:pPr>
            <w:r>
              <w:rPr>
                <w:rFonts w:hint="eastAsia" w:hAnsi="宋体" w:cs="宋体"/>
              </w:rPr>
              <w:t>以及课外阅读补充内容</w:t>
            </w:r>
          </w:p>
        </w:tc>
        <w:tc>
          <w:tcPr>
            <w:tcW w:w="2688" w:type="dxa"/>
            <w:vAlign w:val="center"/>
          </w:tcPr>
          <w:p w14:paraId="614743A5">
            <w:pPr>
              <w:widowControl/>
              <w:adjustRightInd w:val="0"/>
              <w:snapToGrid w:val="0"/>
              <w:spacing w:before="240" w:after="240"/>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3：熟练掌握法语的听、说、读、写、译技能，具备较强的法语综合运用能力。</w:t>
            </w:r>
          </w:p>
          <w:p w14:paraId="1F9575C1">
            <w:pPr>
              <w:widowControl/>
              <w:adjustRightInd w:val="0"/>
              <w:snapToGrid w:val="0"/>
              <w:spacing w:before="240" w:after="240"/>
              <w:rPr>
                <w:rFonts w:hAnsi="宋体" w:cs="宋体"/>
              </w:rPr>
            </w:pPr>
            <w:r>
              <w:rPr>
                <w:rFonts w:ascii="宋体" w:hAnsi="宋体" w:eastAsia="宋体" w:cs="宋体"/>
                <w:szCs w:val="20"/>
              </w:rPr>
              <w:t xml:space="preserve">3-1 </w:t>
            </w:r>
            <w:r>
              <w:rPr>
                <w:rFonts w:hint="eastAsia" w:ascii="宋体" w:hAnsi="宋体" w:eastAsia="宋体" w:cs="宋体"/>
                <w:szCs w:val="20"/>
              </w:rPr>
              <w:t>熟练掌握法语的听、说、读、写、译技能</w:t>
            </w:r>
          </w:p>
        </w:tc>
      </w:tr>
      <w:tr w14:paraId="4CDEA43E">
        <w:trPr>
          <w:jc w:val="center"/>
        </w:trPr>
        <w:tc>
          <w:tcPr>
            <w:tcW w:w="1302" w:type="dxa"/>
            <w:vMerge w:val="continue"/>
            <w:vAlign w:val="center"/>
          </w:tcPr>
          <w:p w14:paraId="17EED780">
            <w:pPr>
              <w:pStyle w:val="2"/>
              <w:spacing w:before="156" w:beforeLines="50" w:after="156" w:afterLines="50"/>
              <w:jc w:val="center"/>
              <w:rPr>
                <w:rFonts w:hAnsi="宋体" w:cs="宋体"/>
                <w:szCs w:val="21"/>
              </w:rPr>
            </w:pPr>
          </w:p>
        </w:tc>
        <w:tc>
          <w:tcPr>
            <w:tcW w:w="1959" w:type="dxa"/>
            <w:vAlign w:val="center"/>
          </w:tcPr>
          <w:p w14:paraId="40CE1195">
            <w:pPr>
              <w:pStyle w:val="2"/>
              <w:spacing w:before="156" w:beforeLines="50" w:after="156" w:afterLines="50"/>
              <w:jc w:val="center"/>
              <w:rPr>
                <w:rFonts w:hAnsi="宋体" w:cs="宋体"/>
              </w:rPr>
            </w:pPr>
            <w:r>
              <w:rPr>
                <w:rFonts w:hAnsi="宋体" w:cs="宋体"/>
              </w:rPr>
              <w:t>2</w:t>
            </w:r>
            <w:r>
              <w:rPr>
                <w:rFonts w:hint="eastAsia" w:hAnsi="宋体" w:cs="宋体"/>
              </w:rPr>
              <w:t>.2</w:t>
            </w:r>
          </w:p>
        </w:tc>
        <w:tc>
          <w:tcPr>
            <w:tcW w:w="3118" w:type="dxa"/>
            <w:vAlign w:val="center"/>
          </w:tcPr>
          <w:p w14:paraId="3C8550EE">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 xml:space="preserve">课 </w:t>
            </w:r>
            <w:r>
              <w:rPr>
                <w:rFonts w:hAnsi="宋体" w:cs="宋体"/>
              </w:rPr>
              <w:t xml:space="preserve">    </w:t>
            </w:r>
            <w:r>
              <w:rPr>
                <w:rFonts w:hint="eastAsia" w:hAnsi="宋体" w:cs="宋体"/>
              </w:rPr>
              <w:t>所有口语练习与作业</w:t>
            </w:r>
          </w:p>
        </w:tc>
        <w:tc>
          <w:tcPr>
            <w:tcW w:w="2688" w:type="dxa"/>
            <w:vAlign w:val="center"/>
          </w:tcPr>
          <w:p w14:paraId="39F71DCD">
            <w:pPr>
              <w:widowControl/>
              <w:adjustRightInd w:val="0"/>
              <w:snapToGrid w:val="0"/>
              <w:spacing w:before="240"/>
              <w:rPr>
                <w:rFonts w:ascii="宋体" w:hAnsi="宋体" w:eastAsia="宋体" w:cs="宋体"/>
                <w:szCs w:val="20"/>
              </w:rPr>
            </w:pPr>
            <w:r>
              <w:rPr>
                <w:rFonts w:hint="eastAsia" w:ascii="宋体" w:hAnsi="宋体" w:eastAsia="宋体" w:cs="宋体"/>
                <w:szCs w:val="20"/>
              </w:rPr>
              <w:t>对应毕业要求3：</w:t>
            </w:r>
            <w:r>
              <w:rPr>
                <w:rFonts w:ascii="宋体" w:hAnsi="宋体" w:eastAsia="宋体" w:cs="宋体"/>
                <w:szCs w:val="20"/>
              </w:rPr>
              <w:t>熟练掌握法语的听、说、读、写、译技能，具备较强的法语综合运用能力。</w:t>
            </w:r>
          </w:p>
          <w:p w14:paraId="617E7F18">
            <w:pPr>
              <w:widowControl/>
              <w:adjustRightInd w:val="0"/>
              <w:snapToGrid w:val="0"/>
              <w:spacing w:before="240" w:after="240"/>
              <w:rPr>
                <w:rFonts w:hAnsi="宋体" w:cs="宋体"/>
              </w:rPr>
            </w:pPr>
            <w:r>
              <w:rPr>
                <w:rFonts w:ascii="宋体" w:hAnsi="宋体" w:eastAsia="宋体" w:cs="宋体"/>
                <w:szCs w:val="20"/>
              </w:rPr>
              <w:t>3-2</w:t>
            </w:r>
            <w:r>
              <w:rPr>
                <w:rFonts w:hint="eastAsia" w:ascii="宋体" w:hAnsi="宋体" w:eastAsia="宋体" w:cs="宋体"/>
                <w:szCs w:val="20"/>
              </w:rPr>
              <w:t>：</w:t>
            </w:r>
            <w:r>
              <w:rPr>
                <w:rFonts w:ascii="宋体" w:hAnsi="宋体" w:eastAsia="宋体" w:cs="宋体"/>
                <w:szCs w:val="20"/>
              </w:rPr>
              <w:t>能理解外语口语和书面语传递的信息、观点、情感</w:t>
            </w:r>
          </w:p>
        </w:tc>
      </w:tr>
      <w:tr w14:paraId="61BEA80D">
        <w:trPr>
          <w:jc w:val="center"/>
        </w:trPr>
        <w:tc>
          <w:tcPr>
            <w:tcW w:w="1302" w:type="dxa"/>
            <w:vMerge w:val="continue"/>
            <w:vAlign w:val="center"/>
          </w:tcPr>
          <w:p w14:paraId="144FC747">
            <w:pPr>
              <w:pStyle w:val="2"/>
              <w:spacing w:before="156" w:beforeLines="50" w:after="156" w:afterLines="50"/>
              <w:jc w:val="center"/>
              <w:rPr>
                <w:rFonts w:hAnsi="宋体" w:cs="宋体"/>
                <w:szCs w:val="21"/>
              </w:rPr>
            </w:pPr>
          </w:p>
        </w:tc>
        <w:tc>
          <w:tcPr>
            <w:tcW w:w="1959" w:type="dxa"/>
            <w:vAlign w:val="center"/>
          </w:tcPr>
          <w:p w14:paraId="539C9FB8">
            <w:pPr>
              <w:pStyle w:val="2"/>
              <w:spacing w:before="156" w:beforeLines="50" w:after="156" w:afterLines="50"/>
              <w:jc w:val="center"/>
              <w:rPr>
                <w:rFonts w:hAnsi="宋体" w:cs="宋体"/>
              </w:rPr>
            </w:pPr>
            <w:r>
              <w:rPr>
                <w:rFonts w:hAnsi="宋体" w:cs="宋体"/>
              </w:rPr>
              <w:t>2</w:t>
            </w:r>
            <w:r>
              <w:rPr>
                <w:rFonts w:hint="eastAsia" w:hAnsi="宋体" w:cs="宋体"/>
              </w:rPr>
              <w:t>.</w:t>
            </w:r>
            <w:r>
              <w:rPr>
                <w:rFonts w:hAnsi="宋体" w:cs="宋体"/>
              </w:rPr>
              <w:t>3</w:t>
            </w:r>
          </w:p>
        </w:tc>
        <w:tc>
          <w:tcPr>
            <w:tcW w:w="3118" w:type="dxa"/>
            <w:vAlign w:val="center"/>
          </w:tcPr>
          <w:p w14:paraId="3AA84723">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 xml:space="preserve">课 </w:t>
            </w:r>
            <w:r>
              <w:rPr>
                <w:rFonts w:hAnsi="宋体" w:cs="宋体"/>
              </w:rPr>
              <w:t xml:space="preserve">    </w:t>
            </w:r>
            <w:r>
              <w:rPr>
                <w:rFonts w:hint="eastAsia" w:hAnsi="宋体" w:cs="宋体"/>
              </w:rPr>
              <w:t>所有阅读内容以及课外阅读补充、</w:t>
            </w:r>
            <w:r>
              <w:rPr>
                <w:rFonts w:hint="eastAsia" w:ascii="黑体" w:hAnsi="宋体"/>
                <w:szCs w:val="21"/>
              </w:rPr>
              <w:t>课本所有写作练习与作业</w:t>
            </w:r>
          </w:p>
        </w:tc>
        <w:tc>
          <w:tcPr>
            <w:tcW w:w="2688" w:type="dxa"/>
            <w:vAlign w:val="center"/>
          </w:tcPr>
          <w:p w14:paraId="021FF882">
            <w:pPr>
              <w:widowControl/>
              <w:adjustRightInd w:val="0"/>
              <w:snapToGrid w:val="0"/>
              <w:spacing w:before="240"/>
              <w:rPr>
                <w:rFonts w:ascii="宋体" w:hAnsi="宋体" w:eastAsia="宋体" w:cs="宋体"/>
                <w:szCs w:val="20"/>
              </w:rPr>
            </w:pPr>
            <w:r>
              <w:rPr>
                <w:rFonts w:hint="eastAsia" w:ascii="宋体" w:hAnsi="宋体" w:eastAsia="宋体" w:cs="宋体"/>
                <w:szCs w:val="20"/>
              </w:rPr>
              <w:t>对应毕业要求3：</w:t>
            </w:r>
            <w:r>
              <w:rPr>
                <w:rFonts w:ascii="宋体" w:hAnsi="宋体" w:eastAsia="宋体" w:cs="宋体"/>
                <w:szCs w:val="20"/>
              </w:rPr>
              <w:t>熟练掌握法语的听、说、读、写、译技能，具备较强的法语综合运用能力。</w:t>
            </w:r>
          </w:p>
          <w:p w14:paraId="64BDD5C4">
            <w:pPr>
              <w:pStyle w:val="2"/>
              <w:spacing w:before="156" w:beforeLines="50" w:after="156" w:afterLines="50"/>
              <w:rPr>
                <w:rFonts w:hAnsi="宋体" w:cs="宋体"/>
              </w:rPr>
            </w:pP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76D5A517">
        <w:trPr>
          <w:jc w:val="center"/>
        </w:trPr>
        <w:tc>
          <w:tcPr>
            <w:tcW w:w="1302" w:type="dxa"/>
            <w:vMerge w:val="continue"/>
            <w:vAlign w:val="center"/>
          </w:tcPr>
          <w:p w14:paraId="297D3176">
            <w:pPr>
              <w:pStyle w:val="2"/>
              <w:spacing w:before="156" w:beforeLines="50" w:after="156" w:afterLines="50"/>
              <w:jc w:val="center"/>
              <w:rPr>
                <w:rFonts w:hAnsi="宋体" w:cs="宋体"/>
                <w:szCs w:val="21"/>
              </w:rPr>
            </w:pPr>
          </w:p>
        </w:tc>
        <w:tc>
          <w:tcPr>
            <w:tcW w:w="1959" w:type="dxa"/>
            <w:vAlign w:val="center"/>
          </w:tcPr>
          <w:p w14:paraId="42DF3410">
            <w:pPr>
              <w:pStyle w:val="2"/>
              <w:spacing w:before="156" w:beforeLines="50" w:after="156" w:afterLines="50"/>
              <w:jc w:val="center"/>
              <w:rPr>
                <w:rFonts w:hAnsi="宋体" w:cs="宋体"/>
              </w:rPr>
            </w:pPr>
            <w:r>
              <w:rPr>
                <w:rFonts w:hint="eastAsia" w:hAnsi="宋体" w:cs="宋体"/>
              </w:rPr>
              <w:t>2</w:t>
            </w:r>
            <w:r>
              <w:rPr>
                <w:rFonts w:hAnsi="宋体" w:cs="宋体"/>
              </w:rPr>
              <w:t>.4</w:t>
            </w:r>
          </w:p>
        </w:tc>
        <w:tc>
          <w:tcPr>
            <w:tcW w:w="3118" w:type="dxa"/>
            <w:vAlign w:val="center"/>
          </w:tcPr>
          <w:p w14:paraId="07DD2C7F">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 xml:space="preserve">课 </w:t>
            </w:r>
            <w:r>
              <w:rPr>
                <w:rFonts w:hAnsi="宋体" w:cs="宋体"/>
              </w:rPr>
              <w:t xml:space="preserve">    </w:t>
            </w:r>
            <w:r>
              <w:rPr>
                <w:rFonts w:hint="eastAsia" w:hAnsi="宋体" w:cs="宋体"/>
              </w:rPr>
              <w:t>所有阅读内容以及课外阅读补充、</w:t>
            </w:r>
            <w:r>
              <w:rPr>
                <w:rFonts w:hint="eastAsia" w:ascii="黑体" w:hAnsi="宋体"/>
                <w:szCs w:val="21"/>
              </w:rPr>
              <w:t>课本所有写作练习与作业</w:t>
            </w:r>
          </w:p>
        </w:tc>
        <w:tc>
          <w:tcPr>
            <w:tcW w:w="2688" w:type="dxa"/>
            <w:vAlign w:val="center"/>
          </w:tcPr>
          <w:p w14:paraId="48523C7A">
            <w:pPr>
              <w:pStyle w:val="2"/>
              <w:spacing w:before="156" w:beforeLines="50" w:after="156" w:afterLines="50"/>
              <w:rPr>
                <w:rFonts w:hAnsi="宋体" w:cs="宋体"/>
              </w:rPr>
            </w:pPr>
            <w:r>
              <w:rPr>
                <w:rFonts w:hint="eastAsia" w:hAnsi="宋体" w:cs="宋体"/>
              </w:rPr>
              <w:t>对应毕业要求3：</w:t>
            </w:r>
            <w:r>
              <w:rPr>
                <w:rFonts w:hAnsi="宋体" w:cs="宋体"/>
              </w:rPr>
              <w:t>熟练掌握法语的听、说、读、写、译技能，具备较强的法语综合运用能力。</w:t>
            </w:r>
          </w:p>
          <w:p w14:paraId="4B00C014">
            <w:pPr>
              <w:pStyle w:val="2"/>
              <w:spacing w:before="156" w:beforeLines="50" w:after="156" w:afterLines="50"/>
              <w:rPr>
                <w:rFonts w:hAnsi="宋体" w:cs="宋体"/>
              </w:rPr>
            </w:pPr>
            <w:r>
              <w:rPr>
                <w:rFonts w:hAnsi="宋体" w:cs="宋体"/>
              </w:rPr>
              <w:t>3-3</w:t>
            </w:r>
            <w:r>
              <w:rPr>
                <w:rFonts w:hint="eastAsia" w:hAnsi="宋体" w:cs="宋体"/>
              </w:rPr>
              <w:t>：</w:t>
            </w:r>
            <w:r>
              <w:rPr>
                <w:rFonts w:hAnsi="宋体" w:cs="宋体"/>
              </w:rPr>
              <w:t>能使用外语口语和书面语有效传递信息，表达思想、情感，再现生活经验，并能注意语言表达的得体性和准确性</w:t>
            </w:r>
          </w:p>
        </w:tc>
      </w:tr>
      <w:tr w14:paraId="4B55ED95">
        <w:trPr>
          <w:jc w:val="center"/>
        </w:trPr>
        <w:tc>
          <w:tcPr>
            <w:tcW w:w="1302" w:type="dxa"/>
            <w:vMerge w:val="restart"/>
            <w:vAlign w:val="center"/>
          </w:tcPr>
          <w:p w14:paraId="1C38E8E1">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3</w:t>
            </w:r>
          </w:p>
          <w:p w14:paraId="4BE3A938">
            <w:pPr>
              <w:pStyle w:val="2"/>
              <w:spacing w:before="156" w:beforeLines="50" w:after="156" w:afterLines="50"/>
              <w:jc w:val="center"/>
              <w:rPr>
                <w:rFonts w:hAnsi="宋体" w:cs="宋体"/>
                <w:szCs w:val="21"/>
              </w:rPr>
            </w:pPr>
          </w:p>
        </w:tc>
        <w:tc>
          <w:tcPr>
            <w:tcW w:w="1959" w:type="dxa"/>
            <w:vAlign w:val="center"/>
          </w:tcPr>
          <w:p w14:paraId="77DFB8AF">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5CBD0EA1">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 xml:space="preserve">课 </w:t>
            </w:r>
            <w:r>
              <w:rPr>
                <w:rFonts w:hAnsi="宋体" w:cs="宋体"/>
              </w:rPr>
              <w:t xml:space="preserve">   </w:t>
            </w:r>
            <w:r>
              <w:rPr>
                <w:rFonts w:hint="eastAsia" w:hAnsi="宋体" w:cs="宋体"/>
              </w:rPr>
              <w:t>“法兰西文化点滴”</w:t>
            </w:r>
          </w:p>
        </w:tc>
        <w:tc>
          <w:tcPr>
            <w:tcW w:w="2688" w:type="dxa"/>
            <w:vAlign w:val="center"/>
          </w:tcPr>
          <w:p w14:paraId="2DCC01D2">
            <w:pPr>
              <w:pStyle w:val="2"/>
              <w:spacing w:before="156" w:beforeLines="50" w:after="156" w:afterLines="50"/>
              <w:rPr>
                <w:rFonts w:hAnsi="宋体" w:cs="宋体"/>
              </w:rPr>
            </w:pPr>
            <w:r>
              <w:rPr>
                <w:rFonts w:hint="eastAsia" w:hAnsi="宋体" w:cs="宋体"/>
              </w:rPr>
              <w:t>对应毕业要求</w:t>
            </w:r>
            <w:r>
              <w:rPr>
                <w:rFonts w:hAnsi="宋体" w:cs="宋体"/>
              </w:rPr>
              <w:t>5：</w:t>
            </w:r>
            <w:r>
              <w:rPr>
                <w:rFonts w:hint="eastAsia" w:hAnsi="宋体" w:cs="宋体"/>
              </w:rPr>
              <w:t>具备较强的跨文化交际能力，具有对文化差异的敏感性、宽容性以及处理文化差异的灵活性。</w:t>
            </w:r>
          </w:p>
          <w:p w14:paraId="5BE71678">
            <w:pPr>
              <w:pStyle w:val="2"/>
              <w:spacing w:before="156" w:beforeLines="50" w:after="156" w:afterLines="50"/>
              <w:rPr>
                <w:rFonts w:hAnsi="宋体" w:cs="宋体"/>
              </w:rPr>
            </w:pPr>
            <w:r>
              <w:rPr>
                <w:rFonts w:hAnsi="宋体" w:cs="宋体"/>
              </w:rPr>
              <w:t xml:space="preserve">5-1 </w:t>
            </w:r>
            <w:r>
              <w:rPr>
                <w:rFonts w:hint="eastAsia" w:hAnsi="宋体" w:cs="宋体"/>
              </w:rPr>
              <w:t>尊重世界文化多样性，具有跨文化和批判性文化意识</w:t>
            </w:r>
          </w:p>
        </w:tc>
      </w:tr>
      <w:tr w14:paraId="37D28323">
        <w:trPr>
          <w:jc w:val="center"/>
        </w:trPr>
        <w:tc>
          <w:tcPr>
            <w:tcW w:w="1302" w:type="dxa"/>
            <w:vMerge w:val="continue"/>
            <w:vAlign w:val="center"/>
          </w:tcPr>
          <w:p w14:paraId="3A9B1F96">
            <w:pPr>
              <w:pStyle w:val="2"/>
              <w:spacing w:before="156" w:beforeLines="50" w:after="156" w:afterLines="50"/>
              <w:jc w:val="center"/>
              <w:rPr>
                <w:rFonts w:hAnsi="宋体" w:cs="宋体"/>
                <w:szCs w:val="21"/>
              </w:rPr>
            </w:pPr>
          </w:p>
        </w:tc>
        <w:tc>
          <w:tcPr>
            <w:tcW w:w="1959" w:type="dxa"/>
            <w:vAlign w:val="center"/>
          </w:tcPr>
          <w:p w14:paraId="6C1783B3">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14:paraId="5D244B6F">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 xml:space="preserve">课 </w:t>
            </w:r>
            <w:r>
              <w:rPr>
                <w:rFonts w:hAnsi="宋体" w:cs="宋体"/>
              </w:rPr>
              <w:t xml:space="preserve">   </w:t>
            </w:r>
            <w:r>
              <w:rPr>
                <w:rFonts w:hint="eastAsia" w:hAnsi="宋体" w:cs="宋体"/>
              </w:rPr>
              <w:t>“法兰西文化点滴”</w:t>
            </w:r>
          </w:p>
        </w:tc>
        <w:tc>
          <w:tcPr>
            <w:tcW w:w="2688" w:type="dxa"/>
            <w:vAlign w:val="center"/>
          </w:tcPr>
          <w:p w14:paraId="1B17F704">
            <w:pPr>
              <w:pStyle w:val="2"/>
              <w:spacing w:before="156" w:beforeLines="50" w:after="156" w:afterLines="50"/>
              <w:rPr>
                <w:rFonts w:hAnsi="宋体" w:cs="宋体"/>
              </w:rPr>
            </w:pPr>
            <w:r>
              <w:rPr>
                <w:rFonts w:hint="eastAsia" w:hAnsi="宋体" w:cs="宋体"/>
              </w:rPr>
              <w:t>对应毕业要求</w:t>
            </w:r>
            <w:r>
              <w:rPr>
                <w:rFonts w:hAnsi="宋体" w:cs="宋体"/>
              </w:rPr>
              <w:t>5：</w:t>
            </w:r>
            <w:r>
              <w:rPr>
                <w:rFonts w:hint="eastAsia" w:hAnsi="宋体" w:cs="宋体"/>
              </w:rPr>
              <w:t>具备较强的跨文化交际能力，具有对文化差异的敏感性、宽容性以及处理文化差异的灵活性。</w:t>
            </w:r>
          </w:p>
          <w:p w14:paraId="546EC042">
            <w:pPr>
              <w:pStyle w:val="2"/>
              <w:spacing w:before="156" w:beforeLines="50" w:after="156" w:afterLines="50"/>
              <w:rPr>
                <w:rFonts w:hAnsi="宋体" w:cs="宋体"/>
              </w:rPr>
            </w:pPr>
            <w:r>
              <w:rPr>
                <w:rFonts w:hint="eastAsia" w:hAnsi="宋体" w:cs="宋体"/>
              </w:rPr>
              <w:t>5-3 能对不同文化现象、文本和制品进行阐释和评价</w:t>
            </w:r>
          </w:p>
        </w:tc>
      </w:tr>
      <w:tr w14:paraId="7B8DA38E">
        <w:trPr>
          <w:jc w:val="center"/>
        </w:trPr>
        <w:tc>
          <w:tcPr>
            <w:tcW w:w="1302" w:type="dxa"/>
            <w:vMerge w:val="restart"/>
            <w:vAlign w:val="center"/>
          </w:tcPr>
          <w:p w14:paraId="7C5927AB">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0353CA0E">
            <w:pPr>
              <w:pStyle w:val="2"/>
              <w:spacing w:before="156" w:beforeLines="50" w:after="156" w:afterLines="50"/>
              <w:jc w:val="center"/>
              <w:rPr>
                <w:rFonts w:hAnsi="宋体" w:cs="宋体"/>
                <w:szCs w:val="21"/>
              </w:rPr>
            </w:pPr>
            <w:r>
              <w:rPr>
                <w:rFonts w:hAnsi="宋体" w:cs="宋体"/>
                <w:szCs w:val="21"/>
              </w:rPr>
              <w:t>4.1</w:t>
            </w:r>
          </w:p>
        </w:tc>
        <w:tc>
          <w:tcPr>
            <w:tcW w:w="3118" w:type="dxa"/>
            <w:vAlign w:val="center"/>
          </w:tcPr>
          <w:p w14:paraId="407B232C">
            <w:pPr>
              <w:pStyle w:val="2"/>
              <w:spacing w:before="156" w:beforeLines="50" w:after="156" w:afterLines="50"/>
              <w:jc w:val="center"/>
              <w:rPr>
                <w:rFonts w:hAnsi="宋体"/>
              </w:rPr>
            </w:pPr>
            <w:r>
              <w:rPr>
                <w:rFonts w:hint="eastAsia" w:hAnsi="宋体" w:cs="宋体"/>
              </w:rPr>
              <w:t>课本上第1课至第1</w:t>
            </w:r>
            <w:r>
              <w:rPr>
                <w:rFonts w:hAnsi="宋体" w:cs="宋体"/>
              </w:rPr>
              <w:t>5</w:t>
            </w:r>
            <w:r>
              <w:rPr>
                <w:rFonts w:hint="eastAsia" w:hAnsi="宋体" w:cs="宋体"/>
              </w:rPr>
              <w:t>课内容 以及课外阅读补充内容</w:t>
            </w:r>
          </w:p>
        </w:tc>
        <w:tc>
          <w:tcPr>
            <w:tcW w:w="2688" w:type="dxa"/>
            <w:vAlign w:val="center"/>
          </w:tcPr>
          <w:p w14:paraId="052D8C0A">
            <w:pPr>
              <w:spacing w:before="240"/>
              <w:rPr>
                <w:rFonts w:ascii="宋体" w:hAnsi="宋体" w:eastAsia="宋体"/>
              </w:rPr>
            </w:pPr>
            <w:r>
              <w:rPr>
                <w:rFonts w:hint="eastAsia" w:ascii="宋体" w:hAnsi="宋体" w:eastAsia="宋体" w:cs="宋体"/>
              </w:rPr>
              <w:t>对应毕业要求</w:t>
            </w:r>
            <w:r>
              <w:rPr>
                <w:rFonts w:hint="eastAsia" w:ascii="宋体" w:hAnsi="宋体" w:eastAsia="宋体"/>
              </w:rPr>
              <w:t>6：具备获取和更新专业知识的学习能力以及较强的自主学习能力。</w:t>
            </w:r>
          </w:p>
          <w:p w14:paraId="4F012FA5">
            <w:pPr>
              <w:pStyle w:val="2"/>
              <w:spacing w:before="156" w:beforeLines="50" w:after="156" w:afterLines="50"/>
              <w:rPr>
                <w:rFonts w:hAnsi="宋体" w:cs="宋体"/>
              </w:rPr>
            </w:pPr>
            <w:r>
              <w:rPr>
                <w:rFonts w:hAnsi="宋体"/>
                <w:szCs w:val="22"/>
              </w:rPr>
              <w:t xml:space="preserve">6-1 </w:t>
            </w:r>
            <w:r>
              <w:rPr>
                <w:rFonts w:hint="eastAsia" w:hAnsi="宋体"/>
                <w:szCs w:val="22"/>
              </w:rPr>
              <w:t>能对学习进行自我规划、自我监管、自我评价、自我调节</w:t>
            </w:r>
          </w:p>
        </w:tc>
      </w:tr>
      <w:tr w14:paraId="1D4F690F">
        <w:trPr>
          <w:jc w:val="center"/>
        </w:trPr>
        <w:tc>
          <w:tcPr>
            <w:tcW w:w="1302" w:type="dxa"/>
            <w:vMerge w:val="continue"/>
            <w:vAlign w:val="center"/>
          </w:tcPr>
          <w:p w14:paraId="7690577C">
            <w:pPr>
              <w:pStyle w:val="2"/>
              <w:spacing w:before="156" w:beforeLines="50" w:after="156" w:afterLines="50"/>
              <w:jc w:val="center"/>
              <w:rPr>
                <w:rFonts w:hAnsi="宋体" w:cs="宋体"/>
                <w:szCs w:val="21"/>
              </w:rPr>
            </w:pPr>
          </w:p>
        </w:tc>
        <w:tc>
          <w:tcPr>
            <w:tcW w:w="1959" w:type="dxa"/>
            <w:vAlign w:val="center"/>
          </w:tcPr>
          <w:p w14:paraId="1A7915CD">
            <w:pPr>
              <w:pStyle w:val="2"/>
              <w:spacing w:before="156" w:beforeLines="50" w:after="156" w:afterLines="50"/>
              <w:jc w:val="center"/>
              <w:rPr>
                <w:rFonts w:hAnsi="宋体" w:cs="宋体"/>
                <w:szCs w:val="21"/>
              </w:rPr>
            </w:pPr>
            <w:r>
              <w:rPr>
                <w:rFonts w:hAnsi="宋体" w:cs="宋体"/>
                <w:szCs w:val="21"/>
              </w:rPr>
              <w:t>4.2</w:t>
            </w:r>
          </w:p>
        </w:tc>
        <w:tc>
          <w:tcPr>
            <w:tcW w:w="3118" w:type="dxa"/>
            <w:vAlign w:val="center"/>
          </w:tcPr>
          <w:p w14:paraId="324626BA">
            <w:pPr>
              <w:pStyle w:val="2"/>
              <w:spacing w:before="156" w:beforeLines="50" w:after="156" w:afterLines="50"/>
              <w:jc w:val="center"/>
              <w:rPr>
                <w:rFonts w:hAnsi="宋体"/>
              </w:rPr>
            </w:pPr>
            <w:r>
              <w:rPr>
                <w:rFonts w:hint="eastAsia" w:hAnsi="宋体" w:cs="宋体"/>
              </w:rPr>
              <w:t>课本上第1课至第1</w:t>
            </w:r>
            <w:r>
              <w:rPr>
                <w:rFonts w:hAnsi="宋体" w:cs="宋体"/>
              </w:rPr>
              <w:t>5</w:t>
            </w:r>
            <w:r>
              <w:rPr>
                <w:rFonts w:hint="eastAsia" w:hAnsi="宋体" w:cs="宋体"/>
              </w:rPr>
              <w:t>课内容 以及课外阅读补充内容</w:t>
            </w:r>
          </w:p>
        </w:tc>
        <w:tc>
          <w:tcPr>
            <w:tcW w:w="2688" w:type="dxa"/>
            <w:vAlign w:val="center"/>
          </w:tcPr>
          <w:p w14:paraId="230FF715">
            <w:pPr>
              <w:spacing w:before="240"/>
              <w:rPr>
                <w:rFonts w:ascii="宋体" w:hAnsi="宋体" w:eastAsia="宋体"/>
              </w:rPr>
            </w:pPr>
            <w:r>
              <w:rPr>
                <w:rFonts w:hint="eastAsia" w:ascii="宋体" w:hAnsi="宋体" w:eastAsia="宋体" w:cs="宋体"/>
              </w:rPr>
              <w:t>对应毕业要求</w:t>
            </w:r>
            <w:r>
              <w:rPr>
                <w:rFonts w:hint="eastAsia" w:ascii="宋体" w:hAnsi="宋体" w:eastAsia="宋体"/>
              </w:rPr>
              <w:t>6：具备获取和更新专业知识的学习能力以及较强的自主学习能力。</w:t>
            </w:r>
          </w:p>
          <w:p w14:paraId="48486B76">
            <w:pPr>
              <w:spacing w:after="240"/>
              <w:rPr>
                <w:rFonts w:ascii="宋体" w:hAnsi="宋体" w:eastAsia="宋体"/>
              </w:rPr>
            </w:pPr>
            <w:r>
              <w:rPr>
                <w:rFonts w:ascii="宋体" w:hAnsi="宋体" w:eastAsia="宋体"/>
              </w:rPr>
              <w:t xml:space="preserve">6-2 </w:t>
            </w:r>
            <w:r>
              <w:rPr>
                <w:rFonts w:hint="eastAsia" w:ascii="宋体" w:hAnsi="宋体" w:eastAsia="宋体"/>
              </w:rPr>
              <w:t>能组织和配合他人开展学习活动</w:t>
            </w:r>
          </w:p>
        </w:tc>
      </w:tr>
      <w:tr w14:paraId="75B226D6">
        <w:trPr>
          <w:jc w:val="center"/>
        </w:trPr>
        <w:tc>
          <w:tcPr>
            <w:tcW w:w="1302" w:type="dxa"/>
            <w:vMerge w:val="continue"/>
            <w:vAlign w:val="center"/>
          </w:tcPr>
          <w:p w14:paraId="6FF96C10">
            <w:pPr>
              <w:pStyle w:val="2"/>
              <w:spacing w:before="156" w:beforeLines="50" w:after="156" w:afterLines="50"/>
              <w:jc w:val="center"/>
              <w:rPr>
                <w:rFonts w:hAnsi="宋体" w:cs="宋体"/>
                <w:szCs w:val="21"/>
              </w:rPr>
            </w:pPr>
          </w:p>
        </w:tc>
        <w:tc>
          <w:tcPr>
            <w:tcW w:w="1959" w:type="dxa"/>
            <w:vAlign w:val="center"/>
          </w:tcPr>
          <w:p w14:paraId="4EB390B5">
            <w:pPr>
              <w:pStyle w:val="2"/>
              <w:spacing w:before="156" w:beforeLines="50" w:after="156" w:afterLines="50"/>
              <w:jc w:val="center"/>
              <w:rPr>
                <w:rFonts w:hAnsi="宋体" w:cs="宋体"/>
                <w:szCs w:val="21"/>
              </w:rPr>
            </w:pPr>
            <w:r>
              <w:rPr>
                <w:rFonts w:hAnsi="宋体" w:cs="宋体"/>
                <w:szCs w:val="21"/>
              </w:rPr>
              <w:t>4.3</w:t>
            </w:r>
          </w:p>
        </w:tc>
        <w:tc>
          <w:tcPr>
            <w:tcW w:w="3118" w:type="dxa"/>
            <w:vAlign w:val="center"/>
          </w:tcPr>
          <w:p w14:paraId="59C342FF">
            <w:pPr>
              <w:pStyle w:val="2"/>
              <w:spacing w:before="156" w:beforeLines="50" w:after="156" w:afterLines="50"/>
              <w:jc w:val="center"/>
              <w:rPr>
                <w:rFonts w:hAnsi="宋体" w:cs="宋体"/>
              </w:rPr>
            </w:pPr>
            <w:r>
              <w:rPr>
                <w:rFonts w:hint="eastAsia" w:hAnsi="宋体" w:cs="宋体"/>
              </w:rPr>
              <w:t>课本上第1课至第1</w:t>
            </w:r>
            <w:r>
              <w:rPr>
                <w:rFonts w:hAnsi="宋体" w:cs="宋体"/>
              </w:rPr>
              <w:t>5</w:t>
            </w:r>
            <w:r>
              <w:rPr>
                <w:rFonts w:hint="eastAsia" w:hAnsi="宋体" w:cs="宋体"/>
              </w:rPr>
              <w:t>课内容 以及课外阅读补充内容</w:t>
            </w:r>
          </w:p>
        </w:tc>
        <w:tc>
          <w:tcPr>
            <w:tcW w:w="2688" w:type="dxa"/>
            <w:vAlign w:val="center"/>
          </w:tcPr>
          <w:p w14:paraId="693C444F">
            <w:pPr>
              <w:spacing w:before="240"/>
              <w:rPr>
                <w:rFonts w:ascii="宋体" w:hAnsi="宋体" w:eastAsia="宋体"/>
              </w:rPr>
            </w:pPr>
            <w:r>
              <w:rPr>
                <w:rFonts w:hint="eastAsia" w:ascii="宋体" w:hAnsi="宋体" w:eastAsia="宋体" w:cs="宋体"/>
              </w:rPr>
              <w:t>对应毕业要求</w:t>
            </w:r>
            <w:r>
              <w:rPr>
                <w:rFonts w:hint="eastAsia" w:ascii="宋体" w:hAnsi="宋体" w:eastAsia="宋体"/>
              </w:rPr>
              <w:t>6：具备获取和更新专业知识的学习能力以及较强的自主学习能力。</w:t>
            </w:r>
          </w:p>
          <w:p w14:paraId="32EE2946">
            <w:pPr>
              <w:spacing w:after="240"/>
              <w:rPr>
                <w:rFonts w:ascii="宋体" w:hAnsi="宋体" w:eastAsia="宋体"/>
              </w:rPr>
            </w:pPr>
            <w:r>
              <w:rPr>
                <w:rFonts w:hint="eastAsia" w:ascii="宋体" w:hAnsi="宋体" w:eastAsia="宋体"/>
              </w:rPr>
              <w:t>6-4 能利用现代信息手段进行自主学习</w:t>
            </w:r>
          </w:p>
        </w:tc>
      </w:tr>
    </w:tbl>
    <w:p w14:paraId="573B1E44">
      <w:pPr>
        <w:spacing w:before="156" w:beforeLines="50" w:after="156" w:afterLines="50"/>
        <w:rPr>
          <w:rFonts w:hint="eastAsia" w:ascii="黑体" w:hAnsi="黑体" w:eastAsia="黑体"/>
          <w:b/>
          <w:sz w:val="28"/>
          <w:szCs w:val="28"/>
        </w:rPr>
      </w:pPr>
    </w:p>
    <w:p w14:paraId="3EEFB4D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4F2D69D1">
      <w:pPr>
        <w:widowControl/>
        <w:spacing w:before="156" w:beforeLines="50" w:after="156" w:afterLines="50"/>
        <w:ind w:firstLine="480" w:firstLineChars="200"/>
        <w:jc w:val="left"/>
      </w:pPr>
      <w:r>
        <w:rPr>
          <w:rFonts w:hint="eastAsia" w:ascii="黑体" w:hAnsi="黑体" w:eastAsia="黑体" w:cs="Times New Roman"/>
          <w:b/>
          <w:sz w:val="24"/>
          <w:szCs w:val="24"/>
        </w:rPr>
        <w:t>第一章 法语（一）第1-</w:t>
      </w:r>
      <w:r>
        <w:rPr>
          <w:rFonts w:ascii="黑体" w:hAnsi="黑体" w:eastAsia="黑体" w:cs="Times New Roman"/>
          <w:b/>
          <w:sz w:val="24"/>
          <w:szCs w:val="24"/>
        </w:rPr>
        <w:t>9</w:t>
      </w:r>
      <w:r>
        <w:rPr>
          <w:rFonts w:hint="eastAsia" w:ascii="黑体" w:hAnsi="黑体" w:eastAsia="黑体" w:cs="Times New Roman"/>
          <w:b/>
          <w:sz w:val="24"/>
          <w:szCs w:val="24"/>
        </w:rPr>
        <w:t>课</w:t>
      </w:r>
    </w:p>
    <w:p w14:paraId="1C41454E">
      <w:pPr>
        <w:widowControl/>
        <w:spacing w:before="156" w:beforeLines="50" w:after="156" w:afterLines="50"/>
        <w:ind w:left="630" w:leftChars="200" w:hanging="210" w:hangingChars="100"/>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教学目标：熟练掌握法语语音教程中的语音规则以及相关基础语法和词汇、课文，达到基础法语（一）的听、说、读、写、译技能，具备较强的法语综合运用能力。</w:t>
      </w:r>
    </w:p>
    <w:p w14:paraId="024DF299">
      <w:pPr>
        <w:widowControl/>
        <w:spacing w:before="156" w:beforeLines="50" w:after="156" w:afterLines="50"/>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教学重难点：法语各音素的发音方法与语音规则</w:t>
      </w:r>
    </w:p>
    <w:p w14:paraId="6BE4617E">
      <w:pPr>
        <w:widowControl/>
        <w:spacing w:before="156" w:beforeLines="50" w:after="156" w:afterLines="50"/>
        <w:ind w:left="630" w:leftChars="200" w:hanging="210" w:hangingChars="100"/>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Times New Roman" w:hAnsi="Times New Roman"/>
          <w:color w:val="000000"/>
          <w:szCs w:val="21"/>
        </w:rPr>
        <w:t>[a-</w:t>
      </w:r>
      <w:r>
        <w:rPr>
          <w:rFonts w:ascii="Times New Roman" w:hAnsi="Times New Roman"/>
          <w:color w:val="000000"/>
          <w:szCs w:val="21"/>
        </w:rPr>
        <w:t>ε</w:t>
      </w:r>
      <w:r>
        <w:rPr>
          <w:rFonts w:hint="eastAsia" w:ascii="Times New Roman" w:hAnsi="Times New Roman"/>
          <w:color w:val="000000"/>
          <w:szCs w:val="21"/>
        </w:rPr>
        <w:t>-i-f-k-l-n-p-t-s-w]</w:t>
      </w:r>
      <w:r>
        <w:rPr>
          <w:rFonts w:hint="eastAsia" w:ascii="宋体" w:hAnsi="宋体" w:eastAsia="宋体" w:cs="宋体"/>
          <w:color w:val="000000"/>
          <w:kern w:val="0"/>
          <w:szCs w:val="21"/>
        </w:rPr>
        <w:t xml:space="preserve"> 等所有法语元音、半元音、辅音音素；“你好！”、“在朋友家”、“介绍”、“时间就是时间！”、“小对话”、“生活多美好！”“全家福”、“整理房间”、“在校园里”等课文内容</w:t>
      </w:r>
    </w:p>
    <w:p w14:paraId="337D0068">
      <w:pPr>
        <w:widowControl/>
        <w:spacing w:before="156" w:beforeLines="50" w:after="156" w:afterLines="50"/>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w:t>
      </w:r>
    </w:p>
    <w:p w14:paraId="61408DA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教学评价：课堂观察、小组讨论、课后练习</w:t>
      </w:r>
    </w:p>
    <w:p w14:paraId="3B0DECA2">
      <w:pPr>
        <w:widowControl/>
        <w:spacing w:before="156" w:beforeLines="50" w:after="156" w:afterLines="50"/>
        <w:ind w:firstLine="420" w:firstLineChars="200"/>
        <w:jc w:val="left"/>
        <w:rPr>
          <w:rFonts w:ascii="宋体" w:hAnsi="宋体" w:eastAsia="宋体" w:cs="TimesNewRomanPSMT"/>
          <w:color w:val="000000"/>
          <w:kern w:val="0"/>
          <w:szCs w:val="21"/>
        </w:rPr>
      </w:pPr>
    </w:p>
    <w:p w14:paraId="0486BDA6">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法语（一）第</w:t>
      </w:r>
      <w:r>
        <w:rPr>
          <w:rFonts w:ascii="黑体" w:hAnsi="黑体" w:eastAsia="黑体" w:cs="Times New Roman"/>
          <w:b/>
          <w:sz w:val="24"/>
          <w:szCs w:val="24"/>
        </w:rPr>
        <w:t>10</w:t>
      </w:r>
      <w:r>
        <w:rPr>
          <w:rFonts w:hint="eastAsia" w:ascii="黑体" w:hAnsi="黑体" w:eastAsia="黑体" w:cs="Times New Roman"/>
          <w:b/>
          <w:sz w:val="24"/>
          <w:szCs w:val="24"/>
        </w:rPr>
        <w:t>课</w:t>
      </w:r>
    </w:p>
    <w:p w14:paraId="615531A5">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教学目标：复习巩固法语语音教程中的语音规则以及相关基础语法和词汇、课文，熟练掌握基础法语（一）所要求的听、说、读、写、译技能，具备较强的法语综合运用能力，完成期中考核测试</w:t>
      </w:r>
    </w:p>
    <w:p w14:paraId="1C5E7ADC">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教学重难点：-cc，-sc，x，-ex的发音</w:t>
      </w:r>
    </w:p>
    <w:p w14:paraId="6F9BFD52">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教学内容：“接电话”</w:t>
      </w:r>
    </w:p>
    <w:p w14:paraId="4E5223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教学方法：讲授法、练习法、</w:t>
      </w:r>
      <w:r>
        <w:rPr>
          <w:rFonts w:hint="eastAsia" w:ascii="宋体" w:hAnsi="宋体" w:eastAsia="宋体"/>
          <w:lang w:val="en-GB"/>
        </w:rPr>
        <w:t>反思教学法</w:t>
      </w:r>
    </w:p>
    <w:p w14:paraId="5E6FEE57">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教学评价：课堂观察、课后练习、课后总结反思</w:t>
      </w:r>
    </w:p>
    <w:p w14:paraId="40366625">
      <w:pPr>
        <w:widowControl/>
        <w:spacing w:before="156" w:beforeLines="50" w:after="156" w:afterLines="50"/>
        <w:ind w:firstLine="420" w:firstLineChars="200"/>
        <w:jc w:val="left"/>
        <w:rPr>
          <w:rFonts w:ascii="宋体" w:hAnsi="宋体" w:eastAsia="宋体" w:cs="TimesNewRomanPSMT"/>
          <w:color w:val="000000"/>
          <w:kern w:val="0"/>
          <w:szCs w:val="21"/>
        </w:rPr>
      </w:pPr>
    </w:p>
    <w:p w14:paraId="10E68583">
      <w:pPr>
        <w:widowControl/>
        <w:spacing w:before="156" w:beforeLines="50" w:after="156" w:afterLines="50"/>
        <w:ind w:firstLine="480" w:firstLineChars="200"/>
        <w:jc w:val="left"/>
      </w:pPr>
      <w:r>
        <w:rPr>
          <w:rFonts w:hint="eastAsia" w:ascii="黑体" w:hAnsi="黑体" w:eastAsia="黑体" w:cs="Times New Roman"/>
          <w:b/>
          <w:sz w:val="24"/>
          <w:szCs w:val="24"/>
        </w:rPr>
        <w:t>第三章 法语（一）第</w:t>
      </w:r>
      <w:r>
        <w:rPr>
          <w:rFonts w:ascii="黑体" w:hAnsi="黑体" w:eastAsia="黑体" w:cs="Times New Roman"/>
          <w:b/>
          <w:sz w:val="24"/>
          <w:szCs w:val="24"/>
        </w:rPr>
        <w:t>11</w:t>
      </w:r>
      <w:r>
        <w:rPr>
          <w:rFonts w:hint="eastAsia" w:ascii="黑体" w:hAnsi="黑体" w:eastAsia="黑体" w:cs="Times New Roman"/>
          <w:b/>
          <w:sz w:val="24"/>
          <w:szCs w:val="24"/>
        </w:rPr>
        <w:t>-</w:t>
      </w:r>
      <w:r>
        <w:rPr>
          <w:rFonts w:ascii="黑体" w:hAnsi="黑体" w:eastAsia="黑体" w:cs="Times New Roman"/>
          <w:b/>
          <w:sz w:val="24"/>
          <w:szCs w:val="24"/>
        </w:rPr>
        <w:t>15</w:t>
      </w:r>
      <w:r>
        <w:rPr>
          <w:rFonts w:hint="eastAsia" w:ascii="黑体" w:hAnsi="黑体" w:eastAsia="黑体" w:cs="Times New Roman"/>
          <w:b/>
          <w:sz w:val="24"/>
          <w:szCs w:val="24"/>
        </w:rPr>
        <w:t>课</w:t>
      </w:r>
    </w:p>
    <w:p w14:paraId="769CAA55">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教学目标：熟练掌握法语基础课程第一阶段的听、说、读、写、译技能，具备较强的法语综合运用能力</w:t>
      </w:r>
    </w:p>
    <w:p w14:paraId="733F8479">
      <w:pPr>
        <w:widowControl/>
        <w:spacing w:before="156" w:beforeLines="50" w:after="156" w:afterLines="50"/>
        <w:ind w:left="630" w:leftChars="200" w:hanging="210" w:hangingChars="1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教学重难点：代词、动词变位、部分冠词等基础语法点</w:t>
      </w:r>
    </w:p>
    <w:p w14:paraId="66CA1110">
      <w:pPr>
        <w:widowControl/>
        <w:spacing w:before="156" w:beforeLines="50" w:after="156" w:afterLines="50"/>
        <w:ind w:left="630" w:leftChars="200" w:hanging="210" w:hangingChars="1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教学内容：“第一堂课”、“啊，家！”、“住房”、“四季与日期”、“吃在法国”</w:t>
      </w:r>
    </w:p>
    <w:p w14:paraId="70FD7D6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教学方法：讲授法、讨论法、练习法</w:t>
      </w:r>
    </w:p>
    <w:p w14:paraId="47C1F75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教学评价：课堂观察、小组讨论、课后练习</w:t>
      </w:r>
    </w:p>
    <w:p w14:paraId="40264074">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rPr>
        <w:t xml:space="preserve"> </w:t>
      </w:r>
      <w:r>
        <w:t xml:space="preserve"> </w:t>
      </w:r>
    </w:p>
    <w:p w14:paraId="16836FFE">
      <w:pPr>
        <w:widowControl/>
        <w:spacing w:before="156" w:beforeLines="50" w:after="156" w:afterLines="50"/>
        <w:ind w:firstLine="561" w:firstLineChars="200"/>
        <w:jc w:val="left"/>
      </w:pPr>
      <w:r>
        <w:rPr>
          <w:rFonts w:hint="eastAsia" w:ascii="黑体" w:hAnsi="黑体" w:eastAsia="黑体"/>
          <w:b/>
          <w:sz w:val="28"/>
          <w:szCs w:val="28"/>
        </w:rPr>
        <w:t>四、学时分配</w:t>
      </w:r>
    </w:p>
    <w:p w14:paraId="4B6C328C">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3D23F59">
        <w:trPr>
          <w:trHeight w:val="340" w:hRule="atLeast"/>
          <w:jc w:val="center"/>
        </w:trPr>
        <w:tc>
          <w:tcPr>
            <w:tcW w:w="2765" w:type="dxa"/>
            <w:vAlign w:val="center"/>
          </w:tcPr>
          <w:p w14:paraId="10DC0572">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3C99F0F">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48E7E894">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7981A2C">
        <w:trPr>
          <w:trHeight w:val="340" w:hRule="atLeast"/>
          <w:jc w:val="center"/>
        </w:trPr>
        <w:tc>
          <w:tcPr>
            <w:tcW w:w="2765" w:type="dxa"/>
            <w:vAlign w:val="center"/>
          </w:tcPr>
          <w:p w14:paraId="33D4FB0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0CAFBA4D">
            <w:pPr>
              <w:widowControl/>
              <w:spacing w:before="156" w:beforeLines="50" w:after="156" w:afterLines="50"/>
              <w:jc w:val="center"/>
              <w:rPr>
                <w:rFonts w:ascii="宋体" w:hAnsi="宋体" w:eastAsia="宋体"/>
              </w:rPr>
            </w:pPr>
            <w:r>
              <w:rPr>
                <w:rFonts w:hint="eastAsia" w:ascii="宋体" w:hAnsi="宋体" w:eastAsia="宋体"/>
              </w:rPr>
              <w:t>法语（一）第1-</w:t>
            </w:r>
            <w:r>
              <w:rPr>
                <w:rFonts w:ascii="宋体" w:hAnsi="宋体" w:eastAsia="宋体"/>
              </w:rPr>
              <w:t>9</w:t>
            </w:r>
            <w:r>
              <w:rPr>
                <w:rFonts w:hint="eastAsia" w:ascii="宋体" w:hAnsi="宋体" w:eastAsia="宋体"/>
              </w:rPr>
              <w:t>课</w:t>
            </w:r>
          </w:p>
        </w:tc>
        <w:tc>
          <w:tcPr>
            <w:tcW w:w="2766" w:type="dxa"/>
            <w:vAlign w:val="center"/>
          </w:tcPr>
          <w:p w14:paraId="4C8AE5A0">
            <w:pPr>
              <w:widowControl/>
              <w:spacing w:before="156" w:beforeLines="50" w:after="156" w:afterLines="50"/>
              <w:jc w:val="center"/>
              <w:rPr>
                <w:rFonts w:ascii="宋体" w:hAnsi="宋体" w:eastAsia="宋体"/>
              </w:rPr>
            </w:pPr>
            <w:r>
              <w:rPr>
                <w:rFonts w:hint="eastAsia" w:ascii="宋体" w:hAnsi="宋体" w:eastAsia="宋体"/>
              </w:rPr>
              <w:t>6</w:t>
            </w:r>
            <w:r>
              <w:rPr>
                <w:rFonts w:ascii="宋体" w:hAnsi="宋体" w:eastAsia="宋体"/>
              </w:rPr>
              <w:t>0</w:t>
            </w:r>
          </w:p>
        </w:tc>
      </w:tr>
      <w:tr w14:paraId="139DD2DB">
        <w:trPr>
          <w:trHeight w:val="340" w:hRule="atLeast"/>
          <w:jc w:val="center"/>
        </w:trPr>
        <w:tc>
          <w:tcPr>
            <w:tcW w:w="2765" w:type="dxa"/>
            <w:vAlign w:val="center"/>
          </w:tcPr>
          <w:p w14:paraId="7130C4CD">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76FADCDD">
            <w:pPr>
              <w:widowControl/>
              <w:spacing w:before="156" w:beforeLines="50" w:after="156" w:afterLines="50"/>
              <w:jc w:val="center"/>
              <w:rPr>
                <w:rFonts w:ascii="宋体" w:hAnsi="宋体" w:eastAsia="宋体"/>
              </w:rPr>
            </w:pPr>
            <w:r>
              <w:rPr>
                <w:rFonts w:hint="eastAsia" w:ascii="宋体" w:hAnsi="宋体" w:eastAsia="宋体"/>
              </w:rPr>
              <w:t>法语（一）第1</w:t>
            </w:r>
            <w:r>
              <w:rPr>
                <w:rFonts w:ascii="宋体" w:hAnsi="宋体" w:eastAsia="宋体"/>
              </w:rPr>
              <w:t>0</w:t>
            </w:r>
            <w:r>
              <w:rPr>
                <w:rFonts w:hint="eastAsia" w:ascii="宋体" w:hAnsi="宋体" w:eastAsia="宋体"/>
              </w:rPr>
              <w:t>课</w:t>
            </w:r>
          </w:p>
        </w:tc>
        <w:tc>
          <w:tcPr>
            <w:tcW w:w="2766" w:type="dxa"/>
            <w:vAlign w:val="center"/>
          </w:tcPr>
          <w:p w14:paraId="10F7F5CF">
            <w:pPr>
              <w:widowControl/>
              <w:spacing w:before="156" w:beforeLines="50" w:after="156" w:afterLines="50"/>
              <w:jc w:val="center"/>
              <w:rPr>
                <w:rFonts w:ascii="宋体" w:hAnsi="宋体" w:eastAsia="宋体"/>
              </w:rPr>
            </w:pPr>
            <w:r>
              <w:rPr>
                <w:rFonts w:hint="eastAsia" w:ascii="宋体" w:hAnsi="宋体" w:eastAsia="宋体"/>
              </w:rPr>
              <w:t>1</w:t>
            </w:r>
            <w:r>
              <w:rPr>
                <w:rFonts w:ascii="宋体" w:hAnsi="宋体" w:eastAsia="宋体"/>
              </w:rPr>
              <w:t>0</w:t>
            </w:r>
          </w:p>
        </w:tc>
      </w:tr>
      <w:tr w14:paraId="11082BEC">
        <w:trPr>
          <w:trHeight w:val="340" w:hRule="atLeast"/>
          <w:jc w:val="center"/>
        </w:trPr>
        <w:tc>
          <w:tcPr>
            <w:tcW w:w="2765" w:type="dxa"/>
            <w:vAlign w:val="center"/>
          </w:tcPr>
          <w:p w14:paraId="28AEC81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543E09F8">
            <w:pPr>
              <w:widowControl/>
              <w:spacing w:before="156" w:beforeLines="50" w:after="156" w:afterLines="50"/>
              <w:jc w:val="center"/>
              <w:rPr>
                <w:rFonts w:ascii="宋体" w:hAnsi="宋体" w:eastAsia="宋体"/>
              </w:rPr>
            </w:pPr>
            <w:r>
              <w:rPr>
                <w:rFonts w:hint="eastAsia" w:ascii="宋体" w:hAnsi="宋体" w:eastAsia="宋体"/>
              </w:rPr>
              <w:t>法语（一）第1</w:t>
            </w:r>
            <w:r>
              <w:rPr>
                <w:rFonts w:ascii="宋体" w:hAnsi="宋体" w:eastAsia="宋体"/>
              </w:rPr>
              <w:t>1-15课</w:t>
            </w:r>
          </w:p>
        </w:tc>
        <w:tc>
          <w:tcPr>
            <w:tcW w:w="2766" w:type="dxa"/>
            <w:vAlign w:val="center"/>
          </w:tcPr>
          <w:p w14:paraId="6B11481B">
            <w:pPr>
              <w:widowControl/>
              <w:spacing w:before="156" w:beforeLines="50" w:after="156" w:afterLines="50"/>
              <w:jc w:val="center"/>
              <w:rPr>
                <w:rFonts w:ascii="宋体" w:hAnsi="宋体" w:eastAsia="宋体"/>
              </w:rPr>
            </w:pPr>
            <w:r>
              <w:rPr>
                <w:rFonts w:hint="eastAsia" w:ascii="宋体" w:hAnsi="宋体" w:eastAsia="宋体"/>
              </w:rPr>
              <w:t>6</w:t>
            </w:r>
            <w:r>
              <w:rPr>
                <w:rFonts w:ascii="宋体" w:hAnsi="宋体" w:eastAsia="宋体"/>
              </w:rPr>
              <w:t>0</w:t>
            </w:r>
          </w:p>
        </w:tc>
      </w:tr>
    </w:tbl>
    <w:p w14:paraId="30BCC46F">
      <w:pPr>
        <w:widowControl/>
        <w:spacing w:before="156" w:beforeLines="50" w:after="156" w:afterLines="50"/>
        <w:ind w:firstLine="561" w:firstLineChars="200"/>
        <w:jc w:val="left"/>
        <w:rPr>
          <w:rFonts w:ascii="黑体" w:hAnsi="黑体" w:eastAsia="黑体"/>
          <w:b/>
          <w:sz w:val="28"/>
          <w:szCs w:val="28"/>
        </w:rPr>
      </w:pPr>
    </w:p>
    <w:p w14:paraId="58DC1C64">
      <w:pPr>
        <w:widowControl/>
        <w:spacing w:before="156" w:beforeLines="50" w:after="156" w:afterLines="50"/>
        <w:ind w:firstLine="561" w:firstLineChars="200"/>
        <w:jc w:val="left"/>
      </w:pPr>
      <w:r>
        <w:rPr>
          <w:rFonts w:hint="eastAsia" w:ascii="黑体" w:hAnsi="黑体" w:eastAsia="黑体"/>
          <w:b/>
          <w:sz w:val="28"/>
          <w:szCs w:val="28"/>
        </w:rPr>
        <w:t>五、教学进度</w:t>
      </w:r>
    </w:p>
    <w:p w14:paraId="0F3A0BE9">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21"/>
        <w:gridCol w:w="1276"/>
        <w:gridCol w:w="1985"/>
        <w:gridCol w:w="850"/>
        <w:gridCol w:w="1276"/>
        <w:gridCol w:w="646"/>
      </w:tblGrid>
      <w:tr w14:paraId="4BC66B63">
        <w:trPr>
          <w:trHeight w:val="340" w:hRule="atLeast"/>
          <w:jc w:val="center"/>
        </w:trPr>
        <w:tc>
          <w:tcPr>
            <w:tcW w:w="1642" w:type="dxa"/>
            <w:vAlign w:val="center"/>
          </w:tcPr>
          <w:p w14:paraId="40E7AC7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621" w:type="dxa"/>
            <w:vAlign w:val="center"/>
          </w:tcPr>
          <w:p w14:paraId="12D0C5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6" w:type="dxa"/>
            <w:vAlign w:val="center"/>
          </w:tcPr>
          <w:p w14:paraId="6E3298C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985" w:type="dxa"/>
            <w:vAlign w:val="center"/>
          </w:tcPr>
          <w:p w14:paraId="261CBEC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0" w:type="dxa"/>
            <w:vAlign w:val="center"/>
          </w:tcPr>
          <w:p w14:paraId="37CF84B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6" w:type="dxa"/>
            <w:vAlign w:val="center"/>
          </w:tcPr>
          <w:p w14:paraId="2F23A265">
            <w:pPr>
              <w:widowControl/>
              <w:spacing w:before="156" w:beforeLines="50" w:after="156" w:afterLines="50"/>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14:paraId="0519D9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2BBFA01">
        <w:trPr>
          <w:trHeight w:val="340" w:hRule="atLeast"/>
          <w:jc w:val="center"/>
        </w:trPr>
        <w:tc>
          <w:tcPr>
            <w:tcW w:w="1642" w:type="dxa"/>
            <w:vAlign w:val="center"/>
          </w:tcPr>
          <w:p w14:paraId="161298D9">
            <w:pPr>
              <w:widowControl/>
              <w:spacing w:before="156" w:beforeLines="50" w:after="156" w:afterLines="50"/>
              <w:jc w:val="center"/>
              <w:rPr>
                <w:rFonts w:ascii="宋体" w:hAnsi="宋体" w:eastAsia="宋体"/>
                <w:szCs w:val="21"/>
              </w:rPr>
            </w:pPr>
            <w:r>
              <w:rPr>
                <w:rFonts w:ascii="宋体" w:hAnsi="宋体" w:eastAsia="宋体"/>
                <w:szCs w:val="21"/>
              </w:rPr>
              <w:t>4</w:t>
            </w:r>
            <w:r>
              <w:rPr>
                <w:rFonts w:hint="eastAsia" w:ascii="宋体" w:hAnsi="宋体" w:eastAsia="宋体"/>
                <w:szCs w:val="21"/>
              </w:rPr>
              <w:t>-</w:t>
            </w:r>
            <w:r>
              <w:rPr>
                <w:rFonts w:ascii="宋体" w:hAnsi="宋体" w:eastAsia="宋体"/>
                <w:szCs w:val="21"/>
              </w:rPr>
              <w:t>9</w:t>
            </w:r>
          </w:p>
        </w:tc>
        <w:tc>
          <w:tcPr>
            <w:tcW w:w="621" w:type="dxa"/>
            <w:vAlign w:val="center"/>
          </w:tcPr>
          <w:p w14:paraId="627E752D">
            <w:pPr>
              <w:widowControl/>
              <w:spacing w:before="156" w:beforeLines="50" w:after="156" w:afterLines="50"/>
              <w:jc w:val="center"/>
              <w:rPr>
                <w:rFonts w:ascii="宋体" w:hAnsi="宋体" w:eastAsia="宋体"/>
                <w:szCs w:val="21"/>
              </w:rPr>
            </w:pPr>
          </w:p>
        </w:tc>
        <w:tc>
          <w:tcPr>
            <w:tcW w:w="1276" w:type="dxa"/>
            <w:vAlign w:val="center"/>
          </w:tcPr>
          <w:p w14:paraId="28622FF7">
            <w:pPr>
              <w:widowControl/>
              <w:spacing w:before="156" w:beforeLines="50" w:after="156" w:afterLines="50"/>
              <w:jc w:val="center"/>
              <w:rPr>
                <w:rFonts w:ascii="宋体" w:hAnsi="宋体" w:eastAsia="宋体"/>
                <w:szCs w:val="21"/>
              </w:rPr>
            </w:pPr>
            <w:r>
              <w:rPr>
                <w:rFonts w:hint="eastAsia" w:ascii="宋体" w:hAnsi="宋体" w:eastAsia="宋体"/>
                <w:szCs w:val="21"/>
              </w:rPr>
              <w:t>法语（一）第</w:t>
            </w:r>
            <w:r>
              <w:rPr>
                <w:rFonts w:ascii="宋体" w:hAnsi="宋体" w:eastAsia="宋体"/>
                <w:szCs w:val="21"/>
              </w:rPr>
              <w:t>1-9课</w:t>
            </w:r>
          </w:p>
        </w:tc>
        <w:tc>
          <w:tcPr>
            <w:tcW w:w="1985" w:type="dxa"/>
            <w:vAlign w:val="center"/>
          </w:tcPr>
          <w:p w14:paraId="59D6F0CB">
            <w:pPr>
              <w:widowControl/>
              <w:spacing w:before="156" w:beforeLines="50" w:after="156" w:afterLines="50"/>
              <w:jc w:val="center"/>
              <w:rPr>
                <w:rFonts w:ascii="宋体" w:hAnsi="宋体" w:eastAsia="宋体"/>
                <w:szCs w:val="21"/>
              </w:rPr>
            </w:pPr>
            <w:r>
              <w:rPr>
                <w:rFonts w:hint="eastAsia" w:ascii="宋体" w:hAnsi="宋体" w:eastAsia="宋体"/>
                <w:szCs w:val="21"/>
              </w:rPr>
              <w:t>法语语音教程</w:t>
            </w:r>
          </w:p>
        </w:tc>
        <w:tc>
          <w:tcPr>
            <w:tcW w:w="850" w:type="dxa"/>
            <w:vAlign w:val="center"/>
          </w:tcPr>
          <w:p w14:paraId="25E08253">
            <w:pPr>
              <w:widowControl/>
              <w:spacing w:before="156" w:beforeLines="50" w:after="156" w:afterLines="50"/>
              <w:jc w:val="center"/>
              <w:rPr>
                <w:rFonts w:ascii="宋体" w:hAnsi="宋体" w:eastAsia="宋体"/>
                <w:szCs w:val="21"/>
              </w:rPr>
            </w:pPr>
            <w:r>
              <w:rPr>
                <w:rFonts w:hint="eastAsia" w:ascii="宋体" w:hAnsi="宋体" w:eastAsia="宋体"/>
                <w:szCs w:val="21"/>
              </w:rPr>
              <w:t>6</w:t>
            </w:r>
            <w:r>
              <w:rPr>
                <w:rFonts w:ascii="宋体" w:hAnsi="宋体" w:eastAsia="宋体"/>
                <w:szCs w:val="21"/>
              </w:rPr>
              <w:t>0</w:t>
            </w:r>
          </w:p>
        </w:tc>
        <w:tc>
          <w:tcPr>
            <w:tcW w:w="1276" w:type="dxa"/>
            <w:vAlign w:val="center"/>
          </w:tcPr>
          <w:p w14:paraId="317AFF6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0F4772E">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2D8CEF10">
            <w:pPr>
              <w:widowControl/>
              <w:spacing w:before="156" w:beforeLines="50" w:after="156" w:afterLines="50"/>
              <w:jc w:val="center"/>
              <w:rPr>
                <w:rFonts w:ascii="宋体" w:hAnsi="宋体" w:eastAsia="宋体"/>
                <w:szCs w:val="21"/>
              </w:rPr>
            </w:pPr>
          </w:p>
        </w:tc>
      </w:tr>
      <w:tr w14:paraId="4BBB13F7">
        <w:trPr>
          <w:trHeight w:val="340" w:hRule="atLeast"/>
          <w:jc w:val="center"/>
        </w:trPr>
        <w:tc>
          <w:tcPr>
            <w:tcW w:w="1642" w:type="dxa"/>
            <w:vAlign w:val="center"/>
          </w:tcPr>
          <w:p w14:paraId="5072ACE3">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621" w:type="dxa"/>
            <w:vAlign w:val="center"/>
          </w:tcPr>
          <w:p w14:paraId="5A5F66F7">
            <w:pPr>
              <w:widowControl/>
              <w:spacing w:before="156" w:beforeLines="50" w:after="156" w:afterLines="50"/>
              <w:jc w:val="center"/>
              <w:rPr>
                <w:rFonts w:ascii="宋体" w:hAnsi="宋体" w:eastAsia="宋体"/>
                <w:szCs w:val="21"/>
              </w:rPr>
            </w:pPr>
          </w:p>
        </w:tc>
        <w:tc>
          <w:tcPr>
            <w:tcW w:w="1276" w:type="dxa"/>
            <w:vAlign w:val="center"/>
          </w:tcPr>
          <w:p w14:paraId="18FDFE28">
            <w:pPr>
              <w:widowControl/>
              <w:spacing w:before="156" w:beforeLines="50" w:after="156" w:afterLines="50"/>
              <w:jc w:val="center"/>
              <w:rPr>
                <w:rFonts w:ascii="宋体" w:hAnsi="宋体" w:eastAsia="宋体"/>
                <w:szCs w:val="21"/>
              </w:rPr>
            </w:pPr>
            <w:r>
              <w:rPr>
                <w:rFonts w:hint="eastAsia" w:ascii="宋体" w:hAnsi="宋体" w:eastAsia="宋体"/>
                <w:szCs w:val="21"/>
              </w:rPr>
              <w:t>法语（一）第</w:t>
            </w:r>
            <w:r>
              <w:rPr>
                <w:rFonts w:ascii="宋体" w:hAnsi="宋体" w:eastAsia="宋体"/>
                <w:szCs w:val="21"/>
              </w:rPr>
              <w:t>10课</w:t>
            </w:r>
          </w:p>
        </w:tc>
        <w:tc>
          <w:tcPr>
            <w:tcW w:w="1985" w:type="dxa"/>
            <w:vAlign w:val="center"/>
          </w:tcPr>
          <w:p w14:paraId="716D746A">
            <w:pPr>
              <w:widowControl/>
              <w:spacing w:before="156" w:beforeLines="50" w:after="156" w:afterLines="50"/>
              <w:jc w:val="center"/>
              <w:rPr>
                <w:rFonts w:ascii="宋体" w:hAnsi="宋体" w:eastAsia="宋体"/>
                <w:szCs w:val="21"/>
              </w:rPr>
            </w:pPr>
            <w:r>
              <w:rPr>
                <w:rFonts w:hint="eastAsia" w:ascii="宋体" w:hAnsi="宋体" w:eastAsia="宋体"/>
                <w:szCs w:val="21"/>
              </w:rPr>
              <w:t>法语语音教程复习</w:t>
            </w:r>
          </w:p>
          <w:p w14:paraId="630BF1A3">
            <w:pPr>
              <w:widowControl/>
              <w:spacing w:before="156" w:beforeLines="50" w:after="156" w:afterLines="50"/>
              <w:jc w:val="center"/>
              <w:rPr>
                <w:rFonts w:ascii="宋体" w:hAnsi="宋体" w:eastAsia="宋体"/>
                <w:szCs w:val="21"/>
              </w:rPr>
            </w:pPr>
            <w:r>
              <w:rPr>
                <w:rFonts w:hint="eastAsia" w:ascii="宋体" w:hAnsi="宋体" w:eastAsia="宋体"/>
                <w:szCs w:val="21"/>
              </w:rPr>
              <w:t>期中测试</w:t>
            </w:r>
          </w:p>
        </w:tc>
        <w:tc>
          <w:tcPr>
            <w:tcW w:w="850" w:type="dxa"/>
            <w:vAlign w:val="center"/>
          </w:tcPr>
          <w:p w14:paraId="5C41E164">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1276" w:type="dxa"/>
            <w:vAlign w:val="center"/>
          </w:tcPr>
          <w:p w14:paraId="5A522D2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C2173AB">
            <w:pPr>
              <w:widowControl/>
              <w:spacing w:before="156" w:beforeLines="50" w:after="156" w:afterLines="50"/>
              <w:jc w:val="center"/>
              <w:rPr>
                <w:rFonts w:ascii="宋体" w:hAnsi="宋体" w:eastAsia="宋体"/>
                <w:szCs w:val="21"/>
              </w:rPr>
            </w:pPr>
            <w:r>
              <w:rPr>
                <w:rFonts w:hint="eastAsia" w:ascii="宋体" w:hAnsi="宋体" w:eastAsia="宋体"/>
                <w:szCs w:val="21"/>
              </w:rPr>
              <w:t>期中测试</w:t>
            </w:r>
          </w:p>
          <w:p w14:paraId="667097BC">
            <w:pPr>
              <w:widowControl/>
              <w:spacing w:before="156" w:beforeLines="50" w:after="156"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14:paraId="087A0268">
            <w:pPr>
              <w:widowControl/>
              <w:spacing w:before="156" w:beforeLines="50" w:after="156" w:afterLines="50"/>
              <w:jc w:val="center"/>
              <w:rPr>
                <w:rFonts w:ascii="宋体" w:hAnsi="宋体" w:eastAsia="宋体"/>
                <w:szCs w:val="21"/>
              </w:rPr>
            </w:pPr>
          </w:p>
        </w:tc>
      </w:tr>
      <w:tr w14:paraId="14B93DA5">
        <w:trPr>
          <w:trHeight w:val="340" w:hRule="atLeast"/>
          <w:jc w:val="center"/>
        </w:trPr>
        <w:tc>
          <w:tcPr>
            <w:tcW w:w="1642" w:type="dxa"/>
            <w:vAlign w:val="center"/>
          </w:tcPr>
          <w:p w14:paraId="5323C1B1">
            <w:pPr>
              <w:widowControl/>
              <w:spacing w:before="156" w:beforeLines="50" w:after="156" w:afterLines="50"/>
              <w:jc w:val="center"/>
              <w:rPr>
                <w:rFonts w:ascii="宋体" w:hAnsi="宋体" w:eastAsia="宋体"/>
                <w:szCs w:val="21"/>
              </w:rPr>
            </w:pPr>
            <w:r>
              <w:rPr>
                <w:rFonts w:ascii="宋体" w:hAnsi="宋体" w:eastAsia="宋体"/>
                <w:szCs w:val="21"/>
              </w:rPr>
              <w:t>11</w:t>
            </w:r>
            <w:r>
              <w:rPr>
                <w:rFonts w:hint="eastAsia" w:ascii="宋体" w:hAnsi="宋体" w:eastAsia="宋体"/>
                <w:szCs w:val="21"/>
              </w:rPr>
              <w:t>-</w:t>
            </w:r>
            <w:r>
              <w:rPr>
                <w:rFonts w:ascii="宋体" w:hAnsi="宋体" w:eastAsia="宋体"/>
                <w:szCs w:val="21"/>
              </w:rPr>
              <w:t>17</w:t>
            </w:r>
          </w:p>
        </w:tc>
        <w:tc>
          <w:tcPr>
            <w:tcW w:w="621" w:type="dxa"/>
            <w:vAlign w:val="center"/>
          </w:tcPr>
          <w:p w14:paraId="1DCA7594">
            <w:pPr>
              <w:widowControl/>
              <w:spacing w:before="156" w:beforeLines="50" w:after="156" w:afterLines="50"/>
              <w:jc w:val="center"/>
              <w:rPr>
                <w:rFonts w:ascii="宋体" w:hAnsi="宋体" w:eastAsia="宋体"/>
                <w:szCs w:val="21"/>
              </w:rPr>
            </w:pPr>
          </w:p>
        </w:tc>
        <w:tc>
          <w:tcPr>
            <w:tcW w:w="1276" w:type="dxa"/>
            <w:vAlign w:val="center"/>
          </w:tcPr>
          <w:p w14:paraId="7B0D63D0">
            <w:pPr>
              <w:widowControl/>
              <w:spacing w:before="156" w:beforeLines="50" w:after="156" w:afterLines="50"/>
              <w:jc w:val="center"/>
              <w:rPr>
                <w:rFonts w:ascii="宋体" w:hAnsi="宋体" w:eastAsia="宋体"/>
                <w:szCs w:val="21"/>
              </w:rPr>
            </w:pPr>
            <w:r>
              <w:rPr>
                <w:rFonts w:hint="eastAsia" w:ascii="宋体" w:hAnsi="宋体" w:eastAsia="宋体"/>
                <w:szCs w:val="21"/>
              </w:rPr>
              <w:t>法语（一）第</w:t>
            </w:r>
            <w:r>
              <w:rPr>
                <w:rFonts w:ascii="宋体" w:hAnsi="宋体" w:eastAsia="宋体"/>
                <w:szCs w:val="21"/>
              </w:rPr>
              <w:t>11-15课</w:t>
            </w:r>
          </w:p>
        </w:tc>
        <w:tc>
          <w:tcPr>
            <w:tcW w:w="1985" w:type="dxa"/>
            <w:vAlign w:val="center"/>
          </w:tcPr>
          <w:p w14:paraId="599574F9">
            <w:pPr>
              <w:widowControl/>
              <w:spacing w:before="156" w:beforeLines="50" w:after="156" w:afterLines="50"/>
              <w:jc w:val="center"/>
              <w:rPr>
                <w:rFonts w:ascii="宋体" w:hAnsi="宋体" w:eastAsia="宋体"/>
                <w:szCs w:val="21"/>
              </w:rPr>
            </w:pPr>
            <w:r>
              <w:rPr>
                <w:rFonts w:hint="eastAsia" w:ascii="宋体" w:hAnsi="宋体" w:eastAsia="宋体"/>
                <w:szCs w:val="21"/>
              </w:rPr>
              <w:t>法语基础教程</w:t>
            </w:r>
          </w:p>
          <w:p w14:paraId="4BBB137B">
            <w:pPr>
              <w:widowControl/>
              <w:spacing w:before="156" w:beforeLines="50" w:after="156" w:afterLines="50"/>
              <w:jc w:val="center"/>
              <w:rPr>
                <w:rFonts w:ascii="宋体" w:hAnsi="宋体" w:eastAsia="宋体"/>
                <w:szCs w:val="21"/>
              </w:rPr>
            </w:pPr>
            <w:r>
              <w:rPr>
                <w:rFonts w:hint="eastAsia" w:ascii="宋体" w:hAnsi="宋体" w:eastAsia="宋体"/>
                <w:szCs w:val="21"/>
              </w:rPr>
              <w:t>期末总复习</w:t>
            </w:r>
          </w:p>
        </w:tc>
        <w:tc>
          <w:tcPr>
            <w:tcW w:w="850" w:type="dxa"/>
            <w:vAlign w:val="center"/>
          </w:tcPr>
          <w:p w14:paraId="62E72555">
            <w:pPr>
              <w:widowControl/>
              <w:spacing w:before="156" w:beforeLines="50" w:after="156" w:afterLines="50"/>
              <w:jc w:val="center"/>
              <w:rPr>
                <w:rFonts w:ascii="宋体" w:hAnsi="宋体" w:eastAsia="宋体"/>
                <w:szCs w:val="21"/>
              </w:rPr>
            </w:pPr>
            <w:r>
              <w:rPr>
                <w:rFonts w:hint="eastAsia" w:ascii="宋体" w:hAnsi="宋体" w:eastAsia="宋体"/>
                <w:szCs w:val="21"/>
              </w:rPr>
              <w:t>6</w:t>
            </w:r>
            <w:r>
              <w:rPr>
                <w:rFonts w:ascii="宋体" w:hAnsi="宋体" w:eastAsia="宋体"/>
                <w:szCs w:val="21"/>
              </w:rPr>
              <w:t>0</w:t>
            </w:r>
          </w:p>
        </w:tc>
        <w:tc>
          <w:tcPr>
            <w:tcW w:w="1276" w:type="dxa"/>
            <w:vAlign w:val="center"/>
          </w:tcPr>
          <w:p w14:paraId="07379008">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58900AF0">
            <w:pPr>
              <w:widowControl/>
              <w:spacing w:before="156" w:beforeLines="50" w:after="156" w:afterLines="50"/>
              <w:jc w:val="center"/>
              <w:rPr>
                <w:rFonts w:ascii="宋体" w:hAnsi="宋体" w:eastAsia="宋体"/>
                <w:szCs w:val="21"/>
              </w:rPr>
            </w:pPr>
            <w:r>
              <w:rPr>
                <w:rFonts w:hint="eastAsia" w:ascii="宋体" w:hAnsi="宋体" w:eastAsia="宋体"/>
                <w:szCs w:val="21"/>
              </w:rPr>
              <w:t>综合练习</w:t>
            </w:r>
          </w:p>
        </w:tc>
        <w:tc>
          <w:tcPr>
            <w:tcW w:w="646" w:type="dxa"/>
            <w:vAlign w:val="center"/>
          </w:tcPr>
          <w:p w14:paraId="290089F5">
            <w:pPr>
              <w:widowControl/>
              <w:spacing w:before="156" w:beforeLines="50" w:after="156" w:afterLines="50"/>
              <w:jc w:val="center"/>
              <w:rPr>
                <w:rFonts w:ascii="宋体" w:hAnsi="宋体" w:eastAsia="宋体"/>
                <w:szCs w:val="21"/>
              </w:rPr>
            </w:pPr>
          </w:p>
        </w:tc>
      </w:tr>
    </w:tbl>
    <w:p w14:paraId="31D3302A">
      <w:pPr>
        <w:widowControl/>
        <w:spacing w:before="156" w:beforeLines="50" w:after="156" w:afterLines="50"/>
        <w:ind w:firstLine="561" w:firstLineChars="200"/>
        <w:jc w:val="left"/>
        <w:rPr>
          <w:rFonts w:ascii="黑体" w:hAnsi="黑体" w:eastAsia="黑体"/>
          <w:b/>
          <w:sz w:val="28"/>
          <w:szCs w:val="28"/>
        </w:rPr>
      </w:pPr>
    </w:p>
    <w:p w14:paraId="32E03F1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07BA793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1、《新世纪大学法语》，李志清主编，外语与教学研究出版社，2003</w:t>
      </w:r>
    </w:p>
    <w:p w14:paraId="17C8B5E8">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2、《法国语言与文化》，童佩智等编，外语与教学研究出版社，</w:t>
      </w:r>
      <w:bookmarkStart w:id="0" w:name="_Hlk124933052"/>
      <w:r>
        <w:rPr>
          <w:rFonts w:ascii="宋体" w:hAnsi="宋体" w:eastAsia="宋体" w:cs="Times New Roman"/>
          <w:color w:val="000000"/>
          <w:szCs w:val="21"/>
          <w:lang w:val="fr-FR"/>
        </w:rPr>
        <w:t>20</w:t>
      </w:r>
      <w:bookmarkEnd w:id="0"/>
      <w:r>
        <w:rPr>
          <w:rFonts w:ascii="宋体" w:hAnsi="宋体" w:eastAsia="宋体" w:cs="Times New Roman"/>
          <w:color w:val="000000"/>
          <w:szCs w:val="21"/>
          <w:lang w:val="fr-FR"/>
        </w:rPr>
        <w:t>05</w:t>
      </w:r>
    </w:p>
    <w:p w14:paraId="09F73BF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3、《大学法语简明教程》，薛建成主编，外语与教学研究出版社，2008</w:t>
      </w:r>
    </w:p>
    <w:p w14:paraId="6CC4D6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4、《大学法语阅读教程》，张今生主编，外语与教学研究出版社，2001</w:t>
      </w:r>
    </w:p>
    <w:p w14:paraId="5669207E">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5、《新编法语语法》，陈振尧编，外语与教学研究出版社，2007</w:t>
      </w:r>
    </w:p>
    <w:p w14:paraId="1A10601C">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6、《法语TEF考试冲刺教程》，唐杏英等编，外语与教学研究出版社，2011</w:t>
      </w:r>
    </w:p>
    <w:p w14:paraId="0143DFF4">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7、《法国文学史</w:t>
      </w:r>
      <w:r>
        <w:rPr>
          <w:rFonts w:hint="eastAsia" w:ascii="宋体" w:hAnsi="宋体" w:eastAsia="宋体" w:cs="Times New Roman"/>
          <w:color w:val="000000"/>
          <w:szCs w:val="21"/>
          <w:lang w:val="fr-FR"/>
        </w:rPr>
        <w:t>（新版）</w:t>
      </w:r>
      <w:r>
        <w:rPr>
          <w:rFonts w:ascii="宋体" w:hAnsi="宋体" w:eastAsia="宋体" w:cs="Times New Roman"/>
          <w:color w:val="000000"/>
          <w:szCs w:val="21"/>
          <w:lang w:val="fr-FR"/>
        </w:rPr>
        <w:t>》，陈振尧编，</w:t>
      </w:r>
      <w:r>
        <w:rPr>
          <w:rFonts w:hint="eastAsia" w:ascii="宋体" w:hAnsi="宋体" w:eastAsia="宋体" w:cs="Times New Roman"/>
          <w:color w:val="000000"/>
          <w:szCs w:val="21"/>
          <w:lang w:val="fr-FR"/>
        </w:rPr>
        <w:t>天肯出版社</w:t>
      </w:r>
      <w:r>
        <w:rPr>
          <w:rFonts w:ascii="宋体" w:hAnsi="宋体" w:eastAsia="宋体" w:cs="Times New Roman"/>
          <w:color w:val="000000"/>
          <w:szCs w:val="21"/>
          <w:lang w:val="fr-FR"/>
        </w:rPr>
        <w:t>，2003</w:t>
      </w:r>
    </w:p>
    <w:p w14:paraId="23F33596">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8、《简明法语教程》</w:t>
      </w:r>
      <w:r>
        <w:rPr>
          <w:rFonts w:hint="eastAsia" w:ascii="宋体" w:hAnsi="宋体" w:eastAsia="宋体" w:cs="Times New Roman"/>
          <w:color w:val="000000"/>
          <w:szCs w:val="21"/>
          <w:lang w:val="fr-FR"/>
        </w:rPr>
        <w:t>（修订版）</w:t>
      </w:r>
      <w:r>
        <w:rPr>
          <w:rFonts w:ascii="宋体" w:hAnsi="宋体" w:eastAsia="宋体" w:cs="Times New Roman"/>
          <w:color w:val="000000"/>
          <w:szCs w:val="21"/>
          <w:lang w:val="fr-FR"/>
        </w:rPr>
        <w:t>，孙辉编，商务印书馆，2006</w:t>
      </w:r>
    </w:p>
    <w:p w14:paraId="445B79D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9、《</w:t>
      </w:r>
      <w:r>
        <w:rPr>
          <w:rFonts w:hint="eastAsia" w:ascii="宋体" w:hAnsi="宋体" w:eastAsia="宋体" w:cs="Times New Roman"/>
          <w:color w:val="000000"/>
          <w:szCs w:val="21"/>
          <w:lang w:val="fr-FR"/>
        </w:rPr>
        <w:t>新公共法语高级教程》</w:t>
      </w:r>
      <w:r>
        <w:rPr>
          <w:rFonts w:ascii="宋体" w:hAnsi="宋体" w:eastAsia="宋体" w:cs="Times New Roman"/>
          <w:color w:val="000000"/>
          <w:szCs w:val="21"/>
          <w:lang w:val="fr-FR"/>
        </w:rPr>
        <w:t>，吴贤良等编，上海外语教育出版社，2009</w:t>
      </w:r>
    </w:p>
    <w:p w14:paraId="045DCA85">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10、《法语现代语法》，毛意忠编，上海译文出版社，2008</w:t>
      </w:r>
    </w:p>
    <w:p w14:paraId="1D2EFBED">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11、《法语动词变位完全手册》，何敬业编，上海译文出版社，2003</w:t>
      </w:r>
    </w:p>
    <w:p w14:paraId="1FE3A75B">
      <w:pPr>
        <w:autoSpaceDE w:val="0"/>
        <w:autoSpaceDN w:val="0"/>
        <w:adjustRightInd w:val="0"/>
        <w:snapToGrid w:val="0"/>
        <w:spacing w:line="360" w:lineRule="auto"/>
        <w:ind w:left="780"/>
        <w:rPr>
          <w:rFonts w:ascii="宋体" w:hAnsi="宋体" w:eastAsia="宋体" w:cs="Times New Roman"/>
          <w:color w:val="000000"/>
          <w:szCs w:val="21"/>
          <w:lang w:val="fr-FR"/>
        </w:rPr>
      </w:pPr>
      <w:r>
        <w:rPr>
          <w:rFonts w:ascii="宋体" w:hAnsi="宋体" w:eastAsia="宋体" w:cs="Times New Roman"/>
          <w:color w:val="000000"/>
          <w:szCs w:val="21"/>
          <w:lang w:val="fr-FR"/>
        </w:rPr>
        <w:t>12、《法国社会与文化》，罗国祥等编，武汉大学出版社，2004</w:t>
      </w:r>
    </w:p>
    <w:p w14:paraId="7B59988F">
      <w:pPr>
        <w:widowControl/>
        <w:spacing w:before="156" w:beforeLines="50" w:after="156" w:afterLines="50"/>
        <w:ind w:firstLine="561" w:firstLineChars="200"/>
        <w:jc w:val="left"/>
        <w:rPr>
          <w:rFonts w:ascii="黑体" w:hAnsi="黑体" w:eastAsia="黑体"/>
          <w:b/>
          <w:sz w:val="28"/>
          <w:szCs w:val="28"/>
        </w:rPr>
      </w:pPr>
    </w:p>
    <w:p w14:paraId="4B8AEB1A">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5DD7F0A">
      <w:pPr>
        <w:widowControl/>
        <w:spacing w:before="156" w:beforeLines="50" w:after="156" w:afterLines="50"/>
        <w:ind w:firstLine="420" w:firstLineChars="20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课程相关内容，整理出疑点，把握要点和难点；上课时教师讲授，以讲解和问答形式，深入浅出地阐释课程内容，同时，教师充分调动学生的主观能动性，鼓励学生通过问答、小组讨论等方式积极参与课堂，主动获取课堂知识；课后要求学生做好相关课后作业、练习以及复习总结与反思，全面掌握文体与修辞的相关基础知识并能运用于语言实践。</w:t>
      </w:r>
    </w:p>
    <w:p w14:paraId="751EEB3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E32D47B">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2B1550B4">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练习法：</w:t>
      </w:r>
      <w:r>
        <w:rPr>
          <w:rFonts w:hint="eastAsia" w:ascii="宋体" w:hAnsi="宋体" w:eastAsia="宋体"/>
        </w:rPr>
        <w:t>学生在教师的指导下巩固知识、运用知识、形成技能技巧的方法。</w:t>
      </w:r>
    </w:p>
    <w:p w14:paraId="21AECCF5">
      <w:pPr>
        <w:widowControl/>
        <w:spacing w:before="156" w:beforeLines="50" w:after="156" w:afterLines="50"/>
        <w:ind w:left="630" w:leftChars="200" w:hanging="210" w:hangingChars="1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反思教学法：学生复习课以及阶段测试后撰写学习总结反思，教师第二周课前简单点评。</w:t>
      </w:r>
    </w:p>
    <w:p w14:paraId="2EE71453">
      <w:pPr>
        <w:widowControl/>
        <w:spacing w:before="156" w:beforeLines="50" w:after="156" w:afterLines="50"/>
        <w:ind w:firstLine="420" w:firstLineChars="200"/>
        <w:jc w:val="left"/>
        <w:rPr>
          <w:rFonts w:ascii="宋体" w:hAnsi="宋体" w:eastAsia="宋体"/>
          <w:lang w:val="en-GB"/>
        </w:rPr>
      </w:pPr>
    </w:p>
    <w:p w14:paraId="18CE8D3E">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470D323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604BD4F2">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16B25FF">
        <w:trPr>
          <w:trHeight w:val="567" w:hRule="atLeast"/>
          <w:jc w:val="center"/>
        </w:trPr>
        <w:tc>
          <w:tcPr>
            <w:tcW w:w="2847" w:type="dxa"/>
            <w:vAlign w:val="center"/>
          </w:tcPr>
          <w:p w14:paraId="583542DF">
            <w:pPr>
              <w:pStyle w:val="2"/>
              <w:spacing w:before="156" w:beforeLines="50" w:after="156" w:afterLines="50"/>
              <w:jc w:val="center"/>
              <w:rPr>
                <w:rFonts w:hAnsi="宋体"/>
                <w:b/>
              </w:rPr>
            </w:pPr>
            <w:r>
              <w:rPr>
                <w:rFonts w:hint="eastAsia" w:hAnsi="宋体"/>
                <w:b/>
              </w:rPr>
              <w:t>课程目标</w:t>
            </w:r>
          </w:p>
        </w:tc>
        <w:tc>
          <w:tcPr>
            <w:tcW w:w="2849" w:type="dxa"/>
            <w:vAlign w:val="center"/>
          </w:tcPr>
          <w:p w14:paraId="0E5341A0">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B095E15">
            <w:pPr>
              <w:pStyle w:val="2"/>
              <w:spacing w:before="156" w:beforeLines="50" w:after="156" w:afterLines="50"/>
              <w:jc w:val="center"/>
              <w:rPr>
                <w:rFonts w:hAnsi="宋体"/>
                <w:b/>
              </w:rPr>
            </w:pPr>
            <w:r>
              <w:rPr>
                <w:rFonts w:hint="eastAsia" w:hAnsi="宋体"/>
                <w:b/>
              </w:rPr>
              <w:t>考核方式</w:t>
            </w:r>
          </w:p>
        </w:tc>
      </w:tr>
      <w:tr w14:paraId="5E471153">
        <w:trPr>
          <w:trHeight w:val="567" w:hRule="atLeast"/>
          <w:jc w:val="center"/>
        </w:trPr>
        <w:tc>
          <w:tcPr>
            <w:tcW w:w="2847" w:type="dxa"/>
            <w:vAlign w:val="center"/>
          </w:tcPr>
          <w:p w14:paraId="269D5D5D">
            <w:pPr>
              <w:pStyle w:val="2"/>
              <w:spacing w:before="156" w:beforeLines="50" w:after="156" w:afterLines="50"/>
              <w:jc w:val="center"/>
              <w:rPr>
                <w:rFonts w:hAnsi="宋体"/>
              </w:rPr>
            </w:pPr>
            <w:r>
              <w:rPr>
                <w:rFonts w:hint="eastAsia" w:hAnsi="宋体"/>
              </w:rPr>
              <w:t>课程目标1</w:t>
            </w:r>
          </w:p>
        </w:tc>
        <w:tc>
          <w:tcPr>
            <w:tcW w:w="2849" w:type="dxa"/>
            <w:vAlign w:val="center"/>
          </w:tcPr>
          <w:p w14:paraId="7E137553">
            <w:pPr>
              <w:pStyle w:val="2"/>
              <w:spacing w:before="156" w:beforeLines="50" w:after="156" w:afterLines="50"/>
              <w:jc w:val="center"/>
              <w:rPr>
                <w:rFonts w:hAnsi="宋体"/>
              </w:rPr>
            </w:pPr>
            <w:r>
              <w:rPr>
                <w:rFonts w:hint="eastAsia" w:hAnsi="宋体"/>
              </w:rPr>
              <w:t>熟练掌握法语语音、语法、词汇等基础语言知识</w:t>
            </w:r>
          </w:p>
        </w:tc>
        <w:tc>
          <w:tcPr>
            <w:tcW w:w="2849" w:type="dxa"/>
            <w:vAlign w:val="center"/>
          </w:tcPr>
          <w:p w14:paraId="76B2F7C8">
            <w:pPr>
              <w:pStyle w:val="2"/>
              <w:spacing w:before="156" w:beforeLines="50" w:after="156" w:afterLines="50"/>
              <w:jc w:val="center"/>
              <w:rPr>
                <w:rFonts w:hAnsi="宋体"/>
              </w:rPr>
            </w:pPr>
            <w:r>
              <w:rPr>
                <w:rFonts w:hint="eastAsia" w:hAnsi="宋体"/>
              </w:rPr>
              <w:t>平时成绩、</w:t>
            </w:r>
          </w:p>
          <w:p w14:paraId="4B88E85D">
            <w:pPr>
              <w:pStyle w:val="2"/>
              <w:spacing w:before="156" w:beforeLines="50" w:after="156" w:afterLines="50"/>
              <w:jc w:val="center"/>
              <w:rPr>
                <w:rFonts w:hAnsi="宋体"/>
              </w:rPr>
            </w:pPr>
            <w:r>
              <w:rPr>
                <w:rFonts w:hint="eastAsia" w:hAnsi="宋体"/>
              </w:rPr>
              <w:t>期中考察、期末考察</w:t>
            </w:r>
          </w:p>
        </w:tc>
      </w:tr>
      <w:tr w14:paraId="09A5354B">
        <w:trPr>
          <w:trHeight w:val="567" w:hRule="atLeast"/>
          <w:jc w:val="center"/>
        </w:trPr>
        <w:tc>
          <w:tcPr>
            <w:tcW w:w="2847" w:type="dxa"/>
            <w:vAlign w:val="center"/>
          </w:tcPr>
          <w:p w14:paraId="7E18D2D5">
            <w:pPr>
              <w:pStyle w:val="2"/>
              <w:spacing w:before="156" w:beforeLines="50" w:after="156" w:afterLines="50"/>
              <w:jc w:val="center"/>
              <w:rPr>
                <w:rFonts w:hAnsi="宋体"/>
              </w:rPr>
            </w:pPr>
            <w:r>
              <w:rPr>
                <w:rFonts w:hint="eastAsia" w:hAnsi="宋体"/>
              </w:rPr>
              <w:t>课程目标2</w:t>
            </w:r>
          </w:p>
        </w:tc>
        <w:tc>
          <w:tcPr>
            <w:tcW w:w="2849" w:type="dxa"/>
            <w:vAlign w:val="center"/>
          </w:tcPr>
          <w:p w14:paraId="195D2C4B">
            <w:pPr>
              <w:pStyle w:val="2"/>
              <w:spacing w:before="156" w:beforeLines="50" w:after="156" w:afterLines="50"/>
              <w:jc w:val="center"/>
              <w:rPr>
                <w:rFonts w:ascii="仿宋" w:hAnsi="仿宋" w:eastAsia="仿宋"/>
                <w:szCs w:val="21"/>
              </w:rPr>
            </w:pPr>
            <w:r>
              <w:rPr>
                <w:rFonts w:hint="eastAsia" w:hAnsi="宋体"/>
              </w:rPr>
              <w:t>熟练掌握法语的听、说、读、写技能，具备较强的法语综合运用能力</w:t>
            </w:r>
          </w:p>
        </w:tc>
        <w:tc>
          <w:tcPr>
            <w:tcW w:w="2849" w:type="dxa"/>
            <w:vAlign w:val="center"/>
          </w:tcPr>
          <w:p w14:paraId="73B8906D">
            <w:pPr>
              <w:pStyle w:val="2"/>
              <w:spacing w:before="156" w:beforeLines="50" w:after="156" w:afterLines="50"/>
              <w:jc w:val="center"/>
              <w:rPr>
                <w:rFonts w:hAnsi="宋体"/>
              </w:rPr>
            </w:pPr>
            <w:r>
              <w:rPr>
                <w:rFonts w:hint="eastAsia" w:hAnsi="宋体"/>
              </w:rPr>
              <w:t>平时成绩、</w:t>
            </w:r>
          </w:p>
          <w:p w14:paraId="2678F6EA">
            <w:pPr>
              <w:pStyle w:val="2"/>
              <w:spacing w:before="156" w:beforeLines="50" w:after="156" w:afterLines="50"/>
              <w:jc w:val="center"/>
              <w:rPr>
                <w:rFonts w:hAnsi="宋体"/>
              </w:rPr>
            </w:pPr>
            <w:r>
              <w:rPr>
                <w:rFonts w:hint="eastAsia" w:hAnsi="宋体"/>
              </w:rPr>
              <w:t>期中考察、期末考察</w:t>
            </w:r>
          </w:p>
        </w:tc>
      </w:tr>
      <w:tr w14:paraId="19EDB4D9">
        <w:trPr>
          <w:trHeight w:val="567" w:hRule="atLeast"/>
          <w:jc w:val="center"/>
        </w:trPr>
        <w:tc>
          <w:tcPr>
            <w:tcW w:w="2847" w:type="dxa"/>
            <w:vAlign w:val="center"/>
          </w:tcPr>
          <w:p w14:paraId="67707950">
            <w:pPr>
              <w:pStyle w:val="2"/>
              <w:spacing w:before="156" w:beforeLines="50" w:after="156" w:afterLines="50"/>
              <w:jc w:val="center"/>
              <w:rPr>
                <w:rFonts w:hAnsi="宋体"/>
              </w:rPr>
            </w:pPr>
            <w:r>
              <w:rPr>
                <w:rFonts w:hint="eastAsia" w:hAnsi="宋体"/>
              </w:rPr>
              <w:t>课程目标</w:t>
            </w:r>
            <w:r>
              <w:rPr>
                <w:rFonts w:hAnsi="宋体"/>
              </w:rPr>
              <w:t>3</w:t>
            </w:r>
          </w:p>
        </w:tc>
        <w:tc>
          <w:tcPr>
            <w:tcW w:w="2849" w:type="dxa"/>
            <w:vAlign w:val="center"/>
          </w:tcPr>
          <w:p w14:paraId="60EADBEF">
            <w:pPr>
              <w:pStyle w:val="2"/>
              <w:spacing w:before="156" w:beforeLines="50" w:after="156" w:afterLines="50"/>
              <w:jc w:val="center"/>
              <w:rPr>
                <w:rFonts w:hAnsi="宋体"/>
              </w:rPr>
            </w:pPr>
            <w:r>
              <w:rPr>
                <w:rFonts w:hint="eastAsia" w:hAnsi="宋体" w:cs="宋体"/>
              </w:rPr>
              <w:t>跨文化交际能力</w:t>
            </w:r>
          </w:p>
        </w:tc>
        <w:tc>
          <w:tcPr>
            <w:tcW w:w="2849" w:type="dxa"/>
            <w:vAlign w:val="center"/>
          </w:tcPr>
          <w:p w14:paraId="5BC4B126">
            <w:pPr>
              <w:pStyle w:val="2"/>
              <w:spacing w:before="156" w:beforeLines="50" w:after="156" w:afterLines="50"/>
              <w:jc w:val="center"/>
              <w:rPr>
                <w:rFonts w:hAnsi="宋体"/>
              </w:rPr>
            </w:pPr>
            <w:r>
              <w:rPr>
                <w:rFonts w:hint="eastAsia" w:hAnsi="宋体"/>
              </w:rPr>
              <w:t>平时成绩、</w:t>
            </w:r>
          </w:p>
          <w:p w14:paraId="2D0452EA">
            <w:pPr>
              <w:pStyle w:val="2"/>
              <w:spacing w:before="156" w:beforeLines="50" w:after="156" w:afterLines="50"/>
              <w:jc w:val="center"/>
              <w:rPr>
                <w:rFonts w:hAnsi="宋体"/>
              </w:rPr>
            </w:pPr>
            <w:r>
              <w:rPr>
                <w:rFonts w:hint="eastAsia" w:hAnsi="宋体"/>
              </w:rPr>
              <w:t>期中考察、期末考察</w:t>
            </w:r>
          </w:p>
        </w:tc>
      </w:tr>
      <w:tr w14:paraId="7CDB79CC">
        <w:trPr>
          <w:trHeight w:val="567" w:hRule="atLeast"/>
          <w:jc w:val="center"/>
        </w:trPr>
        <w:tc>
          <w:tcPr>
            <w:tcW w:w="2847" w:type="dxa"/>
            <w:vAlign w:val="center"/>
          </w:tcPr>
          <w:p w14:paraId="2349ABCF">
            <w:pPr>
              <w:pStyle w:val="2"/>
              <w:spacing w:before="156" w:beforeLines="50" w:after="156" w:afterLines="50"/>
              <w:jc w:val="center"/>
              <w:rPr>
                <w:rFonts w:hAnsi="宋体"/>
              </w:rPr>
            </w:pPr>
            <w:r>
              <w:rPr>
                <w:rFonts w:hint="eastAsia" w:hAnsi="宋体"/>
              </w:rPr>
              <w:t>课程目标</w:t>
            </w:r>
            <w:r>
              <w:rPr>
                <w:rFonts w:hAnsi="宋体"/>
              </w:rPr>
              <w:t>4</w:t>
            </w:r>
          </w:p>
        </w:tc>
        <w:tc>
          <w:tcPr>
            <w:tcW w:w="2849" w:type="dxa"/>
            <w:vAlign w:val="center"/>
          </w:tcPr>
          <w:p w14:paraId="5C50D6ED">
            <w:pPr>
              <w:pStyle w:val="2"/>
              <w:spacing w:before="156" w:beforeLines="50" w:after="156" w:afterLines="50"/>
              <w:jc w:val="center"/>
              <w:rPr>
                <w:rFonts w:hAnsi="宋体" w:cs="宋体"/>
              </w:rPr>
            </w:pPr>
            <w:r>
              <w:rPr>
                <w:rFonts w:hint="eastAsia" w:hAnsi="宋体"/>
              </w:rPr>
              <w:t>获取专业提升的能力和自主学习能力</w:t>
            </w:r>
          </w:p>
        </w:tc>
        <w:tc>
          <w:tcPr>
            <w:tcW w:w="2849" w:type="dxa"/>
            <w:vAlign w:val="center"/>
          </w:tcPr>
          <w:p w14:paraId="0788821F">
            <w:pPr>
              <w:pStyle w:val="2"/>
              <w:spacing w:before="156" w:beforeLines="50" w:after="156" w:afterLines="50"/>
              <w:jc w:val="center"/>
              <w:rPr>
                <w:rFonts w:hAnsi="宋体"/>
              </w:rPr>
            </w:pPr>
            <w:r>
              <w:rPr>
                <w:rFonts w:hint="eastAsia" w:hAnsi="宋体"/>
              </w:rPr>
              <w:t>平时成绩、</w:t>
            </w:r>
          </w:p>
          <w:p w14:paraId="24521AD1">
            <w:pPr>
              <w:pStyle w:val="2"/>
              <w:spacing w:before="156" w:beforeLines="50" w:after="156" w:afterLines="50"/>
              <w:jc w:val="center"/>
              <w:rPr>
                <w:rFonts w:hAnsi="宋体"/>
              </w:rPr>
            </w:pPr>
            <w:r>
              <w:rPr>
                <w:rFonts w:hint="eastAsia" w:hAnsi="宋体"/>
              </w:rPr>
              <w:t>期中考察、期末考察</w:t>
            </w:r>
          </w:p>
        </w:tc>
      </w:tr>
    </w:tbl>
    <w:p w14:paraId="4CA42A0D">
      <w:pPr>
        <w:widowControl/>
        <w:spacing w:before="156" w:beforeLines="50" w:after="156" w:afterLines="50"/>
        <w:ind w:firstLine="480" w:firstLineChars="200"/>
        <w:jc w:val="left"/>
        <w:rPr>
          <w:rFonts w:ascii="黑体" w:hAnsi="黑体" w:eastAsia="黑体"/>
          <w:b/>
          <w:sz w:val="24"/>
          <w:szCs w:val="24"/>
        </w:rPr>
      </w:pPr>
    </w:p>
    <w:p w14:paraId="21E9E487">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24F0DA0C">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131259F9">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w:t>
      </w:r>
      <w:r>
        <w:rPr>
          <w:rFonts w:ascii="宋体" w:hAnsi="宋体" w:eastAsia="宋体"/>
        </w:rPr>
        <w:t>1）平时成绩（出席率、课堂表现、小组展示、课后反思）20%；（2）期中考察（期中</w:t>
      </w:r>
      <w:r>
        <w:rPr>
          <w:rFonts w:hint="eastAsia" w:ascii="宋体" w:hAnsi="宋体" w:eastAsia="宋体"/>
        </w:rPr>
        <w:t>闭卷考试</w:t>
      </w:r>
      <w:r>
        <w:rPr>
          <w:rFonts w:ascii="宋体" w:hAnsi="宋体" w:eastAsia="宋体"/>
        </w:rPr>
        <w:t>）30%；（3）期末考察（期末</w:t>
      </w:r>
      <w:r>
        <w:rPr>
          <w:rFonts w:hint="eastAsia" w:ascii="宋体" w:hAnsi="宋体" w:eastAsia="宋体"/>
        </w:rPr>
        <w:t>闭卷考试</w:t>
      </w:r>
      <w:r>
        <w:rPr>
          <w:rFonts w:ascii="宋体" w:hAnsi="宋体" w:eastAsia="宋体"/>
        </w:rPr>
        <w:t>）50%</w:t>
      </w:r>
    </w:p>
    <w:p w14:paraId="7F9A1140">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1E74049">
      <w:pPr>
        <w:widowControl/>
        <w:spacing w:before="156" w:beforeLines="50" w:after="156" w:afterLines="50"/>
        <w:ind w:firstLine="420" w:firstLineChars="200"/>
        <w:jc w:val="left"/>
        <w:rPr>
          <w:rFonts w:ascii="宋体" w:hAnsi="宋体" w:eastAsia="宋体"/>
        </w:rPr>
      </w:pPr>
    </w:p>
    <w:p w14:paraId="42124FDE">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2FA7E51">
        <w:trPr>
          <w:jc w:val="center"/>
        </w:trPr>
        <w:tc>
          <w:tcPr>
            <w:tcW w:w="2122" w:type="dxa"/>
            <w:tcBorders>
              <w:tl2br w:val="single" w:color="auto" w:sz="4" w:space="0"/>
            </w:tcBorders>
            <w:shd w:val="clear" w:color="auto" w:fill="auto"/>
            <w:vAlign w:val="center"/>
          </w:tcPr>
          <w:p w14:paraId="538ECA25">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7EDC6C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7EEC7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4E71472B">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6AC42E9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033C14E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3711C5D2">
        <w:trPr>
          <w:trHeight w:val="620" w:hRule="atLeast"/>
          <w:jc w:val="center"/>
        </w:trPr>
        <w:tc>
          <w:tcPr>
            <w:tcW w:w="2122" w:type="dxa"/>
            <w:shd w:val="clear" w:color="auto" w:fill="auto"/>
            <w:vAlign w:val="center"/>
          </w:tcPr>
          <w:p w14:paraId="4ECCBD33">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F831AD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03AA086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2D11C7F0">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14:paraId="7F971248">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成绩+0.3ｘ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绩+0.5ｘ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61A5588E">
            <w:pPr>
              <w:spacing w:before="156" w:beforeLines="50" w:after="156" w:afterLines="50"/>
              <w:rPr>
                <w:rFonts w:ascii="宋体" w:hAnsi="宋体" w:eastAsia="宋体"/>
                <w:kern w:val="0"/>
                <w:szCs w:val="21"/>
              </w:rPr>
            </w:pPr>
            <w:r>
              <w:rPr>
                <w:rFonts w:hint="eastAsia" w:ascii="宋体" w:hAnsi="宋体" w:eastAsia="宋体"/>
                <w:kern w:val="0"/>
                <w:szCs w:val="21"/>
              </w:rPr>
              <w:t>（2）课程目标2、目标3、目标4达成度按照上述方式计算</w:t>
            </w:r>
          </w:p>
          <w:p w14:paraId="1E301E94">
            <w:pPr>
              <w:spacing w:before="156" w:beforeLines="50" w:after="156" w:afterLines="50"/>
              <w:rPr>
                <w:rFonts w:ascii="宋体" w:hAnsi="宋体" w:eastAsia="宋体"/>
                <w:kern w:val="0"/>
                <w:szCs w:val="21"/>
              </w:rPr>
            </w:pPr>
            <w:r>
              <w:rPr>
                <w:rFonts w:hint="eastAsia" w:ascii="宋体" w:hAnsi="宋体" w:eastAsia="宋体"/>
                <w:kern w:val="0"/>
                <w:szCs w:val="21"/>
              </w:rPr>
              <w:t>（3）课程</w:t>
            </w:r>
            <w:r>
              <w:rPr>
                <w:rFonts w:ascii="宋体" w:hAnsi="宋体" w:eastAsia="宋体"/>
                <w:kern w:val="0"/>
                <w:szCs w:val="21"/>
              </w:rPr>
              <w:t>目标达成度=</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2达成度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3达成度</w:t>
            </w:r>
            <w:r>
              <w:rPr>
                <w:rFonts w:ascii="宋体" w:hAnsi="宋体" w:eastAsia="宋体"/>
                <w:kern w:val="0"/>
                <w:szCs w:val="21"/>
              </w:rPr>
              <w:t>+</w:t>
            </w:r>
            <w:r>
              <w:rPr>
                <w:rFonts w:hint="eastAsia" w:ascii="宋体" w:hAnsi="宋体" w:eastAsia="宋体"/>
                <w:kern w:val="0"/>
                <w:szCs w:val="21"/>
              </w:rPr>
              <w:t>课程</w:t>
            </w:r>
            <w:r>
              <w:rPr>
                <w:rFonts w:ascii="宋体" w:hAnsi="宋体" w:eastAsia="宋体"/>
                <w:kern w:val="0"/>
                <w:szCs w:val="21"/>
              </w:rPr>
              <w:t>目标4</w:t>
            </w:r>
            <w:r>
              <w:rPr>
                <w:rFonts w:hint="eastAsia" w:ascii="宋体" w:hAnsi="宋体" w:eastAsia="宋体"/>
                <w:kern w:val="0"/>
                <w:szCs w:val="21"/>
              </w:rPr>
              <w:t>达成度。</w:t>
            </w:r>
          </w:p>
        </w:tc>
      </w:tr>
      <w:tr w14:paraId="471D9A5E">
        <w:trPr>
          <w:trHeight w:val="679" w:hRule="atLeast"/>
          <w:jc w:val="center"/>
        </w:trPr>
        <w:tc>
          <w:tcPr>
            <w:tcW w:w="2122" w:type="dxa"/>
            <w:shd w:val="clear" w:color="auto" w:fill="auto"/>
            <w:vAlign w:val="center"/>
          </w:tcPr>
          <w:p w14:paraId="3FDEC9A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60EAE6A1">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2E9E9BF6">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15D1EE4F">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31AFFA2F">
            <w:pPr>
              <w:spacing w:before="156" w:beforeLines="50" w:after="156" w:afterLines="50"/>
              <w:rPr>
                <w:rFonts w:ascii="宋体" w:hAnsi="宋体" w:eastAsia="宋体"/>
                <w:kern w:val="0"/>
                <w:szCs w:val="21"/>
              </w:rPr>
            </w:pPr>
          </w:p>
        </w:tc>
      </w:tr>
      <w:tr w14:paraId="4C49404E">
        <w:trPr>
          <w:trHeight w:val="1520" w:hRule="atLeast"/>
          <w:jc w:val="center"/>
        </w:trPr>
        <w:tc>
          <w:tcPr>
            <w:tcW w:w="2122" w:type="dxa"/>
            <w:shd w:val="clear" w:color="auto" w:fill="auto"/>
            <w:vAlign w:val="center"/>
          </w:tcPr>
          <w:p w14:paraId="137E08E7">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6528539E">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571CBC19">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0468F3E9">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4961E98A">
            <w:pPr>
              <w:spacing w:before="156" w:beforeLines="50" w:after="156" w:afterLines="50"/>
              <w:rPr>
                <w:rFonts w:ascii="宋体" w:hAnsi="宋体" w:eastAsia="宋体"/>
                <w:kern w:val="0"/>
                <w:szCs w:val="21"/>
              </w:rPr>
            </w:pPr>
          </w:p>
        </w:tc>
      </w:tr>
      <w:tr w14:paraId="540E5E30">
        <w:trPr>
          <w:trHeight w:val="1520" w:hRule="atLeast"/>
          <w:jc w:val="center"/>
        </w:trPr>
        <w:tc>
          <w:tcPr>
            <w:tcW w:w="2122" w:type="dxa"/>
            <w:shd w:val="clear" w:color="auto" w:fill="auto"/>
            <w:vAlign w:val="center"/>
          </w:tcPr>
          <w:p w14:paraId="6E7549B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249A6C6B">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shd w:val="clear" w:color="auto" w:fill="auto"/>
            <w:vAlign w:val="center"/>
          </w:tcPr>
          <w:p w14:paraId="533E047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vAlign w:val="center"/>
          </w:tcPr>
          <w:p w14:paraId="0D3EEB0E">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14:paraId="41CC420A">
            <w:pPr>
              <w:spacing w:before="156" w:beforeLines="50" w:after="156" w:afterLines="50"/>
              <w:rPr>
                <w:rFonts w:ascii="宋体" w:hAnsi="宋体" w:eastAsia="宋体"/>
                <w:kern w:val="0"/>
                <w:szCs w:val="21"/>
              </w:rPr>
            </w:pPr>
          </w:p>
        </w:tc>
      </w:tr>
    </w:tbl>
    <w:p w14:paraId="6F11A48B">
      <w:pPr>
        <w:widowControl/>
        <w:spacing w:before="156" w:beforeLines="50" w:after="156" w:afterLines="50"/>
        <w:ind w:firstLine="480" w:firstLineChars="200"/>
        <w:jc w:val="left"/>
        <w:rPr>
          <w:rFonts w:ascii="黑体" w:hAnsi="黑体" w:eastAsia="黑体"/>
          <w:bCs/>
          <w:sz w:val="24"/>
          <w:szCs w:val="24"/>
        </w:rPr>
      </w:pPr>
    </w:p>
    <w:p w14:paraId="3134BCC4">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B6EE162">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F3A692B">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EE178C8">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AE3422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384A3DD">
        <w:trPr>
          <w:trHeight w:val="454" w:hRule="atLeast"/>
          <w:tblHeader/>
          <w:jc w:val="center"/>
        </w:trPr>
        <w:tc>
          <w:tcPr>
            <w:tcW w:w="993" w:type="dxa"/>
            <w:vMerge w:val="continue"/>
            <w:tcBorders>
              <w:left w:val="single" w:color="auto" w:sz="4" w:space="0"/>
              <w:right w:val="single" w:color="auto" w:sz="4" w:space="0"/>
            </w:tcBorders>
            <w:vAlign w:val="center"/>
          </w:tcPr>
          <w:p w14:paraId="67C9646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41DFB11">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7D359CBB">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0CCA9ECF">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43B1BD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7AA7696E">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9D94D2E">
        <w:trPr>
          <w:trHeight w:val="449" w:hRule="atLeast"/>
          <w:tblHeader/>
          <w:jc w:val="center"/>
        </w:trPr>
        <w:tc>
          <w:tcPr>
            <w:tcW w:w="993" w:type="dxa"/>
            <w:vMerge w:val="continue"/>
            <w:tcBorders>
              <w:left w:val="single" w:color="auto" w:sz="4" w:space="0"/>
              <w:right w:val="single" w:color="auto" w:sz="4" w:space="0"/>
            </w:tcBorders>
            <w:vAlign w:val="center"/>
          </w:tcPr>
          <w:p w14:paraId="128F155A">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632DCC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84CE29D">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89E6178">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6F0E40E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0DC2D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53B40659">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072D73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0B85730">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AF5BB5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0207F1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9B9C0E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4629FBF7">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26326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C64797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593E09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51B899F">
            <w:pPr>
              <w:spacing w:before="156" w:beforeLines="50" w:after="156" w:afterLines="50"/>
              <w:rPr>
                <w:rFonts w:ascii="宋体" w:hAnsi="宋体" w:eastAsia="宋体"/>
                <w:bCs/>
              </w:rPr>
            </w:pPr>
            <w:r>
              <w:rPr>
                <w:rFonts w:hint="eastAsia" w:ascii="宋体" w:hAnsi="宋体" w:eastAsia="宋体"/>
              </w:rPr>
              <w:t>极熟练地掌握基础法语语音、语法、词汇等语言知识，具备优秀的基础法语语言运用能力</w:t>
            </w:r>
          </w:p>
        </w:tc>
        <w:tc>
          <w:tcPr>
            <w:tcW w:w="1984" w:type="dxa"/>
            <w:tcBorders>
              <w:top w:val="single" w:color="auto" w:sz="4" w:space="0"/>
              <w:left w:val="single" w:color="auto" w:sz="4" w:space="0"/>
              <w:bottom w:val="single" w:color="auto" w:sz="4" w:space="0"/>
              <w:right w:val="single" w:color="auto" w:sz="4" w:space="0"/>
            </w:tcBorders>
          </w:tcPr>
          <w:p w14:paraId="4C7B7C57">
            <w:pPr>
              <w:spacing w:before="156" w:beforeLines="50" w:after="156" w:afterLines="50"/>
              <w:rPr>
                <w:rFonts w:ascii="宋体" w:hAnsi="宋体" w:eastAsia="宋体"/>
                <w:szCs w:val="21"/>
              </w:rPr>
            </w:pPr>
            <w:r>
              <w:rPr>
                <w:rFonts w:hint="eastAsia" w:ascii="宋体" w:hAnsi="宋体" w:eastAsia="宋体"/>
              </w:rPr>
              <w:t>很熟练地掌握基础法语语音、语法、词汇等语言知识，具备良好的基础法语语言运用能力</w:t>
            </w:r>
          </w:p>
        </w:tc>
        <w:tc>
          <w:tcPr>
            <w:tcW w:w="1843" w:type="dxa"/>
            <w:tcBorders>
              <w:top w:val="single" w:color="auto" w:sz="4" w:space="0"/>
              <w:left w:val="single" w:color="auto" w:sz="4" w:space="0"/>
              <w:bottom w:val="single" w:color="auto" w:sz="4" w:space="0"/>
              <w:right w:val="single" w:color="auto" w:sz="4" w:space="0"/>
            </w:tcBorders>
          </w:tcPr>
          <w:p w14:paraId="385DFECE">
            <w:pPr>
              <w:spacing w:before="156" w:beforeLines="50" w:after="156" w:afterLines="50"/>
              <w:rPr>
                <w:rFonts w:ascii="宋体" w:hAnsi="宋体" w:eastAsia="宋体"/>
                <w:szCs w:val="21"/>
              </w:rPr>
            </w:pPr>
            <w:r>
              <w:rPr>
                <w:rFonts w:hint="eastAsia" w:ascii="宋体" w:hAnsi="宋体" w:eastAsia="宋体"/>
              </w:rPr>
              <w:t>较为熟练地掌握基础法语语音、语法、词汇等语言知识，具备中等基础法语语言运用能力</w:t>
            </w:r>
          </w:p>
        </w:tc>
        <w:tc>
          <w:tcPr>
            <w:tcW w:w="1779" w:type="dxa"/>
            <w:tcBorders>
              <w:top w:val="single" w:color="auto" w:sz="4" w:space="0"/>
              <w:left w:val="single" w:color="auto" w:sz="4" w:space="0"/>
              <w:bottom w:val="single" w:color="auto" w:sz="4" w:space="0"/>
              <w:right w:val="single" w:color="auto" w:sz="4" w:space="0"/>
            </w:tcBorders>
          </w:tcPr>
          <w:p w14:paraId="0904FF94">
            <w:pPr>
              <w:spacing w:before="156" w:beforeLines="50" w:after="156" w:afterLines="50"/>
              <w:rPr>
                <w:rFonts w:ascii="宋体" w:hAnsi="宋体" w:eastAsia="宋体"/>
                <w:szCs w:val="21"/>
              </w:rPr>
            </w:pPr>
            <w:r>
              <w:rPr>
                <w:rFonts w:hint="eastAsia" w:ascii="宋体" w:hAnsi="宋体" w:eastAsia="宋体"/>
              </w:rPr>
              <w:t>基本掌握基础法语语音、语法、词汇等语言知识，具备合格的基础法语语言运用能力</w:t>
            </w:r>
          </w:p>
        </w:tc>
        <w:tc>
          <w:tcPr>
            <w:tcW w:w="1779" w:type="dxa"/>
            <w:tcBorders>
              <w:top w:val="single" w:color="auto" w:sz="4" w:space="0"/>
              <w:left w:val="single" w:color="auto" w:sz="4" w:space="0"/>
              <w:bottom w:val="single" w:color="auto" w:sz="4" w:space="0"/>
              <w:right w:val="single" w:color="auto" w:sz="4" w:space="0"/>
            </w:tcBorders>
          </w:tcPr>
          <w:p w14:paraId="1FCD82F8">
            <w:pPr>
              <w:spacing w:before="156" w:beforeLines="50" w:after="156" w:afterLines="50"/>
              <w:rPr>
                <w:rFonts w:ascii="宋体" w:hAnsi="宋体" w:eastAsia="宋体"/>
                <w:szCs w:val="21"/>
              </w:rPr>
            </w:pPr>
            <w:r>
              <w:rPr>
                <w:rFonts w:hint="eastAsia" w:ascii="宋体" w:hAnsi="宋体" w:eastAsia="宋体"/>
              </w:rPr>
              <w:t>无法掌握基础法语语音、语法、词汇等语言知识，不具备合格的基础法语语言运用能力</w:t>
            </w:r>
          </w:p>
        </w:tc>
      </w:tr>
      <w:tr w14:paraId="058E230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6681F6A">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3389ED5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3EA0B">
            <w:pPr>
              <w:spacing w:before="156" w:beforeLines="50" w:after="156" w:afterLines="50"/>
              <w:rPr>
                <w:rFonts w:ascii="宋体" w:hAnsi="宋体" w:eastAsia="宋体"/>
                <w:szCs w:val="21"/>
              </w:rPr>
            </w:pPr>
            <w:r>
              <w:rPr>
                <w:rFonts w:hint="eastAsia" w:ascii="宋体" w:hAnsi="宋体" w:eastAsia="宋体"/>
              </w:rPr>
              <w:t>极熟练地掌握法语听、说、读、写等基础技能，具备优秀的基础法语综合运用能力</w:t>
            </w:r>
          </w:p>
        </w:tc>
        <w:tc>
          <w:tcPr>
            <w:tcW w:w="1984" w:type="dxa"/>
            <w:tcBorders>
              <w:top w:val="single" w:color="auto" w:sz="4" w:space="0"/>
              <w:left w:val="single" w:color="auto" w:sz="4" w:space="0"/>
              <w:bottom w:val="single" w:color="auto" w:sz="4" w:space="0"/>
              <w:right w:val="single" w:color="auto" w:sz="4" w:space="0"/>
            </w:tcBorders>
          </w:tcPr>
          <w:p w14:paraId="0D1678FF">
            <w:pPr>
              <w:spacing w:before="156" w:beforeLines="50" w:after="156" w:afterLines="50"/>
              <w:rPr>
                <w:rFonts w:ascii="宋体" w:hAnsi="宋体" w:eastAsia="宋体"/>
                <w:szCs w:val="21"/>
              </w:rPr>
            </w:pPr>
            <w:r>
              <w:rPr>
                <w:rFonts w:hint="eastAsia" w:ascii="宋体" w:hAnsi="宋体" w:eastAsia="宋体"/>
              </w:rPr>
              <w:t>很熟练地掌握法语听、说、读、写等基础技能，具备良好的基础法语综合运用能力</w:t>
            </w:r>
          </w:p>
        </w:tc>
        <w:tc>
          <w:tcPr>
            <w:tcW w:w="1843" w:type="dxa"/>
            <w:tcBorders>
              <w:top w:val="single" w:color="auto" w:sz="4" w:space="0"/>
              <w:left w:val="single" w:color="auto" w:sz="4" w:space="0"/>
              <w:bottom w:val="single" w:color="auto" w:sz="4" w:space="0"/>
              <w:right w:val="single" w:color="auto" w:sz="4" w:space="0"/>
            </w:tcBorders>
          </w:tcPr>
          <w:p w14:paraId="322C8FAD">
            <w:pPr>
              <w:spacing w:before="156" w:beforeLines="50" w:after="156" w:afterLines="50"/>
              <w:rPr>
                <w:rFonts w:ascii="宋体" w:hAnsi="宋体" w:eastAsia="宋体"/>
                <w:szCs w:val="21"/>
              </w:rPr>
            </w:pPr>
            <w:r>
              <w:rPr>
                <w:rFonts w:hint="eastAsia" w:ascii="宋体" w:hAnsi="宋体" w:eastAsia="宋体"/>
              </w:rPr>
              <w:t>较为熟练地掌握法语听、说、读、写等基础技能，具备中等基础法语综合运用能力</w:t>
            </w:r>
          </w:p>
        </w:tc>
        <w:tc>
          <w:tcPr>
            <w:tcW w:w="1779" w:type="dxa"/>
            <w:tcBorders>
              <w:top w:val="single" w:color="auto" w:sz="4" w:space="0"/>
              <w:left w:val="single" w:color="auto" w:sz="4" w:space="0"/>
              <w:bottom w:val="single" w:color="auto" w:sz="4" w:space="0"/>
              <w:right w:val="single" w:color="auto" w:sz="4" w:space="0"/>
            </w:tcBorders>
          </w:tcPr>
          <w:p w14:paraId="7290ACCC">
            <w:pPr>
              <w:spacing w:before="156" w:beforeLines="50" w:after="156" w:afterLines="50"/>
              <w:rPr>
                <w:rFonts w:ascii="宋体" w:hAnsi="宋体" w:eastAsia="宋体"/>
                <w:szCs w:val="21"/>
              </w:rPr>
            </w:pPr>
            <w:r>
              <w:rPr>
                <w:rFonts w:hint="eastAsia" w:ascii="宋体" w:hAnsi="宋体" w:eastAsia="宋体"/>
              </w:rPr>
              <w:t>基本掌握法语听、说、读、写等基础技能，具备合格的基础法语综合运用能力</w:t>
            </w:r>
          </w:p>
        </w:tc>
        <w:tc>
          <w:tcPr>
            <w:tcW w:w="1779" w:type="dxa"/>
            <w:tcBorders>
              <w:top w:val="single" w:color="auto" w:sz="4" w:space="0"/>
              <w:left w:val="single" w:color="auto" w:sz="4" w:space="0"/>
              <w:bottom w:val="single" w:color="auto" w:sz="4" w:space="0"/>
              <w:right w:val="single" w:color="auto" w:sz="4" w:space="0"/>
            </w:tcBorders>
          </w:tcPr>
          <w:p w14:paraId="4448211B">
            <w:pPr>
              <w:spacing w:before="156" w:beforeLines="50" w:after="156" w:afterLines="50"/>
              <w:rPr>
                <w:rFonts w:ascii="宋体" w:hAnsi="宋体" w:eastAsia="宋体"/>
              </w:rPr>
            </w:pPr>
            <w:r>
              <w:rPr>
                <w:rFonts w:hint="eastAsia" w:ascii="宋体" w:hAnsi="宋体" w:eastAsia="宋体"/>
              </w:rPr>
              <w:t>无法掌握法语听、说、读、写等基础技能，不具备合格的基础法语综合运用能力</w:t>
            </w:r>
          </w:p>
          <w:p w14:paraId="3341FCDB">
            <w:pPr>
              <w:spacing w:before="156" w:beforeLines="50" w:after="156" w:afterLines="50"/>
              <w:rPr>
                <w:rFonts w:ascii="宋体" w:hAnsi="宋体" w:eastAsia="宋体"/>
                <w:szCs w:val="21"/>
              </w:rPr>
            </w:pPr>
          </w:p>
        </w:tc>
      </w:tr>
      <w:tr w14:paraId="4D38CF1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D915AE5">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5B54337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4846597B">
            <w:pPr>
              <w:spacing w:before="156" w:beforeLines="50" w:after="156" w:afterLines="50"/>
              <w:rPr>
                <w:rFonts w:ascii="宋体" w:hAnsi="宋体" w:eastAsia="宋体"/>
              </w:rPr>
            </w:pPr>
            <w:r>
              <w:rPr>
                <w:rFonts w:hint="eastAsia" w:ascii="宋体" w:hAnsi="宋体" w:eastAsia="宋体"/>
              </w:rPr>
              <w:t>能够极好地尊重世界文化多样性，具有优秀的跨文化和批判性文化意识</w:t>
            </w:r>
          </w:p>
        </w:tc>
        <w:tc>
          <w:tcPr>
            <w:tcW w:w="1984" w:type="dxa"/>
            <w:tcBorders>
              <w:top w:val="single" w:color="auto" w:sz="4" w:space="0"/>
              <w:left w:val="single" w:color="auto" w:sz="4" w:space="0"/>
              <w:bottom w:val="single" w:color="auto" w:sz="4" w:space="0"/>
              <w:right w:val="single" w:color="auto" w:sz="4" w:space="0"/>
            </w:tcBorders>
          </w:tcPr>
          <w:p w14:paraId="4DE39EF2">
            <w:pPr>
              <w:spacing w:before="156" w:beforeLines="50" w:after="156" w:afterLines="50"/>
              <w:rPr>
                <w:rFonts w:ascii="宋体" w:hAnsi="宋体" w:eastAsia="宋体"/>
              </w:rPr>
            </w:pPr>
            <w:r>
              <w:rPr>
                <w:rFonts w:hint="eastAsia" w:ascii="宋体" w:hAnsi="宋体" w:eastAsia="宋体"/>
              </w:rPr>
              <w:t>能够很好地尊重世界文化多样性，具有良好的跨文化和批判性文化意识</w:t>
            </w:r>
          </w:p>
        </w:tc>
        <w:tc>
          <w:tcPr>
            <w:tcW w:w="1843" w:type="dxa"/>
            <w:tcBorders>
              <w:top w:val="single" w:color="auto" w:sz="4" w:space="0"/>
              <w:left w:val="single" w:color="auto" w:sz="4" w:space="0"/>
              <w:bottom w:val="single" w:color="auto" w:sz="4" w:space="0"/>
              <w:right w:val="single" w:color="auto" w:sz="4" w:space="0"/>
            </w:tcBorders>
          </w:tcPr>
          <w:p w14:paraId="30558CE5">
            <w:pPr>
              <w:spacing w:before="156" w:beforeLines="50" w:after="156" w:afterLines="50"/>
              <w:rPr>
                <w:rFonts w:ascii="宋体" w:hAnsi="宋体" w:eastAsia="宋体"/>
              </w:rPr>
            </w:pPr>
            <w:r>
              <w:rPr>
                <w:rFonts w:hint="eastAsia" w:ascii="宋体" w:hAnsi="宋体" w:eastAsia="宋体"/>
              </w:rPr>
              <w:t>能够较好地尊重世界文化多样性，具有中等跨文化和批判性文化意识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5D0B0502">
            <w:pPr>
              <w:spacing w:before="156" w:beforeLines="50" w:after="156" w:afterLines="50"/>
              <w:rPr>
                <w:rFonts w:ascii="宋体" w:hAnsi="宋体" w:eastAsia="宋体"/>
              </w:rPr>
            </w:pPr>
            <w:r>
              <w:rPr>
                <w:rFonts w:hint="eastAsia" w:ascii="宋体" w:hAnsi="宋体" w:eastAsia="宋体"/>
              </w:rPr>
              <w:t>能够基本尊重世界文化多样性，具有基本的跨文化和批判性文化意识</w:t>
            </w:r>
          </w:p>
        </w:tc>
        <w:tc>
          <w:tcPr>
            <w:tcW w:w="1779" w:type="dxa"/>
            <w:tcBorders>
              <w:top w:val="single" w:color="auto" w:sz="4" w:space="0"/>
              <w:left w:val="single" w:color="auto" w:sz="4" w:space="0"/>
              <w:bottom w:val="single" w:color="auto" w:sz="4" w:space="0"/>
              <w:right w:val="single" w:color="auto" w:sz="4" w:space="0"/>
            </w:tcBorders>
          </w:tcPr>
          <w:p w14:paraId="0ACBF313">
            <w:pPr>
              <w:spacing w:before="156" w:beforeLines="50" w:after="156" w:afterLines="50"/>
              <w:rPr>
                <w:rFonts w:ascii="宋体" w:hAnsi="宋体" w:eastAsia="宋体"/>
              </w:rPr>
            </w:pPr>
            <w:r>
              <w:rPr>
                <w:rFonts w:hint="eastAsia" w:ascii="宋体" w:hAnsi="宋体" w:eastAsia="宋体"/>
              </w:rPr>
              <w:t>基本不尊重世界文化多样性，不具有基本的跨文化和批判性文化意识</w:t>
            </w:r>
          </w:p>
        </w:tc>
      </w:tr>
      <w:tr w14:paraId="22E2C4C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EBE7089">
            <w:pPr>
              <w:spacing w:before="156" w:beforeLines="50" w:after="156" w:afterLines="50"/>
              <w:ind w:firstLine="211" w:firstLineChars="100"/>
              <w:rPr>
                <w:rFonts w:ascii="宋体" w:hAnsi="宋体" w:eastAsia="宋体"/>
                <w:b/>
                <w:bCs/>
                <w:kern w:val="0"/>
                <w:szCs w:val="21"/>
              </w:rPr>
            </w:pPr>
            <w:r>
              <w:rPr>
                <w:rFonts w:hint="eastAsia" w:ascii="宋体" w:hAnsi="宋体" w:eastAsia="宋体"/>
                <w:b/>
                <w:bCs/>
                <w:kern w:val="0"/>
                <w:szCs w:val="21"/>
              </w:rPr>
              <w:t>课程</w:t>
            </w:r>
          </w:p>
          <w:p w14:paraId="3F2342F3">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46CC3952">
            <w:pPr>
              <w:spacing w:before="156" w:beforeLines="50" w:after="156" w:afterLines="50"/>
              <w:rPr>
                <w:rFonts w:ascii="宋体" w:hAnsi="宋体" w:eastAsia="宋体"/>
              </w:rPr>
            </w:pPr>
            <w:r>
              <w:rPr>
                <w:rFonts w:hint="eastAsia" w:ascii="宋体" w:hAnsi="宋体" w:eastAsia="宋体"/>
              </w:rPr>
              <w:t>具备极好的获取和更新专业知识的学习能力以及极强的自主学习能力。</w:t>
            </w:r>
          </w:p>
        </w:tc>
        <w:tc>
          <w:tcPr>
            <w:tcW w:w="1984" w:type="dxa"/>
            <w:tcBorders>
              <w:top w:val="single" w:color="auto" w:sz="4" w:space="0"/>
              <w:left w:val="single" w:color="auto" w:sz="4" w:space="0"/>
              <w:bottom w:val="single" w:color="auto" w:sz="4" w:space="0"/>
              <w:right w:val="single" w:color="auto" w:sz="4" w:space="0"/>
            </w:tcBorders>
          </w:tcPr>
          <w:p w14:paraId="23BFDED9">
            <w:pPr>
              <w:spacing w:before="156" w:beforeLines="50" w:after="156" w:afterLines="50"/>
              <w:rPr>
                <w:rFonts w:ascii="宋体" w:hAnsi="宋体" w:eastAsia="宋体"/>
              </w:rPr>
            </w:pPr>
            <w:r>
              <w:rPr>
                <w:rFonts w:hint="eastAsia" w:ascii="宋体" w:hAnsi="宋体" w:eastAsia="宋体"/>
              </w:rPr>
              <w:t>具备很好的获取和更新专业知识的学习能力以及很强的自主学习能力。</w:t>
            </w:r>
          </w:p>
        </w:tc>
        <w:tc>
          <w:tcPr>
            <w:tcW w:w="1843" w:type="dxa"/>
            <w:tcBorders>
              <w:top w:val="single" w:color="auto" w:sz="4" w:space="0"/>
              <w:left w:val="single" w:color="auto" w:sz="4" w:space="0"/>
              <w:bottom w:val="single" w:color="auto" w:sz="4" w:space="0"/>
              <w:right w:val="single" w:color="auto" w:sz="4" w:space="0"/>
            </w:tcBorders>
          </w:tcPr>
          <w:p w14:paraId="12D4FF6E">
            <w:pPr>
              <w:spacing w:before="156" w:beforeLines="50" w:after="156" w:afterLines="50"/>
              <w:rPr>
                <w:rFonts w:ascii="宋体" w:hAnsi="宋体" w:eastAsia="宋体"/>
              </w:rPr>
            </w:pPr>
            <w:r>
              <w:rPr>
                <w:rFonts w:hint="eastAsia" w:ascii="宋体" w:hAnsi="宋体" w:eastAsia="宋体"/>
              </w:rPr>
              <w:t>具备较好的获取和更新专业知识的学习能力以及较强的自主学习能力。</w:t>
            </w:r>
          </w:p>
        </w:tc>
        <w:tc>
          <w:tcPr>
            <w:tcW w:w="1779" w:type="dxa"/>
            <w:tcBorders>
              <w:top w:val="single" w:color="auto" w:sz="4" w:space="0"/>
              <w:left w:val="single" w:color="auto" w:sz="4" w:space="0"/>
              <w:bottom w:val="single" w:color="auto" w:sz="4" w:space="0"/>
              <w:right w:val="single" w:color="auto" w:sz="4" w:space="0"/>
            </w:tcBorders>
          </w:tcPr>
          <w:p w14:paraId="1057D536">
            <w:pPr>
              <w:spacing w:before="156" w:beforeLines="50" w:after="156" w:afterLines="50"/>
              <w:rPr>
                <w:rFonts w:ascii="宋体" w:hAnsi="宋体" w:eastAsia="宋体"/>
              </w:rPr>
            </w:pPr>
            <w:r>
              <w:rPr>
                <w:rFonts w:hint="eastAsia" w:ascii="宋体" w:hAnsi="宋体" w:eastAsia="宋体"/>
              </w:rPr>
              <w:t>具备基本的获取和更新专业知识的学习能力以及自主学习能力。</w:t>
            </w:r>
          </w:p>
        </w:tc>
        <w:tc>
          <w:tcPr>
            <w:tcW w:w="1779" w:type="dxa"/>
            <w:tcBorders>
              <w:top w:val="single" w:color="auto" w:sz="4" w:space="0"/>
              <w:left w:val="single" w:color="auto" w:sz="4" w:space="0"/>
              <w:bottom w:val="single" w:color="auto" w:sz="4" w:space="0"/>
              <w:right w:val="single" w:color="auto" w:sz="4" w:space="0"/>
            </w:tcBorders>
          </w:tcPr>
          <w:p w14:paraId="149B3F94">
            <w:pPr>
              <w:spacing w:before="156" w:beforeLines="50" w:after="156" w:afterLines="50"/>
              <w:rPr>
                <w:rFonts w:ascii="宋体" w:hAnsi="宋体" w:eastAsia="宋体"/>
              </w:rPr>
            </w:pPr>
            <w:r>
              <w:rPr>
                <w:rFonts w:hint="eastAsia" w:ascii="宋体" w:hAnsi="宋体" w:eastAsia="宋体"/>
              </w:rPr>
              <w:t>不具备基本的获取和更新专业知识的学习能力以及自主学习能力。</w:t>
            </w:r>
          </w:p>
        </w:tc>
      </w:tr>
    </w:tbl>
    <w:p w14:paraId="59173215">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35E9"/>
    <w:rsid w:val="00047E7C"/>
    <w:rsid w:val="00077A5F"/>
    <w:rsid w:val="000B4B4F"/>
    <w:rsid w:val="000C25A0"/>
    <w:rsid w:val="000F054A"/>
    <w:rsid w:val="00103D5A"/>
    <w:rsid w:val="00111EB5"/>
    <w:rsid w:val="00151751"/>
    <w:rsid w:val="00156CD0"/>
    <w:rsid w:val="00165027"/>
    <w:rsid w:val="00185D0A"/>
    <w:rsid w:val="001B6B1E"/>
    <w:rsid w:val="001D3D23"/>
    <w:rsid w:val="001E5724"/>
    <w:rsid w:val="001E7316"/>
    <w:rsid w:val="001F4A14"/>
    <w:rsid w:val="002061B7"/>
    <w:rsid w:val="00216CA5"/>
    <w:rsid w:val="00242673"/>
    <w:rsid w:val="00250282"/>
    <w:rsid w:val="00263085"/>
    <w:rsid w:val="00266D48"/>
    <w:rsid w:val="00280C8D"/>
    <w:rsid w:val="00285327"/>
    <w:rsid w:val="002A7568"/>
    <w:rsid w:val="002B3E01"/>
    <w:rsid w:val="00313A87"/>
    <w:rsid w:val="00315C6C"/>
    <w:rsid w:val="00317810"/>
    <w:rsid w:val="00322986"/>
    <w:rsid w:val="0034254B"/>
    <w:rsid w:val="00380630"/>
    <w:rsid w:val="0038665C"/>
    <w:rsid w:val="00392702"/>
    <w:rsid w:val="003A6C3B"/>
    <w:rsid w:val="003B501D"/>
    <w:rsid w:val="004070CF"/>
    <w:rsid w:val="00412889"/>
    <w:rsid w:val="00432C79"/>
    <w:rsid w:val="00452DD9"/>
    <w:rsid w:val="00463F45"/>
    <w:rsid w:val="004851BC"/>
    <w:rsid w:val="004A55B5"/>
    <w:rsid w:val="004B4E32"/>
    <w:rsid w:val="004F387C"/>
    <w:rsid w:val="00521013"/>
    <w:rsid w:val="0052758C"/>
    <w:rsid w:val="00564612"/>
    <w:rsid w:val="005804E6"/>
    <w:rsid w:val="005A0378"/>
    <w:rsid w:val="005F0853"/>
    <w:rsid w:val="00661404"/>
    <w:rsid w:val="00665621"/>
    <w:rsid w:val="006839BE"/>
    <w:rsid w:val="00691F71"/>
    <w:rsid w:val="00693C7A"/>
    <w:rsid w:val="006A4243"/>
    <w:rsid w:val="006E4F82"/>
    <w:rsid w:val="006F4040"/>
    <w:rsid w:val="006F64C9"/>
    <w:rsid w:val="007513A5"/>
    <w:rsid w:val="007639A2"/>
    <w:rsid w:val="00772F7C"/>
    <w:rsid w:val="007C379D"/>
    <w:rsid w:val="007C62ED"/>
    <w:rsid w:val="007E39E3"/>
    <w:rsid w:val="008128AD"/>
    <w:rsid w:val="0082694F"/>
    <w:rsid w:val="008535E2"/>
    <w:rsid w:val="00854FBE"/>
    <w:rsid w:val="00855F2C"/>
    <w:rsid w:val="008560E2"/>
    <w:rsid w:val="00861FE2"/>
    <w:rsid w:val="00874C87"/>
    <w:rsid w:val="0087548D"/>
    <w:rsid w:val="008844B8"/>
    <w:rsid w:val="00886EBF"/>
    <w:rsid w:val="00891C73"/>
    <w:rsid w:val="008C1BDC"/>
    <w:rsid w:val="008E46A5"/>
    <w:rsid w:val="008E562E"/>
    <w:rsid w:val="0091046B"/>
    <w:rsid w:val="009332F0"/>
    <w:rsid w:val="00965B6C"/>
    <w:rsid w:val="00971D09"/>
    <w:rsid w:val="00974B81"/>
    <w:rsid w:val="009B581F"/>
    <w:rsid w:val="009C2E34"/>
    <w:rsid w:val="009D73D8"/>
    <w:rsid w:val="009F7EAA"/>
    <w:rsid w:val="00A03BBD"/>
    <w:rsid w:val="00A03BEC"/>
    <w:rsid w:val="00A04278"/>
    <w:rsid w:val="00A14D36"/>
    <w:rsid w:val="00A415BF"/>
    <w:rsid w:val="00A559A3"/>
    <w:rsid w:val="00A61EFD"/>
    <w:rsid w:val="00A653BE"/>
    <w:rsid w:val="00A71027"/>
    <w:rsid w:val="00A7301A"/>
    <w:rsid w:val="00A86F97"/>
    <w:rsid w:val="00A939E8"/>
    <w:rsid w:val="00AA0DFE"/>
    <w:rsid w:val="00AA4570"/>
    <w:rsid w:val="00AA5B13"/>
    <w:rsid w:val="00AA5F10"/>
    <w:rsid w:val="00AA630A"/>
    <w:rsid w:val="00AB1F46"/>
    <w:rsid w:val="00AB3016"/>
    <w:rsid w:val="00AC21BF"/>
    <w:rsid w:val="00AE3D1A"/>
    <w:rsid w:val="00B03909"/>
    <w:rsid w:val="00B23006"/>
    <w:rsid w:val="00B24DA6"/>
    <w:rsid w:val="00B40ECD"/>
    <w:rsid w:val="00B61878"/>
    <w:rsid w:val="00B847DF"/>
    <w:rsid w:val="00B97CB2"/>
    <w:rsid w:val="00BA23F0"/>
    <w:rsid w:val="00C00798"/>
    <w:rsid w:val="00C044B6"/>
    <w:rsid w:val="00C0573C"/>
    <w:rsid w:val="00C3434A"/>
    <w:rsid w:val="00C3718B"/>
    <w:rsid w:val="00C54636"/>
    <w:rsid w:val="00C73C06"/>
    <w:rsid w:val="00C83D72"/>
    <w:rsid w:val="00C95043"/>
    <w:rsid w:val="00CA53B2"/>
    <w:rsid w:val="00CA72A4"/>
    <w:rsid w:val="00CF3AA7"/>
    <w:rsid w:val="00D02F99"/>
    <w:rsid w:val="00D13271"/>
    <w:rsid w:val="00D13E6A"/>
    <w:rsid w:val="00D14170"/>
    <w:rsid w:val="00D14471"/>
    <w:rsid w:val="00D15963"/>
    <w:rsid w:val="00D360BB"/>
    <w:rsid w:val="00D40488"/>
    <w:rsid w:val="00D417A1"/>
    <w:rsid w:val="00D46AAE"/>
    <w:rsid w:val="00D504B7"/>
    <w:rsid w:val="00D715F7"/>
    <w:rsid w:val="00DD7B5F"/>
    <w:rsid w:val="00DE7849"/>
    <w:rsid w:val="00DF47BF"/>
    <w:rsid w:val="00E00177"/>
    <w:rsid w:val="00E00AF8"/>
    <w:rsid w:val="00E05E8B"/>
    <w:rsid w:val="00E3455C"/>
    <w:rsid w:val="00E366AB"/>
    <w:rsid w:val="00E44914"/>
    <w:rsid w:val="00E56767"/>
    <w:rsid w:val="00E73330"/>
    <w:rsid w:val="00E76E34"/>
    <w:rsid w:val="00E81D41"/>
    <w:rsid w:val="00E82274"/>
    <w:rsid w:val="00E947A4"/>
    <w:rsid w:val="00E95FA4"/>
    <w:rsid w:val="00EA0C07"/>
    <w:rsid w:val="00EB327A"/>
    <w:rsid w:val="00ED36CB"/>
    <w:rsid w:val="00ED4C40"/>
    <w:rsid w:val="00ED7F81"/>
    <w:rsid w:val="00EE1064"/>
    <w:rsid w:val="00EE7D91"/>
    <w:rsid w:val="00F062AA"/>
    <w:rsid w:val="00F152C5"/>
    <w:rsid w:val="00F37664"/>
    <w:rsid w:val="00F42D34"/>
    <w:rsid w:val="00F4724D"/>
    <w:rsid w:val="00F54B54"/>
    <w:rsid w:val="00F56396"/>
    <w:rsid w:val="00F76246"/>
    <w:rsid w:val="00F940F0"/>
    <w:rsid w:val="00FB2FD4"/>
    <w:rsid w:val="00FB77A1"/>
    <w:rsid w:val="00FC24B5"/>
    <w:rsid w:val="00FC7043"/>
    <w:rsid w:val="BBFBF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9</Pages>
  <Words>818</Words>
  <Characters>4668</Characters>
  <Lines>38</Lines>
  <Paragraphs>10</Paragraphs>
  <TotalTime>283</TotalTime>
  <ScaleCrop>false</ScaleCrop>
  <LinksUpToDate>false</LinksUpToDate>
  <CharactersWithSpaces>5476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2023-01-16T02:17:00Z</dcterms:created>
  <dc:creator>Windows User</dc:creator>
  <cp:lastModifiedBy>吴宇征</cp:lastModifiedBy>
  <cp:lastPrinted>2020-12-24T15:17:00Z</cp:lastPrinted>
  <dcterms:modified xsi:type="dcterms:W3CDTF">2025-03-19T11:13:29Z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067A42DEDC257C855936DA67E61BF8CC_42</vt:lpwstr>
  </property>
</Properties>
</file>