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EEF14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《二外（法）（四）》课程教学大纲</w:t>
      </w:r>
    </w:p>
    <w:p w14:paraId="5206940D">
      <w:pPr>
        <w:pStyle w:val="2"/>
        <w:spacing w:before="156" w:beforeLines="50" w:after="156" w:afterLines="50"/>
        <w:ind w:firstLine="561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 xml:space="preserve">一、课程基本信息 </w:t>
      </w:r>
    </w:p>
    <w:tbl>
      <w:tblPr>
        <w:tblStyle w:val="6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410D3909">
        <w:trPr>
          <w:jc w:val="center"/>
        </w:trPr>
        <w:tc>
          <w:tcPr>
            <w:tcW w:w="1135" w:type="dxa"/>
            <w:vAlign w:val="center"/>
          </w:tcPr>
          <w:p w14:paraId="616AA2FE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52FBD62B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Second Foreign Language (French)IV</w:t>
            </w:r>
          </w:p>
        </w:tc>
        <w:tc>
          <w:tcPr>
            <w:tcW w:w="1134" w:type="dxa"/>
            <w:vAlign w:val="center"/>
          </w:tcPr>
          <w:p w14:paraId="22541F0B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1037A04C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ENGL2023</w:t>
            </w:r>
          </w:p>
        </w:tc>
      </w:tr>
      <w:tr w14:paraId="2C62E7F1">
        <w:trPr>
          <w:jc w:val="center"/>
        </w:trPr>
        <w:tc>
          <w:tcPr>
            <w:tcW w:w="1135" w:type="dxa"/>
            <w:vAlign w:val="center"/>
          </w:tcPr>
          <w:p w14:paraId="3351D54D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6570CC4D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大类基础课程</w:t>
            </w:r>
          </w:p>
        </w:tc>
        <w:tc>
          <w:tcPr>
            <w:tcW w:w="1134" w:type="dxa"/>
            <w:vAlign w:val="center"/>
          </w:tcPr>
          <w:p w14:paraId="335AA44E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375E0141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英语、英语（师范）、翻译专业</w:t>
            </w:r>
          </w:p>
        </w:tc>
      </w:tr>
      <w:tr w14:paraId="00A2AEE5">
        <w:trPr>
          <w:jc w:val="center"/>
        </w:trPr>
        <w:tc>
          <w:tcPr>
            <w:tcW w:w="1135" w:type="dxa"/>
            <w:vAlign w:val="center"/>
          </w:tcPr>
          <w:p w14:paraId="6968CD68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749D0C35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3学分</w:t>
            </w:r>
          </w:p>
        </w:tc>
        <w:tc>
          <w:tcPr>
            <w:tcW w:w="1134" w:type="dxa"/>
            <w:vAlign w:val="center"/>
          </w:tcPr>
          <w:p w14:paraId="47EA5001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030C0EDC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72学时</w:t>
            </w:r>
          </w:p>
        </w:tc>
      </w:tr>
      <w:tr w14:paraId="084646A8">
        <w:trPr>
          <w:jc w:val="center"/>
        </w:trPr>
        <w:tc>
          <w:tcPr>
            <w:tcW w:w="1135" w:type="dxa"/>
            <w:vAlign w:val="center"/>
          </w:tcPr>
          <w:p w14:paraId="7C1C37AB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61909FF6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斯丹、陆洵</w:t>
            </w:r>
          </w:p>
        </w:tc>
        <w:tc>
          <w:tcPr>
            <w:tcW w:w="1134" w:type="dxa"/>
            <w:vAlign w:val="center"/>
          </w:tcPr>
          <w:p w14:paraId="04558F57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6B7B5D8F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</w:t>
            </w:r>
            <w:r>
              <w:rPr>
                <w:rFonts w:hint="eastAsia" w:ascii="宋体" w:hAnsi="宋体" w:eastAsia="宋体"/>
                <w:lang w:val="en-US" w:eastAsia="zh-CN"/>
              </w:rPr>
              <w:t>5年3月20日</w:t>
            </w:r>
          </w:p>
        </w:tc>
      </w:tr>
      <w:tr w14:paraId="6BE8B7AF">
        <w:trPr>
          <w:jc w:val="center"/>
        </w:trPr>
        <w:tc>
          <w:tcPr>
            <w:tcW w:w="1135" w:type="dxa"/>
            <w:vAlign w:val="center"/>
          </w:tcPr>
          <w:p w14:paraId="0B115FD2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3495A506">
            <w:pPr>
              <w:spacing w:before="156" w:beforeLines="50" w:after="156" w:afterLines="50"/>
              <w:rPr>
                <w:rFonts w:ascii="宋体" w:hAnsi="宋体" w:eastAsia="宋体"/>
                <w:lang w:val="fr-FR"/>
              </w:rPr>
            </w:pPr>
            <w:r>
              <w:rPr>
                <w:rFonts w:hint="eastAsia" w:ascii="宋体" w:hAnsi="宋体" w:eastAsia="宋体"/>
              </w:rPr>
              <w:t>孙辉</w:t>
            </w:r>
            <w:r>
              <w:rPr>
                <w:rFonts w:ascii="宋体" w:hAnsi="宋体" w:eastAsia="宋体"/>
              </w:rPr>
              <w:t>编，《简明法语教程（修订版）下》，商务印书馆，2006年</w:t>
            </w:r>
          </w:p>
        </w:tc>
      </w:tr>
    </w:tbl>
    <w:p w14:paraId="59DBB2FA">
      <w:pPr>
        <w:pStyle w:val="2"/>
        <w:spacing w:before="156" w:beforeLines="50" w:after="156" w:afterLines="50"/>
        <w:ind w:firstLine="561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5C6E0B24"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 w14:paraId="43769E36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二外法语作为英语专业（含英语、英语师范、翻译专业）学生必修课程的选择之一，是完整英语专业（含英语、英语师范、翻译专业）学生知识结构，培养复合型人才的重要课程。法国是个历史悠久，文化灿烂的国家，学生通过学习法语，了解法国文化，可以直接接触法国优秀的作品和思想，从中汲取有助于自身成长的养分。同时，英语专业（含英语、英语师范、翻译专业）学生可以通过两种外语学习的比较，更好地掌握学习外语的方法，使学生“鱼”“渔”双收。</w:t>
      </w:r>
    </w:p>
    <w:p w14:paraId="45684AC8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二外（法）（四）是在学生学习了二外</w:t>
      </w:r>
      <w:r>
        <w:rPr>
          <w:rFonts w:hAnsi="宋体" w:cs="宋体"/>
        </w:rPr>
        <w:t>(法)（三）的基础之上对法语的进一步学习，由七课初级教程组成，是学生的提高阶段。这阶段的主要教学目的是使学生进一步学习法语语法，词汇表达法，和阅读能力。在语法，词汇学习的过程中给学生，或让学生自己进行相似知识点的总结和比较。完善语法结构，丰富表达方式。并提高在阅读速度，阅读长度，难度方面提高学生的阅读能力。</w:t>
      </w:r>
    </w:p>
    <w:p w14:paraId="6B071582">
      <w:pPr>
        <w:pStyle w:val="2"/>
        <w:spacing w:before="156" w:beforeLines="50" w:after="156" w:afterLines="5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 w14:paraId="09D106DA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课程目标1：外语运用能力</w:t>
      </w:r>
    </w:p>
    <w:p w14:paraId="33009EF4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1.1 </w:t>
      </w:r>
      <w:r>
        <w:rPr>
          <w:rFonts w:hint="eastAsia" w:hAnsi="宋体" w:cs="宋体"/>
        </w:rPr>
        <w:t>能进行长篇法语阅读，理解其中含义</w:t>
      </w:r>
    </w:p>
    <w:p w14:paraId="39DED49A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1.2 </w:t>
      </w:r>
      <w:r>
        <w:rPr>
          <w:rFonts w:hint="eastAsia" w:hAnsi="宋体" w:cs="宋体"/>
        </w:rPr>
        <w:t>能灵活运用法语进行口头和书面的沟通与表达</w:t>
      </w:r>
    </w:p>
    <w:p w14:paraId="348EE93E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1.3 </w:t>
      </w:r>
      <w:r>
        <w:rPr>
          <w:rFonts w:hint="eastAsia" w:hAnsi="宋体" w:cs="宋体"/>
        </w:rPr>
        <w:t>能借助语言工具书和相关资源进行笔译工作</w:t>
      </w:r>
    </w:p>
    <w:p w14:paraId="6996CC6F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课程目标2：文学鉴赏能力</w:t>
      </w:r>
    </w:p>
    <w:p w14:paraId="592DA127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2.1 </w:t>
      </w:r>
      <w:r>
        <w:rPr>
          <w:rFonts w:hint="eastAsia" w:hAnsi="宋体" w:cs="宋体"/>
        </w:rPr>
        <w:t>能理解外语文学作品的内容和主题思想</w:t>
      </w:r>
    </w:p>
    <w:p w14:paraId="468C4569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2.2 </w:t>
      </w:r>
      <w:r>
        <w:rPr>
          <w:rFonts w:hint="eastAsia" w:hAnsi="宋体" w:cs="宋体"/>
        </w:rPr>
        <w:t>能对文学作品进行评论</w:t>
      </w:r>
    </w:p>
    <w:p w14:paraId="0E4FAABC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bookmarkStart w:id="0" w:name="_Hlk75770408"/>
      <w:r>
        <w:rPr>
          <w:rFonts w:hint="eastAsia" w:hAnsi="宋体" w:cs="宋体"/>
          <w:b/>
        </w:rPr>
        <w:t>课程目标3：</w:t>
      </w:r>
      <w:bookmarkEnd w:id="0"/>
      <w:r>
        <w:rPr>
          <w:rFonts w:hint="eastAsia" w:hAnsi="宋体" w:cs="宋体"/>
          <w:b/>
        </w:rPr>
        <w:t>跨文化能力</w:t>
      </w:r>
    </w:p>
    <w:p w14:paraId="21559CC1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3.1 </w:t>
      </w:r>
      <w:r>
        <w:rPr>
          <w:rFonts w:hint="eastAsia" w:hAnsi="宋体" w:cs="宋体"/>
        </w:rPr>
        <w:t>尊重世界文化多样性，具有跨文化同理心和批判性文化意识</w:t>
      </w:r>
    </w:p>
    <w:p w14:paraId="6C6B6344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3.2 </w:t>
      </w:r>
      <w:r>
        <w:rPr>
          <w:rFonts w:hint="eastAsia" w:hAnsi="宋体" w:cs="宋体"/>
        </w:rPr>
        <w:t>能有效和恰当地进行跨文化沟通</w:t>
      </w:r>
    </w:p>
    <w:p w14:paraId="6ECC08A8">
      <w:pPr>
        <w:pStyle w:val="2"/>
        <w:spacing w:before="156" w:beforeLines="50" w:after="156" w:afterLines="50"/>
        <w:ind w:firstLine="422" w:firstLineChars="200"/>
        <w:rPr>
          <w:rFonts w:hAnsi="宋体" w:cs="宋体"/>
        </w:rPr>
      </w:pPr>
      <w:bookmarkStart w:id="1" w:name="_Hlk75770486"/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  <w:r>
        <w:rPr>
          <w:rFonts w:hint="eastAsia" w:hAnsi="宋体" w:cs="宋体"/>
          <w:b/>
        </w:rPr>
        <w:t>：</w:t>
      </w:r>
      <w:bookmarkEnd w:id="1"/>
      <w:r>
        <w:rPr>
          <w:rFonts w:hint="eastAsia" w:hAnsi="宋体" w:cs="宋体"/>
          <w:b/>
        </w:rPr>
        <w:t>思辨能力和自主学习能力</w:t>
      </w:r>
    </w:p>
    <w:p w14:paraId="24751709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4.1 </w:t>
      </w:r>
      <w:r>
        <w:rPr>
          <w:rFonts w:hint="eastAsia" w:hAnsi="宋体" w:cs="宋体"/>
        </w:rPr>
        <w:t>勤学好问，谨慎判断，公正评价</w:t>
      </w:r>
    </w:p>
    <w:p w14:paraId="3B016D71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4.2 </w:t>
      </w:r>
      <w:r>
        <w:rPr>
          <w:rFonts w:hint="eastAsia" w:hAnsi="宋体" w:cs="宋体"/>
        </w:rPr>
        <w:t>能对学习进行自我规划、自我监管、自我评价、自我调节</w:t>
      </w:r>
    </w:p>
    <w:p w14:paraId="40D0523B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4.3 </w:t>
      </w:r>
      <w:r>
        <w:rPr>
          <w:rFonts w:hint="eastAsia" w:hAnsi="宋体" w:cs="宋体"/>
        </w:rPr>
        <w:t>能利用现代信息技术手段进行自主学习</w:t>
      </w:r>
    </w:p>
    <w:p w14:paraId="12EF7488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bookmarkStart w:id="2" w:name="_Hlk75770537"/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5</w:t>
      </w:r>
      <w:r>
        <w:rPr>
          <w:rFonts w:hint="eastAsia" w:hAnsi="宋体" w:cs="宋体"/>
          <w:b/>
        </w:rPr>
        <w:t>：</w:t>
      </w:r>
      <w:bookmarkEnd w:id="2"/>
      <w:r>
        <w:rPr>
          <w:rFonts w:hint="eastAsia" w:hAnsi="宋体" w:cs="宋体"/>
          <w:b/>
        </w:rPr>
        <w:t>实践能力</w:t>
      </w:r>
    </w:p>
    <w:p w14:paraId="075649BF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5.1 </w:t>
      </w:r>
      <w:r>
        <w:rPr>
          <w:rFonts w:hint="eastAsia" w:hAnsi="宋体" w:cs="宋体"/>
        </w:rPr>
        <w:t>能通过实践活动拓展知识，掌握技能，学会与他人沟通合作</w:t>
      </w:r>
    </w:p>
    <w:p w14:paraId="1457CAAE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5.2</w:t>
      </w:r>
      <w:r>
        <w:rPr>
          <w:rFonts w:hint="eastAsia" w:hAnsi="宋体" w:cs="宋体"/>
        </w:rPr>
        <w:t xml:space="preserve"> 能运用基本的信息技术</w:t>
      </w:r>
    </w:p>
    <w:p w14:paraId="070721B9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</w:p>
    <w:p w14:paraId="37A565A3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5F38F73A"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2410"/>
        <w:gridCol w:w="4677"/>
      </w:tblGrid>
      <w:tr w14:paraId="666301FE">
        <w:trPr>
          <w:jc w:val="center"/>
        </w:trPr>
        <w:tc>
          <w:tcPr>
            <w:tcW w:w="704" w:type="dxa"/>
            <w:vAlign w:val="center"/>
          </w:tcPr>
          <w:p w14:paraId="2771642F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276" w:type="dxa"/>
            <w:vAlign w:val="center"/>
          </w:tcPr>
          <w:p w14:paraId="441D191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2B5791A5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597B3311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0121E917">
        <w:trPr>
          <w:jc w:val="center"/>
        </w:trPr>
        <w:tc>
          <w:tcPr>
            <w:tcW w:w="704" w:type="dxa"/>
            <w:vMerge w:val="restart"/>
            <w:vAlign w:val="center"/>
          </w:tcPr>
          <w:p w14:paraId="7F505FE9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276" w:type="dxa"/>
            <w:vAlign w:val="center"/>
          </w:tcPr>
          <w:p w14:paraId="497C6A66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2410" w:type="dxa"/>
            <w:vAlign w:val="center"/>
          </w:tcPr>
          <w:p w14:paraId="450AB587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第三十四章到第四十章内容</w:t>
            </w:r>
          </w:p>
        </w:tc>
        <w:tc>
          <w:tcPr>
            <w:tcW w:w="4677" w:type="dxa"/>
            <w:vAlign w:val="center"/>
          </w:tcPr>
          <w:p w14:paraId="46E2DA27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07D7E968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3.1 掌握扎实的基本技能，在听、说、读、写、译等方面有较强的综合运用能力；系统掌握语音、词汇、语法、语篇等语言知识，掌握语言学基本概念</w:t>
            </w:r>
          </w:p>
        </w:tc>
      </w:tr>
      <w:tr w14:paraId="47AEA918">
        <w:trPr>
          <w:jc w:val="center"/>
        </w:trPr>
        <w:tc>
          <w:tcPr>
            <w:tcW w:w="704" w:type="dxa"/>
            <w:vMerge w:val="continue"/>
            <w:vAlign w:val="center"/>
          </w:tcPr>
          <w:p w14:paraId="0CF7D493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AA2CE3E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2410" w:type="dxa"/>
            <w:vAlign w:val="center"/>
          </w:tcPr>
          <w:p w14:paraId="72CEE066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第三十四章到第四十章内容</w:t>
            </w:r>
          </w:p>
        </w:tc>
        <w:tc>
          <w:tcPr>
            <w:tcW w:w="4677" w:type="dxa"/>
            <w:vAlign w:val="center"/>
          </w:tcPr>
          <w:p w14:paraId="05839046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234275D1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3.1 掌握扎实的基本技能，在听、说、读、写、译等方面有较强的综合运用能力；系统掌握语音、词汇、语法、语篇等语言知识，掌握语言学基本概念</w:t>
            </w:r>
          </w:p>
        </w:tc>
      </w:tr>
      <w:tr w14:paraId="7B1C5FD1">
        <w:trPr>
          <w:jc w:val="center"/>
        </w:trPr>
        <w:tc>
          <w:tcPr>
            <w:tcW w:w="704" w:type="dxa"/>
            <w:vMerge w:val="continue"/>
            <w:vAlign w:val="center"/>
          </w:tcPr>
          <w:p w14:paraId="1299D337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248A220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1.3</w:t>
            </w:r>
          </w:p>
        </w:tc>
        <w:tc>
          <w:tcPr>
            <w:tcW w:w="2410" w:type="dxa"/>
            <w:vAlign w:val="center"/>
          </w:tcPr>
          <w:p w14:paraId="2780617F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第三十四章到第四十章内容</w:t>
            </w:r>
          </w:p>
        </w:tc>
        <w:tc>
          <w:tcPr>
            <w:tcW w:w="4677" w:type="dxa"/>
            <w:vAlign w:val="center"/>
          </w:tcPr>
          <w:p w14:paraId="0328FDA3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5697080B">
            <w:r>
              <w:rPr>
                <w:rFonts w:hint="eastAsia" w:ascii="宋体" w:hAnsi="宋体" w:eastAsia="宋体"/>
              </w:rPr>
              <w:t>3.1 掌握扎实的基本技能，在听、说、读、写、译等方面有较强的综合运用能力；系统掌握语音、词汇、语法、语篇等语言知识，掌握语言学基本概念</w:t>
            </w:r>
          </w:p>
        </w:tc>
      </w:tr>
      <w:tr w14:paraId="2E5CA6A2">
        <w:trPr>
          <w:jc w:val="center"/>
        </w:trPr>
        <w:tc>
          <w:tcPr>
            <w:tcW w:w="704" w:type="dxa"/>
            <w:vMerge w:val="restart"/>
            <w:vAlign w:val="center"/>
          </w:tcPr>
          <w:p w14:paraId="0A94D34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276" w:type="dxa"/>
            <w:vAlign w:val="center"/>
          </w:tcPr>
          <w:p w14:paraId="0A79480C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2410" w:type="dxa"/>
            <w:vAlign w:val="center"/>
          </w:tcPr>
          <w:p w14:paraId="69CDA94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第三十四章到第四十章内容</w:t>
            </w:r>
          </w:p>
        </w:tc>
        <w:tc>
          <w:tcPr>
            <w:tcW w:w="4677" w:type="dxa"/>
            <w:vAlign w:val="center"/>
          </w:tcPr>
          <w:p w14:paraId="11E32BF6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531A2DD2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3.2 掌握文学、语言学与其他人文社科知识的联系，了解对应国家的历史以及当代社会的政治、经济、文化、科技之间的联系。</w:t>
            </w:r>
          </w:p>
        </w:tc>
      </w:tr>
      <w:tr w14:paraId="59356512">
        <w:trPr>
          <w:jc w:val="center"/>
        </w:trPr>
        <w:tc>
          <w:tcPr>
            <w:tcW w:w="704" w:type="dxa"/>
            <w:vMerge w:val="continue"/>
            <w:vAlign w:val="center"/>
          </w:tcPr>
          <w:p w14:paraId="33716A6C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10C7559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2410" w:type="dxa"/>
            <w:vAlign w:val="center"/>
          </w:tcPr>
          <w:p w14:paraId="75FE8F13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第三十四章到第四十章内容</w:t>
            </w:r>
          </w:p>
        </w:tc>
        <w:tc>
          <w:tcPr>
            <w:tcW w:w="4677" w:type="dxa"/>
            <w:vAlign w:val="center"/>
          </w:tcPr>
          <w:p w14:paraId="41C3D180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1048F03F">
            <w:r>
              <w:rPr>
                <w:rFonts w:hint="eastAsia" w:ascii="宋体" w:hAnsi="宋体" w:eastAsia="宋体"/>
              </w:rPr>
              <w:t>3.2 掌握文学、语言学与其他人文社科知识的联系，了解对应国家的历史以及当代社会的政治、经济、文化、科技之间的联系。</w:t>
            </w:r>
          </w:p>
        </w:tc>
      </w:tr>
      <w:tr w14:paraId="5DF84EC6">
        <w:trPr>
          <w:jc w:val="center"/>
        </w:trPr>
        <w:tc>
          <w:tcPr>
            <w:tcW w:w="704" w:type="dxa"/>
            <w:vMerge w:val="restart"/>
            <w:vAlign w:val="center"/>
          </w:tcPr>
          <w:p w14:paraId="7073489D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276" w:type="dxa"/>
            <w:vAlign w:val="center"/>
          </w:tcPr>
          <w:p w14:paraId="11B5B084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2410" w:type="dxa"/>
            <w:vAlign w:val="center"/>
          </w:tcPr>
          <w:p w14:paraId="024166A3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第三十四章到第四十章内容</w:t>
            </w:r>
          </w:p>
        </w:tc>
        <w:tc>
          <w:tcPr>
            <w:tcW w:w="4677" w:type="dxa"/>
            <w:vAlign w:val="center"/>
          </w:tcPr>
          <w:p w14:paraId="220B34E9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22F9A33E">
            <w:r>
              <w:rPr>
                <w:rFonts w:hint="eastAsia" w:ascii="宋体" w:hAnsi="宋体" w:eastAsia="宋体"/>
              </w:rPr>
              <w:t>3.1具有文学赏析和跨文化交流等专业能力；掌握学科知识体系及其基本思想和方法。</w:t>
            </w:r>
          </w:p>
        </w:tc>
      </w:tr>
      <w:tr w14:paraId="71026A60">
        <w:trPr>
          <w:jc w:val="center"/>
        </w:trPr>
        <w:tc>
          <w:tcPr>
            <w:tcW w:w="704" w:type="dxa"/>
            <w:vMerge w:val="continue"/>
            <w:vAlign w:val="center"/>
          </w:tcPr>
          <w:p w14:paraId="19F2E630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6757444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3.2</w:t>
            </w:r>
          </w:p>
        </w:tc>
        <w:tc>
          <w:tcPr>
            <w:tcW w:w="2410" w:type="dxa"/>
            <w:vAlign w:val="center"/>
          </w:tcPr>
          <w:p w14:paraId="32FA0A5A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第三十四章到第四十章内容</w:t>
            </w:r>
          </w:p>
        </w:tc>
        <w:tc>
          <w:tcPr>
            <w:tcW w:w="4677" w:type="dxa"/>
            <w:vAlign w:val="center"/>
          </w:tcPr>
          <w:p w14:paraId="3D6BFAA2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727AEDD1">
            <w:pPr>
              <w:rPr>
                <w:rFonts w:cs="宋体"/>
              </w:rPr>
            </w:pPr>
            <w:r>
              <w:rPr>
                <w:rFonts w:hint="eastAsia" w:ascii="宋体" w:hAnsi="宋体" w:eastAsia="宋体"/>
              </w:rPr>
              <w:t>3.1具有文学赏析和跨文化交流等专业能力；掌握学科知识体系及其基本思想和方法。</w:t>
            </w:r>
          </w:p>
        </w:tc>
      </w:tr>
      <w:tr w14:paraId="0C9067F2">
        <w:trPr>
          <w:jc w:val="center"/>
        </w:trPr>
        <w:tc>
          <w:tcPr>
            <w:tcW w:w="704" w:type="dxa"/>
            <w:vMerge w:val="restart"/>
            <w:vAlign w:val="center"/>
          </w:tcPr>
          <w:p w14:paraId="04B7E40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276" w:type="dxa"/>
            <w:vAlign w:val="center"/>
          </w:tcPr>
          <w:p w14:paraId="1DB3C3D3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4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2410" w:type="dxa"/>
            <w:vAlign w:val="center"/>
          </w:tcPr>
          <w:p w14:paraId="146C42FB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第三十四章到第四十章内容</w:t>
            </w:r>
          </w:p>
        </w:tc>
        <w:tc>
          <w:tcPr>
            <w:tcW w:w="4677" w:type="dxa"/>
            <w:vAlign w:val="center"/>
          </w:tcPr>
          <w:p w14:paraId="18525C0C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14:paraId="2AA1E910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7.1树立终身学习、自主学习的理念，养成主动、不断探索、自我更新、学以致用和优化知识结构的良好习惯。</w:t>
            </w:r>
          </w:p>
          <w:p w14:paraId="2076E734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7.3 初步掌握反思的方法，具有一定创新意识，能够运用批判性思维进行自我反思，不断完善。</w:t>
            </w:r>
          </w:p>
        </w:tc>
      </w:tr>
      <w:tr w14:paraId="1D22FE95">
        <w:trPr>
          <w:jc w:val="center"/>
        </w:trPr>
        <w:tc>
          <w:tcPr>
            <w:tcW w:w="704" w:type="dxa"/>
            <w:vMerge w:val="continue"/>
            <w:vAlign w:val="center"/>
          </w:tcPr>
          <w:p w14:paraId="1AF06F4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4E9D1C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4.2</w:t>
            </w:r>
          </w:p>
        </w:tc>
        <w:tc>
          <w:tcPr>
            <w:tcW w:w="2410" w:type="dxa"/>
            <w:vAlign w:val="center"/>
          </w:tcPr>
          <w:p w14:paraId="6920C695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第三十四章到第四十章内容</w:t>
            </w:r>
          </w:p>
        </w:tc>
        <w:tc>
          <w:tcPr>
            <w:tcW w:w="4677" w:type="dxa"/>
            <w:vAlign w:val="center"/>
          </w:tcPr>
          <w:p w14:paraId="296F2A6E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14:paraId="28BB91CF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7.1树立终身学习、自主学习的理念，养成主动、不断探索、自我更新、学以致用和优化知识结构的良好习惯。</w:t>
            </w:r>
          </w:p>
          <w:p w14:paraId="3ED56F7E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</w:rPr>
              <w:t>7.3 初步掌握反思的方法，具有一定创新意识，能够运用批判性思维进行自我反思，不断完善。</w:t>
            </w:r>
          </w:p>
        </w:tc>
      </w:tr>
      <w:tr w14:paraId="31FEAFA2">
        <w:trPr>
          <w:jc w:val="center"/>
        </w:trPr>
        <w:tc>
          <w:tcPr>
            <w:tcW w:w="704" w:type="dxa"/>
            <w:vMerge w:val="continue"/>
            <w:vAlign w:val="center"/>
          </w:tcPr>
          <w:p w14:paraId="628D4A6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6B6A8A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4.3</w:t>
            </w:r>
          </w:p>
        </w:tc>
        <w:tc>
          <w:tcPr>
            <w:tcW w:w="2410" w:type="dxa"/>
            <w:vAlign w:val="center"/>
          </w:tcPr>
          <w:p w14:paraId="70E32146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第三十四章到第四十章内容</w:t>
            </w:r>
          </w:p>
        </w:tc>
        <w:tc>
          <w:tcPr>
            <w:tcW w:w="4677" w:type="dxa"/>
            <w:vAlign w:val="center"/>
          </w:tcPr>
          <w:p w14:paraId="54805EE8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14:paraId="5BC5DA73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7.1树立终身学习、自主学习的理念，养成主动、不断探索、自我更新、学以致用和优化知识结构的良好习惯。</w:t>
            </w:r>
          </w:p>
          <w:p w14:paraId="505A4465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</w:rPr>
              <w:t>7.3 初步掌握反思的方法，具有一定创新意识，能够运用批判性思维进行自我反思，不断完善。</w:t>
            </w:r>
          </w:p>
        </w:tc>
      </w:tr>
      <w:tr w14:paraId="1704FDC9">
        <w:trPr>
          <w:jc w:val="center"/>
        </w:trPr>
        <w:tc>
          <w:tcPr>
            <w:tcW w:w="704" w:type="dxa"/>
            <w:vMerge w:val="restart"/>
            <w:vAlign w:val="center"/>
          </w:tcPr>
          <w:p w14:paraId="12A4A4A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14:paraId="514C98F7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5.1</w:t>
            </w:r>
          </w:p>
        </w:tc>
        <w:tc>
          <w:tcPr>
            <w:tcW w:w="2410" w:type="dxa"/>
            <w:vAlign w:val="center"/>
          </w:tcPr>
          <w:p w14:paraId="02952BD4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第三十四章到第四十章内容</w:t>
            </w:r>
          </w:p>
        </w:tc>
        <w:tc>
          <w:tcPr>
            <w:tcW w:w="4677" w:type="dxa"/>
            <w:vAlign w:val="center"/>
          </w:tcPr>
          <w:p w14:paraId="2FBF0D4D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8．沟通合作：理解学习共同体的作用，具有团队协作精神，掌握沟通合作技能，具有小组互助和合作学习体验。</w:t>
            </w:r>
          </w:p>
          <w:p w14:paraId="4F6E2009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8.1具有团队协作精神，理解并善于运用学习共同体，互补互助，以达到团队最大工作效率。</w:t>
            </w:r>
          </w:p>
          <w:p w14:paraId="4ECFDAAD">
            <w:r>
              <w:rPr>
                <w:rFonts w:hint="eastAsia" w:ascii="宋体" w:hAnsi="宋体" w:eastAsia="宋体"/>
              </w:rPr>
              <w:t>8.2 掌握沟通合作技能，能有效说明问题、求助团队、听取意见、反思自我、帮助他人，具有小组互助和合作学习体验。</w:t>
            </w:r>
          </w:p>
        </w:tc>
      </w:tr>
      <w:tr w14:paraId="3E40D29D">
        <w:trPr>
          <w:jc w:val="center"/>
        </w:trPr>
        <w:tc>
          <w:tcPr>
            <w:tcW w:w="704" w:type="dxa"/>
            <w:vMerge w:val="continue"/>
            <w:vAlign w:val="center"/>
          </w:tcPr>
          <w:p w14:paraId="3588C0D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A59DFA0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5.2</w:t>
            </w:r>
          </w:p>
        </w:tc>
        <w:tc>
          <w:tcPr>
            <w:tcW w:w="2410" w:type="dxa"/>
            <w:vAlign w:val="center"/>
          </w:tcPr>
          <w:p w14:paraId="44E4E4D3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第三十四章到第四十章内容</w:t>
            </w:r>
          </w:p>
        </w:tc>
        <w:tc>
          <w:tcPr>
            <w:tcW w:w="4677" w:type="dxa"/>
            <w:vAlign w:val="center"/>
          </w:tcPr>
          <w:p w14:paraId="1C2B5B7B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8．沟通合作：理解学习共同体的作用，具有团队协作精神，掌握沟通合作技能，具有小组互助和合作学习体验。</w:t>
            </w:r>
          </w:p>
          <w:p w14:paraId="46613594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8.1具有团队协作精神，理解并善于运用学习共同体，互补互助，以达到团队最大工作效率。</w:t>
            </w:r>
          </w:p>
          <w:p w14:paraId="1A515BF0">
            <w:pPr>
              <w:rPr>
                <w:rFonts w:cs="宋体"/>
              </w:rPr>
            </w:pPr>
            <w:r>
              <w:rPr>
                <w:rFonts w:hint="eastAsia" w:ascii="宋体" w:hAnsi="宋体" w:eastAsia="宋体"/>
              </w:rPr>
              <w:t>8.2 掌握沟通合作技能，能有效说明问题、求助团队、听取意见、反思自我、帮助他人，具有小组互助和合作学习体验。</w:t>
            </w:r>
          </w:p>
        </w:tc>
      </w:tr>
    </w:tbl>
    <w:p w14:paraId="57DCB55D">
      <w:pPr>
        <w:spacing w:before="156" w:beforeLines="50" w:after="156" w:afterLines="50"/>
        <w:ind w:firstLine="561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</w:t>
      </w:r>
    </w:p>
    <w:p w14:paraId="08DEE095">
      <w:pPr>
        <w:snapToGrid w:val="0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第三十四</w:t>
      </w:r>
      <w:r>
        <w:rPr>
          <w:rFonts w:hint="eastAsia"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章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Le Concorde</w:t>
      </w:r>
    </w:p>
    <w:p w14:paraId="494C5BF4">
      <w:pPr>
        <w:snapToGrid w:val="0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95A716B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教学内容</w:t>
      </w:r>
    </w:p>
    <w:p w14:paraId="4DBE060A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第一节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语法</w:t>
      </w:r>
    </w:p>
    <w:p w14:paraId="0DFA8441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、现在分词</w:t>
      </w:r>
    </w:p>
    <w:p w14:paraId="5EB06430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tout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的用法</w:t>
      </w:r>
    </w:p>
    <w:p w14:paraId="30007695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、介词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avec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的用法</w:t>
      </w:r>
    </w:p>
    <w:p w14:paraId="1CD1F03F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CFA6A9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第二节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单词</w:t>
      </w:r>
    </w:p>
    <w:p w14:paraId="6DD8FF0B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1. avenue, nez...</w:t>
      </w:r>
    </w:p>
    <w:p w14:paraId="38BD4C6C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2. se croiser, se remplir...</w:t>
      </w:r>
    </w:p>
    <w:p w14:paraId="512995CA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3. immobilisé, e debout...</w:t>
      </w:r>
    </w:p>
    <w:p w14:paraId="436435F5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676CE18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第三节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课文</w:t>
      </w:r>
    </w:p>
    <w:p w14:paraId="46CD639B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Le Concorde</w:t>
      </w:r>
    </w:p>
    <w:p w14:paraId="507318EF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A906AA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第四节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阅读</w:t>
      </w:r>
    </w:p>
    <w:p w14:paraId="41597798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Les chemins de fer en France</w:t>
      </w:r>
    </w:p>
    <w:p w14:paraId="204DC8A7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</w:p>
    <w:p w14:paraId="63177E9D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思考题：</w:t>
      </w:r>
    </w:p>
    <w:p w14:paraId="176145F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1.掌握tout系列词的用法。</w:t>
      </w:r>
    </w:p>
    <w:p w14:paraId="09C61B61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avec与pour的比较。</w:t>
      </w:r>
    </w:p>
    <w:p w14:paraId="10151B61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14C80220">
      <w:pPr>
        <w:snapToGrid w:val="0"/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第三十五</w:t>
      </w:r>
      <w:r>
        <w:rPr>
          <w:rFonts w:hint="eastAsia"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章</w:t>
      </w: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 xml:space="preserve"> Plume et le chirurgien</w:t>
      </w:r>
    </w:p>
    <w:p w14:paraId="04DFE88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1CE9543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教学内容</w:t>
      </w:r>
    </w:p>
    <w:p w14:paraId="3E50D0D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第一节 语法</w:t>
      </w:r>
    </w:p>
    <w:p w14:paraId="3D69BD66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1、法语的语式</w:t>
      </w:r>
    </w:p>
    <w:p w14:paraId="1C93C959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2、条件式现在时</w:t>
      </w:r>
    </w:p>
    <w:p w14:paraId="6CA02642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3、副动词</w:t>
      </w:r>
    </w:p>
    <w:p w14:paraId="56E8A46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35F77841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第二节 单词</w:t>
      </w:r>
    </w:p>
    <w:p w14:paraId="71CD2CFA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chirurgien, opération…</w:t>
      </w:r>
    </w:p>
    <w:p w14:paraId="67436B14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valoir, suffire...</w:t>
      </w:r>
    </w:p>
    <w:p w14:paraId="206FCCA3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3. artificiel, le, au plus...</w:t>
      </w:r>
    </w:p>
    <w:p w14:paraId="7C0A520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32FA5F1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第三节 课文</w:t>
      </w:r>
    </w:p>
    <w:p w14:paraId="4A1FC3C3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Plume et le chirurgien</w:t>
      </w:r>
    </w:p>
    <w:p w14:paraId="3FA5DCB7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</w:p>
    <w:p w14:paraId="59114041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第四节 阅读</w:t>
      </w:r>
    </w:p>
    <w:p w14:paraId="05DAED69">
      <w:pPr>
        <w:snapToGrid w:val="0"/>
        <w:ind w:firstLine="415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La pollution sonore</w:t>
      </w:r>
    </w:p>
    <w:p w14:paraId="3AD288EC">
      <w:pPr>
        <w:snapToGrid w:val="0"/>
        <w:ind w:firstLine="415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39DB8CE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思考题：</w:t>
      </w:r>
    </w:p>
    <w:p w14:paraId="36B9DC47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试比较条件式现在时与过去将来时。</w:t>
      </w:r>
    </w:p>
    <w:p w14:paraId="13445F85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如何区分副动词与现在分词？</w:t>
      </w:r>
    </w:p>
    <w:p w14:paraId="41112EF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4B443FD4">
      <w:pPr>
        <w:snapToGrid w:val="0"/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第三十六</w:t>
      </w:r>
      <w:r>
        <w:rPr>
          <w:rFonts w:hint="eastAsia"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章</w:t>
      </w: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Le commerce des livres</w:t>
      </w:r>
    </w:p>
    <w:p w14:paraId="181D2725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31736F9D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教学内容</w:t>
      </w:r>
    </w:p>
    <w:p w14:paraId="348DA437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第一节 语法</w:t>
      </w:r>
    </w:p>
    <w:p w14:paraId="38E1A514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1、主有代词</w:t>
      </w:r>
    </w:p>
    <w:p w14:paraId="4386B49A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2、表示时间先后的词</w:t>
      </w:r>
    </w:p>
    <w:p w14:paraId="21CB4499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3、连词comme的几种用法</w:t>
      </w:r>
    </w:p>
    <w:p w14:paraId="0E137475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1B675BF0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第二节 单词</w:t>
      </w:r>
    </w:p>
    <w:p w14:paraId="673EB8D6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libraire, boulanger...</w:t>
      </w:r>
    </w:p>
    <w:p w14:paraId="6C45E1DA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réaliser, se réjouir (de)...</w:t>
      </w:r>
    </w:p>
    <w:p w14:paraId="4FF6488D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3. considérable, au contraire...</w:t>
      </w:r>
    </w:p>
    <w:p w14:paraId="364A39D7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5899C72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第三节 课文</w:t>
      </w:r>
    </w:p>
    <w:p w14:paraId="1E7AA333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Le commerce des livres</w:t>
      </w:r>
    </w:p>
    <w:p w14:paraId="61D3A88D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</w:p>
    <w:p w14:paraId="0FF61EF0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第四节 阅读</w:t>
      </w:r>
    </w:p>
    <w:p w14:paraId="700D9E5F">
      <w:pPr>
        <w:snapToGrid w:val="0"/>
        <w:ind w:firstLine="415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Une famille d’agriculteurs</w:t>
      </w:r>
    </w:p>
    <w:p w14:paraId="5581A3C3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6974566A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思考题：</w:t>
      </w:r>
    </w:p>
    <w:p w14:paraId="2F2413E6">
      <w:pPr>
        <w:snapToGrid w:val="0"/>
        <w:ind w:firstLine="315" w:firstLineChars="15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主有代词与主有形容词的联系？</w:t>
      </w:r>
    </w:p>
    <w:p w14:paraId="3A4C6130">
      <w:pPr>
        <w:snapToGrid w:val="0"/>
        <w:ind w:firstLine="315" w:firstLineChars="15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2. 区分时间词il y a, depuis, dans, pendant, pour, en… </w:t>
      </w:r>
    </w:p>
    <w:p w14:paraId="1F39347F">
      <w:pPr>
        <w:snapToGrid w:val="0"/>
        <w:ind w:firstLine="207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709FBF9B">
      <w:pPr>
        <w:snapToGrid w:val="0"/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第三十七</w:t>
      </w:r>
      <w:r>
        <w:rPr>
          <w:rFonts w:hint="eastAsia"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章</w:t>
      </w: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 xml:space="preserve">  Décision des Curie</w:t>
      </w:r>
    </w:p>
    <w:p w14:paraId="32956788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28B1A81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教学内容</w:t>
      </w:r>
    </w:p>
    <w:p w14:paraId="428B6D53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第一节 语法</w:t>
      </w:r>
    </w:p>
    <w:p w14:paraId="79EDEE9A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1、虚拟式现在时(1)</w:t>
      </w:r>
    </w:p>
    <w:p w14:paraId="37E787E7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2、表示位置的介词和短语</w:t>
      </w:r>
    </w:p>
    <w:p w14:paraId="4855696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0FBA89DD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第二节 单词</w:t>
      </w:r>
    </w:p>
    <w:p w14:paraId="0247A227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décision, intérêt...</w:t>
      </w:r>
    </w:p>
    <w:p w14:paraId="112474DB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cacher, se considérer...</w:t>
      </w:r>
    </w:p>
    <w:p w14:paraId="3EA3C25D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3. paisible, attentivement...</w:t>
      </w:r>
    </w:p>
    <w:p w14:paraId="2B643B3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3F413148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第三节 课文</w:t>
      </w:r>
    </w:p>
    <w:p w14:paraId="430C71BF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Décision des Curie</w:t>
      </w:r>
    </w:p>
    <w:p w14:paraId="4F74770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</w:p>
    <w:p w14:paraId="4206AAF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第四节 阅读</w:t>
      </w:r>
    </w:p>
    <w:p w14:paraId="14DACA9C">
      <w:pPr>
        <w:snapToGrid w:val="0"/>
        <w:ind w:firstLine="415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La science et la vie</w:t>
      </w:r>
    </w:p>
    <w:p w14:paraId="289B9193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732C722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思考题：</w:t>
      </w:r>
    </w:p>
    <w:p w14:paraId="0B23C2B2">
      <w:pPr>
        <w:snapToGrid w:val="0"/>
        <w:ind w:firstLine="315" w:firstLineChars="15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虚拟式与直陈式的最大区别是什么？</w:t>
      </w:r>
    </w:p>
    <w:p w14:paraId="74858FA3">
      <w:pPr>
        <w:snapToGrid w:val="0"/>
        <w:ind w:firstLine="315" w:firstLineChars="15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用法语简介居里夫人。</w:t>
      </w:r>
    </w:p>
    <w:p w14:paraId="42E45A20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4D62457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第三十八</w:t>
      </w:r>
      <w:r>
        <w:rPr>
          <w:rFonts w:hint="eastAsia"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章</w:t>
      </w: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 xml:space="preserve"> Les stages de formation</w:t>
      </w:r>
    </w:p>
    <w:p w14:paraId="6563CE8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40F7B843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教学内容</w:t>
      </w:r>
    </w:p>
    <w:p w14:paraId="7A64AF4A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第一节 语法</w:t>
      </w:r>
    </w:p>
    <w:p w14:paraId="03A598A1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1、虚拟式现在时(2)</w:t>
      </w:r>
    </w:p>
    <w:p w14:paraId="02DD1DF3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2、介词par的几种用法</w:t>
      </w:r>
    </w:p>
    <w:p w14:paraId="77D2B55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69849291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第二节 单词</w:t>
      </w:r>
    </w:p>
    <w:p w14:paraId="1DF7B718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stage, enrichissement...</w:t>
      </w:r>
    </w:p>
    <w:p w14:paraId="4337D535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se méfier (de), faire partie de...</w:t>
      </w:r>
    </w:p>
    <w:p w14:paraId="4FFB22A7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3. professionnel, le, avant que...</w:t>
      </w:r>
    </w:p>
    <w:p w14:paraId="706D36A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28D7C57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第三节 课文</w:t>
      </w:r>
    </w:p>
    <w:p w14:paraId="78C05E98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Les stages de formation</w:t>
      </w:r>
    </w:p>
    <w:p w14:paraId="06F9D5A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</w:p>
    <w:p w14:paraId="3986E30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第四节 阅读</w:t>
      </w:r>
    </w:p>
    <w:p w14:paraId="06C15313">
      <w:pPr>
        <w:snapToGrid w:val="0"/>
        <w:ind w:firstLine="415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L’université du troisième âge</w:t>
      </w:r>
    </w:p>
    <w:p w14:paraId="419CC237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35D3884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思考题：</w:t>
      </w:r>
    </w:p>
    <w:p w14:paraId="0F20E763">
      <w:pPr>
        <w:snapToGrid w:val="0"/>
        <w:ind w:firstLine="315" w:firstLineChars="15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总结虚拟式现在时的用法</w:t>
      </w:r>
    </w:p>
    <w:p w14:paraId="7C598CA4">
      <w:pPr>
        <w:snapToGrid w:val="0"/>
        <w:ind w:firstLine="315" w:firstLineChars="15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什么是“第三年龄”？</w:t>
      </w:r>
    </w:p>
    <w:p w14:paraId="12755AF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3B2F015B">
      <w:pPr>
        <w:snapToGrid w:val="0"/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第三十九</w:t>
      </w:r>
      <w:r>
        <w:rPr>
          <w:rFonts w:hint="eastAsia"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章</w:t>
      </w: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 xml:space="preserve">  Les fêtes en Fran</w:t>
      </w:r>
      <w:bookmarkStart w:id="3" w:name="_GoBack"/>
      <w:bookmarkEnd w:id="3"/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ce</w:t>
      </w:r>
    </w:p>
    <w:p w14:paraId="4D0BFC07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5FD0789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教学内容</w:t>
      </w:r>
    </w:p>
    <w:p w14:paraId="5BAF808A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第一节 语法</w:t>
      </w:r>
    </w:p>
    <w:p w14:paraId="76E30ABE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1、虚拟式过去时</w:t>
      </w:r>
    </w:p>
    <w:p w14:paraId="7F200857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2、复合关系代词</w:t>
      </w:r>
    </w:p>
    <w:p w14:paraId="0AECF26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3F1C62E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第二节 单词</w:t>
      </w:r>
    </w:p>
    <w:p w14:paraId="3F0B6A66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tradition, cérémonie...</w:t>
      </w:r>
    </w:p>
    <w:p w14:paraId="33FD9828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pratiquer, marquer...</w:t>
      </w:r>
    </w:p>
    <w:p w14:paraId="22C30CDA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3. religieux, se, nécessaire...</w:t>
      </w:r>
    </w:p>
    <w:p w14:paraId="2FD0C443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7706199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第三节 课文</w:t>
      </w:r>
    </w:p>
    <w:p w14:paraId="40110BED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Les fêtes en France</w:t>
      </w:r>
    </w:p>
    <w:p w14:paraId="69035AFD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</w:p>
    <w:p w14:paraId="40C6783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第四节 阅读</w:t>
      </w:r>
    </w:p>
    <w:p w14:paraId="18FEF428">
      <w:pPr>
        <w:snapToGrid w:val="0"/>
        <w:ind w:firstLine="415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La France, pays catholique?</w:t>
      </w:r>
    </w:p>
    <w:p w14:paraId="07E96705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2021DF0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思考题：</w:t>
      </w:r>
    </w:p>
    <w:p w14:paraId="4E7673A0">
      <w:pPr>
        <w:snapToGrid w:val="0"/>
        <w:ind w:firstLine="315" w:firstLineChars="15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虚拟式有将来时吗？</w:t>
      </w:r>
    </w:p>
    <w:p w14:paraId="313E97AB">
      <w:pPr>
        <w:snapToGrid w:val="0"/>
        <w:ind w:firstLine="315" w:firstLineChars="15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了解法国的节日。</w:t>
      </w:r>
    </w:p>
    <w:p w14:paraId="494D4D18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3593609F">
      <w:pPr>
        <w:snapToGrid w:val="0"/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第四十</w:t>
      </w:r>
      <w:r>
        <w:rPr>
          <w:rFonts w:hint="eastAsia"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章</w:t>
      </w: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 xml:space="preserve">  Charles Chaplin</w:t>
      </w:r>
    </w:p>
    <w:p w14:paraId="63852F1D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076D4FD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教学内容</w:t>
      </w:r>
    </w:p>
    <w:p w14:paraId="079DB372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第一节 语法</w:t>
      </w:r>
    </w:p>
    <w:p w14:paraId="47F9CDF1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1、不定式的用法</w:t>
      </w:r>
    </w:p>
    <w:p w14:paraId="555E72DD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2、不定式的时态</w:t>
      </w:r>
    </w:p>
    <w:p w14:paraId="236959BC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3、介词à和de的用法</w:t>
      </w:r>
    </w:p>
    <w:p w14:paraId="1BA445C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0815E440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第二节 单词</w:t>
      </w:r>
    </w:p>
    <w:p w14:paraId="4AE20F84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évidence, compréhension...</w:t>
      </w:r>
    </w:p>
    <w:p w14:paraId="5D7A117E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souffler, s’abriter...</w:t>
      </w:r>
    </w:p>
    <w:p w14:paraId="2EFE071C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3. obscur, e, ne...ni…ni…</w:t>
      </w:r>
    </w:p>
    <w:p w14:paraId="62638C12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200172A5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第三节 课文</w:t>
      </w:r>
    </w:p>
    <w:p w14:paraId="7297F131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Charles Chaplin</w:t>
      </w:r>
    </w:p>
    <w:p w14:paraId="4A0CC90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</w:p>
    <w:p w14:paraId="6789F96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第四节 阅读</w:t>
      </w:r>
    </w:p>
    <w:p w14:paraId="33328E2F">
      <w:pPr>
        <w:snapToGrid w:val="0"/>
        <w:ind w:firstLine="415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Les lumières de la ville</w:t>
      </w:r>
    </w:p>
    <w:p w14:paraId="358574C5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5BDD7F48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思考题：</w:t>
      </w:r>
    </w:p>
    <w:p w14:paraId="5B68E591">
      <w:pPr>
        <w:snapToGrid w:val="0"/>
        <w:ind w:firstLine="315" w:firstLineChars="15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掌握不定式的用法。</w:t>
      </w:r>
    </w:p>
    <w:p w14:paraId="623BC18B">
      <w:pPr>
        <w:snapToGrid w:val="0"/>
        <w:ind w:firstLine="315" w:firstLineChars="15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用简单过去时与未完成过去时改写课文最后一段卓别林的生平。</w:t>
      </w:r>
    </w:p>
    <w:p w14:paraId="0EBBCEC6">
      <w:pPr>
        <w:widowControl/>
        <w:spacing w:before="156" w:beforeLines="50" w:after="156" w:afterLines="50"/>
        <w:ind w:firstLine="420" w:firstLineChars="200"/>
        <w:jc w:val="left"/>
        <w:rPr>
          <w:lang w:val="fr-FR"/>
        </w:rPr>
      </w:pPr>
    </w:p>
    <w:p w14:paraId="55F84810">
      <w:pPr>
        <w:widowControl/>
        <w:spacing w:before="156" w:beforeLines="50" w:after="156" w:afterLines="50"/>
        <w:ind w:firstLine="561" w:firstLineChars="200"/>
        <w:jc w:val="left"/>
        <w:rPr>
          <w:lang w:val="es-ES"/>
        </w:rPr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 w14:paraId="30F16841"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  <w:lang w:val="es-ES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s-ES"/>
        </w:rPr>
        <w:t>2：</w:t>
      </w:r>
      <w:r>
        <w:rPr>
          <w:rFonts w:hint="eastAsia" w:ascii="宋体" w:hAnsi="宋体" w:eastAsia="宋体"/>
          <w:b/>
          <w:szCs w:val="21"/>
        </w:rPr>
        <w:t>各章节的具体内容和学时分配表</w:t>
      </w:r>
    </w:p>
    <w:tbl>
      <w:tblPr>
        <w:tblStyle w:val="7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5B84D9FD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839424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 w14:paraId="07B1892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40E63B7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 w14:paraId="6A480AD5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2ABA5D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第三十四章</w:t>
            </w:r>
          </w:p>
        </w:tc>
        <w:tc>
          <w:tcPr>
            <w:tcW w:w="2765" w:type="dxa"/>
            <w:vAlign w:val="center"/>
          </w:tcPr>
          <w:p w14:paraId="5E06D8C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lang w:val="es-ES"/>
              </w:rPr>
              <w:t>Le Concorde</w:t>
            </w:r>
          </w:p>
        </w:tc>
        <w:tc>
          <w:tcPr>
            <w:tcW w:w="2766" w:type="dxa"/>
            <w:vAlign w:val="center"/>
          </w:tcPr>
          <w:p w14:paraId="47B79E7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 w14:paraId="45DE2AB3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8D47D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第三十五章</w:t>
            </w:r>
          </w:p>
        </w:tc>
        <w:tc>
          <w:tcPr>
            <w:tcW w:w="2765" w:type="dxa"/>
            <w:vAlign w:val="center"/>
          </w:tcPr>
          <w:p w14:paraId="3ACD1B6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Plume et le chirurgien</w:t>
            </w:r>
          </w:p>
        </w:tc>
        <w:tc>
          <w:tcPr>
            <w:tcW w:w="2766" w:type="dxa"/>
            <w:vAlign w:val="center"/>
          </w:tcPr>
          <w:p w14:paraId="69A04E0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 w14:paraId="660B5D7E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718EBC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第三十六章</w:t>
            </w:r>
          </w:p>
        </w:tc>
        <w:tc>
          <w:tcPr>
            <w:tcW w:w="2765" w:type="dxa"/>
            <w:vAlign w:val="center"/>
          </w:tcPr>
          <w:p w14:paraId="121AB1A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 commerce des livres</w:t>
            </w:r>
          </w:p>
        </w:tc>
        <w:tc>
          <w:tcPr>
            <w:tcW w:w="2766" w:type="dxa"/>
            <w:vAlign w:val="center"/>
          </w:tcPr>
          <w:p w14:paraId="251D09B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 w14:paraId="1095D8AE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D0E8FB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第三十七章</w:t>
            </w:r>
          </w:p>
        </w:tc>
        <w:tc>
          <w:tcPr>
            <w:tcW w:w="2765" w:type="dxa"/>
            <w:vAlign w:val="center"/>
          </w:tcPr>
          <w:p w14:paraId="12ABB99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Décision des Curie</w:t>
            </w:r>
          </w:p>
        </w:tc>
        <w:tc>
          <w:tcPr>
            <w:tcW w:w="2766" w:type="dxa"/>
            <w:vAlign w:val="center"/>
          </w:tcPr>
          <w:p w14:paraId="60FACCF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12</w:t>
            </w:r>
          </w:p>
        </w:tc>
      </w:tr>
      <w:tr w14:paraId="4F9D79E7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FA6407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第三十八章</w:t>
            </w:r>
          </w:p>
        </w:tc>
        <w:tc>
          <w:tcPr>
            <w:tcW w:w="2765" w:type="dxa"/>
            <w:vAlign w:val="center"/>
          </w:tcPr>
          <w:p w14:paraId="0804B48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es-ES"/>
              </w:rPr>
            </w:pPr>
            <w:r>
              <w:rPr>
                <w:rFonts w:ascii="宋体" w:hAnsi="宋体" w:eastAsia="宋体"/>
                <w:lang w:val="es-ES"/>
              </w:rPr>
              <w:t>Les stages de formation</w:t>
            </w:r>
          </w:p>
        </w:tc>
        <w:tc>
          <w:tcPr>
            <w:tcW w:w="2766" w:type="dxa"/>
            <w:vAlign w:val="center"/>
          </w:tcPr>
          <w:p w14:paraId="378DA27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es-ES"/>
              </w:rPr>
            </w:pPr>
            <w:r>
              <w:rPr>
                <w:rFonts w:ascii="宋体" w:hAnsi="宋体" w:eastAsia="宋体"/>
              </w:rPr>
              <w:t>12</w:t>
            </w:r>
          </w:p>
        </w:tc>
      </w:tr>
      <w:tr w14:paraId="1163D80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75A7D3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第三十九章</w:t>
            </w:r>
          </w:p>
        </w:tc>
        <w:tc>
          <w:tcPr>
            <w:tcW w:w="2765" w:type="dxa"/>
            <w:vAlign w:val="center"/>
          </w:tcPr>
          <w:p w14:paraId="158383B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Les fêtes en France</w:t>
            </w:r>
          </w:p>
        </w:tc>
        <w:tc>
          <w:tcPr>
            <w:tcW w:w="2766" w:type="dxa"/>
            <w:vAlign w:val="center"/>
          </w:tcPr>
          <w:p w14:paraId="71602B2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12</w:t>
            </w:r>
          </w:p>
        </w:tc>
      </w:tr>
      <w:tr w14:paraId="30639267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E623C4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第四十章</w:t>
            </w:r>
          </w:p>
        </w:tc>
        <w:tc>
          <w:tcPr>
            <w:tcW w:w="2765" w:type="dxa"/>
            <w:vAlign w:val="center"/>
          </w:tcPr>
          <w:p w14:paraId="59AE9C0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es-ES"/>
              </w:rPr>
            </w:pPr>
            <w:r>
              <w:rPr>
                <w:rFonts w:ascii="宋体" w:hAnsi="宋体" w:eastAsia="宋体"/>
                <w:lang w:val="es-ES"/>
              </w:rPr>
              <w:t>Charles Chaplin</w:t>
            </w:r>
          </w:p>
        </w:tc>
        <w:tc>
          <w:tcPr>
            <w:tcW w:w="2766" w:type="dxa"/>
            <w:vAlign w:val="center"/>
          </w:tcPr>
          <w:p w14:paraId="1AA4692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12</w:t>
            </w:r>
          </w:p>
        </w:tc>
      </w:tr>
    </w:tbl>
    <w:p w14:paraId="5A80E014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 w14:paraId="1D214672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50"/>
        <w:gridCol w:w="1954"/>
        <w:gridCol w:w="1590"/>
        <w:gridCol w:w="850"/>
        <w:gridCol w:w="1418"/>
        <w:gridCol w:w="646"/>
      </w:tblGrid>
      <w:tr w14:paraId="5B658E9F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20983B76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50" w:type="dxa"/>
            <w:vAlign w:val="center"/>
          </w:tcPr>
          <w:p w14:paraId="0B2DF29D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954" w:type="dxa"/>
            <w:vAlign w:val="center"/>
          </w:tcPr>
          <w:p w14:paraId="7CC13537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590" w:type="dxa"/>
            <w:vAlign w:val="center"/>
          </w:tcPr>
          <w:p w14:paraId="1B238A6D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3D822C6C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418" w:type="dxa"/>
            <w:vAlign w:val="center"/>
          </w:tcPr>
          <w:p w14:paraId="45EF073F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7DF5D7D2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 w14:paraId="28B4A3DC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621D430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1-</w:t>
            </w: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14:paraId="17A03DA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796A03A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es-ES"/>
              </w:rPr>
              <w:t>Le Concorde</w:t>
            </w:r>
          </w:p>
        </w:tc>
        <w:tc>
          <w:tcPr>
            <w:tcW w:w="1590" w:type="dxa"/>
            <w:vAlign w:val="center"/>
          </w:tcPr>
          <w:p w14:paraId="731B5BF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介绍协和飞机</w:t>
            </w:r>
          </w:p>
        </w:tc>
        <w:tc>
          <w:tcPr>
            <w:tcW w:w="850" w:type="dxa"/>
            <w:vAlign w:val="center"/>
          </w:tcPr>
          <w:p w14:paraId="7BA4BA78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8</w:t>
            </w:r>
          </w:p>
        </w:tc>
        <w:tc>
          <w:tcPr>
            <w:tcW w:w="1418" w:type="dxa"/>
            <w:vAlign w:val="center"/>
          </w:tcPr>
          <w:p w14:paraId="79928B6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05FAA10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AFF217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95E3D3F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34FEF4A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14:paraId="33FD952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22508A4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Plume et le chirurgien</w:t>
            </w:r>
          </w:p>
        </w:tc>
        <w:tc>
          <w:tcPr>
            <w:tcW w:w="1590" w:type="dxa"/>
            <w:vAlign w:val="center"/>
          </w:tcPr>
          <w:p w14:paraId="06D5C91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介绍法国外科医生</w:t>
            </w:r>
          </w:p>
        </w:tc>
        <w:tc>
          <w:tcPr>
            <w:tcW w:w="850" w:type="dxa"/>
            <w:vAlign w:val="center"/>
          </w:tcPr>
          <w:p w14:paraId="528F740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8</w:t>
            </w:r>
          </w:p>
        </w:tc>
        <w:tc>
          <w:tcPr>
            <w:tcW w:w="1418" w:type="dxa"/>
            <w:vAlign w:val="center"/>
          </w:tcPr>
          <w:p w14:paraId="64623A9B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276F29E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6EA70B0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695F2072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4F60548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5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3D98AE0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2559A966">
            <w:pPr>
              <w:jc w:val="center"/>
              <w:rPr>
                <w:rFonts w:ascii="宋体" w:hAnsi="宋体" w:eastAsia="宋体"/>
                <w:szCs w:val="21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 commerce des livres</w:t>
            </w:r>
          </w:p>
        </w:tc>
        <w:tc>
          <w:tcPr>
            <w:tcW w:w="1590" w:type="dxa"/>
            <w:vAlign w:val="center"/>
          </w:tcPr>
          <w:p w14:paraId="7BC479E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描述法国图书贸易</w:t>
            </w:r>
          </w:p>
        </w:tc>
        <w:tc>
          <w:tcPr>
            <w:tcW w:w="850" w:type="dxa"/>
            <w:vAlign w:val="center"/>
          </w:tcPr>
          <w:p w14:paraId="3B84A60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8</w:t>
            </w:r>
          </w:p>
        </w:tc>
        <w:tc>
          <w:tcPr>
            <w:tcW w:w="1418" w:type="dxa"/>
            <w:vAlign w:val="center"/>
          </w:tcPr>
          <w:p w14:paraId="6AE2F73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2032150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3C5D7BB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6CC01A7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016CABE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850" w:type="dxa"/>
            <w:vAlign w:val="center"/>
          </w:tcPr>
          <w:p w14:paraId="410A90E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4D650625">
            <w:pPr>
              <w:jc w:val="center"/>
              <w:rPr>
                <w:rFonts w:ascii="宋体" w:hAnsi="宋体" w:eastAsia="宋体"/>
                <w:szCs w:val="21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Décision des Curie</w:t>
            </w:r>
          </w:p>
        </w:tc>
        <w:tc>
          <w:tcPr>
            <w:tcW w:w="1590" w:type="dxa"/>
            <w:vAlign w:val="center"/>
          </w:tcPr>
          <w:p w14:paraId="37A988CB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认识居里夫人</w:t>
            </w:r>
          </w:p>
        </w:tc>
        <w:tc>
          <w:tcPr>
            <w:tcW w:w="850" w:type="dxa"/>
            <w:vAlign w:val="center"/>
          </w:tcPr>
          <w:p w14:paraId="7DF194E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12</w:t>
            </w:r>
          </w:p>
        </w:tc>
        <w:tc>
          <w:tcPr>
            <w:tcW w:w="1418" w:type="dxa"/>
            <w:vAlign w:val="center"/>
          </w:tcPr>
          <w:p w14:paraId="37EB6FB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5E297FB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9149CB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5DD435CD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7B6824E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10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12</w:t>
            </w:r>
          </w:p>
        </w:tc>
        <w:tc>
          <w:tcPr>
            <w:tcW w:w="850" w:type="dxa"/>
            <w:vAlign w:val="center"/>
          </w:tcPr>
          <w:p w14:paraId="655DA05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53DC25F5">
            <w:pPr>
              <w:jc w:val="center"/>
              <w:rPr>
                <w:rFonts w:ascii="宋体" w:hAnsi="宋体" w:eastAsia="宋体"/>
                <w:szCs w:val="21"/>
                <w:lang w:val="es-ES"/>
              </w:rPr>
            </w:pPr>
            <w:r>
              <w:rPr>
                <w:rFonts w:ascii="宋体" w:hAnsi="宋体" w:eastAsia="宋体"/>
                <w:lang w:val="es-ES"/>
              </w:rPr>
              <w:t>Les stages de formation</w:t>
            </w:r>
          </w:p>
        </w:tc>
        <w:tc>
          <w:tcPr>
            <w:tcW w:w="1590" w:type="dxa"/>
            <w:vAlign w:val="center"/>
          </w:tcPr>
          <w:p w14:paraId="3FA8FC60">
            <w:pPr>
              <w:jc w:val="center"/>
              <w:rPr>
                <w:rFonts w:ascii="宋体" w:hAnsi="宋体" w:eastAsia="宋体"/>
                <w:szCs w:val="21"/>
                <w:lang w:val="es-ES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学习法国培训班</w:t>
            </w:r>
          </w:p>
        </w:tc>
        <w:tc>
          <w:tcPr>
            <w:tcW w:w="850" w:type="dxa"/>
            <w:vAlign w:val="center"/>
          </w:tcPr>
          <w:p w14:paraId="50E6B69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12</w:t>
            </w:r>
          </w:p>
        </w:tc>
        <w:tc>
          <w:tcPr>
            <w:tcW w:w="1418" w:type="dxa"/>
            <w:vAlign w:val="center"/>
          </w:tcPr>
          <w:p w14:paraId="3DF7457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52302604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1C2F4E1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57D3B7A6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3120EB1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13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15</w:t>
            </w:r>
          </w:p>
        </w:tc>
        <w:tc>
          <w:tcPr>
            <w:tcW w:w="850" w:type="dxa"/>
            <w:vAlign w:val="center"/>
          </w:tcPr>
          <w:p w14:paraId="56E6ACB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6A7DA606">
            <w:pPr>
              <w:jc w:val="center"/>
              <w:rPr>
                <w:rFonts w:ascii="宋体" w:hAnsi="宋体" w:eastAsia="宋体"/>
                <w:szCs w:val="21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Les fêtes en France</w:t>
            </w:r>
          </w:p>
        </w:tc>
        <w:tc>
          <w:tcPr>
            <w:tcW w:w="1590" w:type="dxa"/>
            <w:vAlign w:val="center"/>
          </w:tcPr>
          <w:p w14:paraId="71572C7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介绍法国节假日</w:t>
            </w:r>
          </w:p>
        </w:tc>
        <w:tc>
          <w:tcPr>
            <w:tcW w:w="850" w:type="dxa"/>
            <w:vAlign w:val="center"/>
          </w:tcPr>
          <w:p w14:paraId="3850B2F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12</w:t>
            </w:r>
          </w:p>
        </w:tc>
        <w:tc>
          <w:tcPr>
            <w:tcW w:w="1418" w:type="dxa"/>
            <w:vAlign w:val="center"/>
          </w:tcPr>
          <w:p w14:paraId="0AEF2F6A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14FA9C0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6D40539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3596011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7039357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16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17</w:t>
            </w:r>
          </w:p>
        </w:tc>
        <w:tc>
          <w:tcPr>
            <w:tcW w:w="850" w:type="dxa"/>
            <w:vAlign w:val="center"/>
          </w:tcPr>
          <w:p w14:paraId="5DC41D9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47B03FA3">
            <w:pPr>
              <w:jc w:val="center"/>
              <w:rPr>
                <w:rFonts w:ascii="宋体" w:hAnsi="宋体" w:eastAsia="宋体"/>
                <w:szCs w:val="21"/>
                <w:lang w:val="fr-FR"/>
              </w:rPr>
            </w:pPr>
            <w:r>
              <w:rPr>
                <w:rFonts w:ascii="宋体" w:hAnsi="宋体" w:eastAsia="宋体"/>
                <w:lang w:val="es-ES"/>
              </w:rPr>
              <w:t>Charles Chaplin</w:t>
            </w:r>
          </w:p>
        </w:tc>
        <w:tc>
          <w:tcPr>
            <w:tcW w:w="1590" w:type="dxa"/>
            <w:vAlign w:val="center"/>
          </w:tcPr>
          <w:p w14:paraId="4F862DE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认识查理·卓别林</w:t>
            </w:r>
          </w:p>
        </w:tc>
        <w:tc>
          <w:tcPr>
            <w:tcW w:w="850" w:type="dxa"/>
            <w:vAlign w:val="center"/>
          </w:tcPr>
          <w:p w14:paraId="699AC62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8</w:t>
            </w:r>
          </w:p>
        </w:tc>
        <w:tc>
          <w:tcPr>
            <w:tcW w:w="1418" w:type="dxa"/>
            <w:vAlign w:val="center"/>
          </w:tcPr>
          <w:p w14:paraId="71B1004A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2E64F83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2932E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 w14:paraId="1428C2D7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 w14:paraId="192A334E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1、孙辉编，《简明法语教程 练习参考答案》，商务印书馆，2006年</w:t>
      </w:r>
    </w:p>
    <w:p w14:paraId="02FEE7D2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2、王海燕 主编，《你好！法语2（学生用书）》，外语教学与研究出版社，2013年</w:t>
      </w:r>
    </w:p>
    <w:p w14:paraId="08100469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3、张敏、刘常津等编，《新编大学法语2》，外语教学与研究出版社，2020年</w:t>
      </w:r>
    </w:p>
    <w:p w14:paraId="6985EE8F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4、马晓宏 编著，《法语3》，外语教学与研究出版社，2013年</w:t>
      </w:r>
    </w:p>
    <w:p w14:paraId="521DE08B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5、张彤等编，《全新法语语法350练习与指导（中级）》，上海译文出版社，2014年</w:t>
      </w:r>
    </w:p>
    <w:p w14:paraId="13132CE6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6、毛意忠编，《法语现代语法（修订版）》，上海译文出版社，2008年</w:t>
      </w:r>
    </w:p>
    <w:p w14:paraId="1A55EE6D">
      <w:pPr>
        <w:widowControl/>
        <w:spacing w:before="156" w:beforeLines="50" w:after="156" w:afterLines="50"/>
        <w:ind w:firstLine="561" w:firstLineChars="200"/>
        <w:jc w:val="left"/>
        <w:rPr>
          <w:rFonts w:ascii="宋体" w:hAnsi="宋体" w:eastAsia="宋体"/>
          <w:lang w:val="es-AR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  <w:r>
        <w:rPr>
          <w:rFonts w:hint="eastAsia" w:ascii="黑体" w:hAnsi="黑体" w:eastAsia="黑体"/>
          <w:b/>
          <w:sz w:val="28"/>
          <w:szCs w:val="28"/>
          <w:lang w:val="es-AR"/>
        </w:rPr>
        <w:t xml:space="preserve"> </w:t>
      </w:r>
    </w:p>
    <w:p w14:paraId="6DA879FA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该课程主要采取讲授法</w:t>
      </w:r>
      <w:r>
        <w:rPr>
          <w:rFonts w:hint="eastAsia" w:ascii="宋体" w:hAnsi="宋体" w:eastAsia="宋体"/>
          <w:lang w:val="es-AR"/>
        </w:rPr>
        <w:t>，</w:t>
      </w:r>
      <w:r>
        <w:rPr>
          <w:rFonts w:hint="eastAsia" w:ascii="宋体" w:hAnsi="宋体" w:eastAsia="宋体"/>
        </w:rPr>
        <w:t>并有机结合讨论法、练习法等教学方法。采取教师与学生互动、教学相长的方式：课前要求学生预习相关内容，把握要点难点；上课时教师讲授，学生参与；课下要求学生做好相关作业和练习，复述或评论课文。</w:t>
      </w:r>
    </w:p>
    <w:p w14:paraId="735C565E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课堂上教师将充分调动学生主观能动性，分阶段分别要求学生运用听写、会话、复述、自由演讲、表演等形式运用课上所学知识，锻炼各项技能，并鼓励学生扩大知识面，逐步提高知识能力水平。教师讲授语言知识时，应采取朗读、问答等形式，把握学习规律，层层剖析，深入浅出，用学生比较容易接受的方式讲授语法和词汇，并要求学生用所学的句型和词汇造句，巩固所学内容。</w:t>
      </w:r>
    </w:p>
    <w:p w14:paraId="386A3961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1) </w:t>
      </w:r>
      <w:r>
        <w:rPr>
          <w:rFonts w:hint="eastAsia" w:ascii="宋体" w:hAnsi="宋体" w:eastAsia="宋体"/>
        </w:rPr>
        <w:t>讲授法是教师通过简明、生动的口头语言向学生传授法语知识、发展学生智力的方法。它是通过叙述、描绘、解释、推论来传递信息、传授知识、阐明概念、引导学生分析和认识问题。</w:t>
      </w:r>
    </w:p>
    <w:p w14:paraId="5E2800FF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2) </w:t>
      </w:r>
      <w:r>
        <w:rPr>
          <w:rFonts w:hint="eastAsia" w:ascii="宋体" w:hAnsi="宋体" w:eastAsia="宋体"/>
        </w:rPr>
        <w:t>讨论法是在教师的指导下，学生以全班或小组为单位，围绕教材的中心问题，各抒己见，通过讨论或辩论活动，获得知识或巩固知识的一种教学方法。</w:t>
      </w:r>
    </w:p>
    <w:p w14:paraId="3FBB30C5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3) </w:t>
      </w:r>
      <w:r>
        <w:rPr>
          <w:rFonts w:hint="eastAsia" w:ascii="宋体" w:hAnsi="宋体" w:eastAsia="宋体"/>
        </w:rPr>
        <w:t>练习法是学生在教师的指导下巩固知识、运用知识、形成技能技巧的方法。可分为以下几种：</w:t>
      </w:r>
    </w:p>
    <w:p w14:paraId="0B4AD242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其一，语言的练习。包括口头语言和书面语言的练习，旨在培养学生的表达能力。</w:t>
      </w:r>
    </w:p>
    <w:p w14:paraId="5070D58A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其二，解答问题的练习。包括口头和书面解答问题的练习，旨在培养学生运用知识解决问题的能力。</w:t>
      </w:r>
    </w:p>
    <w:p w14:paraId="13BCE561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其三，实际操作的练习。旨在形成操作技能，在技术性学科中占重要地位。</w:t>
      </w:r>
    </w:p>
    <w:p w14:paraId="50B87056"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 w14:paraId="4EBA72A0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 w14:paraId="61CC46BB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260"/>
        <w:gridCol w:w="3163"/>
      </w:tblGrid>
      <w:tr w14:paraId="0EE97444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74C24F45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260" w:type="dxa"/>
            <w:vAlign w:val="center"/>
          </w:tcPr>
          <w:p w14:paraId="5D67F403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163" w:type="dxa"/>
            <w:vAlign w:val="center"/>
          </w:tcPr>
          <w:p w14:paraId="7809114B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 w14:paraId="717F5167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2D1E1EA9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260" w:type="dxa"/>
            <w:vAlign w:val="center"/>
          </w:tcPr>
          <w:p w14:paraId="778AF795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外语运用能力</w:t>
            </w:r>
          </w:p>
        </w:tc>
        <w:tc>
          <w:tcPr>
            <w:tcW w:w="3163" w:type="dxa"/>
            <w:vAlign w:val="center"/>
          </w:tcPr>
          <w:p w14:paraId="29490631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43EC877B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3C62C0D3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260" w:type="dxa"/>
            <w:vAlign w:val="center"/>
          </w:tcPr>
          <w:p w14:paraId="338C216A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文学鉴赏能力</w:t>
            </w:r>
          </w:p>
        </w:tc>
        <w:tc>
          <w:tcPr>
            <w:tcW w:w="3163" w:type="dxa"/>
            <w:vAlign w:val="center"/>
          </w:tcPr>
          <w:p w14:paraId="21EAB348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4EE9BCFA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6416479B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260" w:type="dxa"/>
            <w:vAlign w:val="center"/>
          </w:tcPr>
          <w:p w14:paraId="45C601EA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跨文化能力</w:t>
            </w:r>
          </w:p>
        </w:tc>
        <w:tc>
          <w:tcPr>
            <w:tcW w:w="3163" w:type="dxa"/>
            <w:vAlign w:val="center"/>
          </w:tcPr>
          <w:p w14:paraId="58444A78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0DD1DA80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7803A56C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3260" w:type="dxa"/>
            <w:vAlign w:val="center"/>
          </w:tcPr>
          <w:p w14:paraId="3EEE21F0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思辨能力和自主学习能力</w:t>
            </w:r>
          </w:p>
        </w:tc>
        <w:tc>
          <w:tcPr>
            <w:tcW w:w="3163" w:type="dxa"/>
            <w:vAlign w:val="center"/>
          </w:tcPr>
          <w:p w14:paraId="5098B7D9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4BA4792E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46B80BBC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3260" w:type="dxa"/>
            <w:vAlign w:val="center"/>
          </w:tcPr>
          <w:p w14:paraId="1DA6FDB8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实践能力</w:t>
            </w:r>
          </w:p>
        </w:tc>
        <w:tc>
          <w:tcPr>
            <w:tcW w:w="3163" w:type="dxa"/>
            <w:vAlign w:val="center"/>
          </w:tcPr>
          <w:p w14:paraId="2A604E31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</w:tbl>
    <w:p w14:paraId="7FC9A935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 w14:paraId="766D4BBD"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 w14:paraId="59FF8AA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采用形成性评价方式，关注学生课程目标达成情况，课程总成绩包括：（1）平时成绩（出席率、课堂表现、小组展示）</w:t>
      </w:r>
      <w:r>
        <w:rPr>
          <w:rFonts w:ascii="宋体" w:hAnsi="宋体" w:eastAsia="宋体"/>
        </w:rPr>
        <w:t>20%</w:t>
      </w:r>
      <w:r>
        <w:rPr>
          <w:rFonts w:hint="eastAsia" w:ascii="宋体" w:hAnsi="宋体" w:eastAsia="宋体"/>
        </w:rPr>
        <w:t>；（2）期中考察（期中考试）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>；（3）期末考察（期末考试）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 xml:space="preserve"> 。</w:t>
      </w:r>
      <w:r>
        <w:rPr>
          <w:rFonts w:ascii="宋体" w:hAnsi="宋体" w:eastAsia="宋体"/>
        </w:rPr>
        <w:t xml:space="preserve">     </w:t>
      </w:r>
    </w:p>
    <w:p w14:paraId="3B77A973"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 w14:paraId="78AC66C2"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 w14:paraId="1A5FAA8B"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08EF1358"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 w14:paraId="56C5DBFA"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F94EAD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0174CD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45EA8F5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528A2FF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 w14:paraId="24293675"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31E61B9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F97DE23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3195B8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294985BE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049C91F5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 w14:paraId="059825DF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（2）课程目标2、目标3、目标4、目标5达成度按照上述方式计算</w:t>
            </w:r>
          </w:p>
          <w:p w14:paraId="38F18287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（3）课程</w:t>
            </w:r>
            <w:r>
              <w:rPr>
                <w:rFonts w:ascii="宋体" w:hAnsi="宋体" w:eastAsia="宋体"/>
                <w:kern w:val="0"/>
                <w:szCs w:val="21"/>
              </w:rPr>
              <w:t>目标达成度=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目标5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达成度。</w:t>
            </w:r>
          </w:p>
        </w:tc>
      </w:tr>
      <w:tr w14:paraId="1AF0A9F7"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C1AEFEF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0737DF7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B433EA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513860EA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7AEAC0BA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446DE5F5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DB52F17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ADC4E5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B60FF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638E23BB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5EFDA9F4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1E586999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71BCC8F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0835AA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395DD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25D191D1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73D3C5CE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1A1DCED9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0D7CC8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kern w:val="0"/>
                <w:szCs w:val="21"/>
              </w:rPr>
              <w:t>5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1CD340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50B44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3B1FC355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4C9563AD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 w14:paraId="04951CFF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 w14:paraId="434BAA84"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8625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 w14:paraId="20472E7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5CEA2E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 w14:paraId="70CD3C6A"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D971C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FBC3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51FD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25C7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2C66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3591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 w14:paraId="159D5196"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939AC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5B04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7F0B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AE91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DB35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5ADE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 w14:paraId="34FCED42"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F92B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CBBF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4D19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A8C25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F10B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18CA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 w14:paraId="35D3A1AE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6BEB0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776E4B3D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9532D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能够非常好地进行长篇法语阅读，理解其中含义；能非常好地运用法语进行口头和书面的沟通与表达；能非常好地借助语言工具书和相关资源进行笔译工作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8D47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能够很好地进行长篇法语阅读，理解其中含义；能很好地运用法语进行口头和书面的沟通与表达；能很好地借助语言工具书和相关资源进行笔译工作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BC16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能够较好地进行长篇法语阅读，理解其中含义；能较好地运用法语进行口头和书面的沟通与表达；能较好地借助语言工具书和相关资源进行笔译工作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6928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能够基本进行长篇法语阅读，理解其中含义；能基本运用法语进行口头和书面的沟通与表达；能基本借助语言工具书和相关资源进行笔译工作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F7120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不能进行长篇法语阅读，不能理解其中含义；不能运用法语进行口头和书面的沟通与表达；不能借助语言工具书和相关资源进行笔译工作</w:t>
            </w:r>
          </w:p>
        </w:tc>
      </w:tr>
      <w:tr w14:paraId="09D8568E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E6DE0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5FF9DFC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B828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能够非常好地理解外语文学作品的内容和主题思想；对文学作品进行评论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A703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能够很好地理解外语文学作品的内容和主题思想；对文学作品进行评论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F0621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能够较好地理解外语文学作品的内容和主题思想；对文学作品进行评论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B0345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能够基本理解外语文学作品的内容和主题思想；对文学作品进行评论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93B65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不能理解外语文学作品的内容和主题思想；对文学作品进行评论</w:t>
            </w:r>
          </w:p>
        </w:tc>
      </w:tr>
      <w:tr w14:paraId="44E980BA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D364A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1D98914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9DC7C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能够非常好地尊重世界文化多样性，具有跨文化同理心和批判性文化意识；能有效和恰当地进行跨文化沟通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C4168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能够很好地尊重世界文化多样性，具有跨文化同理心和批判性文化意识；能有效和恰当地进行跨文化沟通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6341C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能够较好地尊重世界文化多样性，具有跨文化同理心和批判性文化意识；能有效和恰当地进行跨文化沟通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9E8D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能够做到基本尊重世界文化多样性，具有跨文化同理心和批判性文化意识；能有效和恰当地进行跨文化沟通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5812D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不能尊重世界文化多样性，具有跨文化同理心和批判性文化意识；能有效和恰当地进行跨文化沟通</w:t>
            </w:r>
          </w:p>
        </w:tc>
      </w:tr>
      <w:tr w14:paraId="69DA2277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303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01D1B2BA"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C244C3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4D9B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10909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48A04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F9D16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不能做到勤学好问，谨慎判断，公正评价；能对学习进行自我规划、自我监管、自我评价、自我调节；能利用现代信息技术手段进行自主学习</w:t>
            </w:r>
          </w:p>
        </w:tc>
      </w:tr>
      <w:tr w14:paraId="76F2D3BD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92863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0D3F5328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5DC4E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能够非常好地通过实践活动拓展知识，掌握技能，学会与他人沟通合作；能运用基本的信息技术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16DB5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能够很好地通过实践活动拓展知识，掌握技能，学会与他人沟通合作；能运用基本的信息技术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A9CA2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能够较好地通过实践活动拓展知识，掌握技能，学会与他人沟通合作；能运用基本的信息技术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7D191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能够基本做到通过实践活动拓展知识，掌握技能，学会与他人沟通合作；能运用基本的信息技术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F4B92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不能通过实践活动拓展知识，掌握技能，学会与他人沟通合作；能运用基本的信息技术</w:t>
            </w:r>
          </w:p>
        </w:tc>
      </w:tr>
    </w:tbl>
    <w:p w14:paraId="5CB1E03C"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2"/>
  <w:bordersDoNotSurroundHeader w:val="1"/>
  <w:bordersDoNotSurroundFooter w:val="1"/>
  <w:documentProtection w:enforcement="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10126"/>
    <w:rsid w:val="00022CBB"/>
    <w:rsid w:val="00024A44"/>
    <w:rsid w:val="0003779E"/>
    <w:rsid w:val="00041CFE"/>
    <w:rsid w:val="00047A57"/>
    <w:rsid w:val="00074A40"/>
    <w:rsid w:val="00077A5F"/>
    <w:rsid w:val="000B5E6B"/>
    <w:rsid w:val="000B70AB"/>
    <w:rsid w:val="000D2091"/>
    <w:rsid w:val="000F054A"/>
    <w:rsid w:val="00122154"/>
    <w:rsid w:val="00144D55"/>
    <w:rsid w:val="001510AD"/>
    <w:rsid w:val="00153F74"/>
    <w:rsid w:val="00156B1C"/>
    <w:rsid w:val="00162218"/>
    <w:rsid w:val="0019255F"/>
    <w:rsid w:val="00193A4C"/>
    <w:rsid w:val="0019758B"/>
    <w:rsid w:val="001C23A1"/>
    <w:rsid w:val="001E5724"/>
    <w:rsid w:val="001F646C"/>
    <w:rsid w:val="00203A46"/>
    <w:rsid w:val="0021128E"/>
    <w:rsid w:val="00211958"/>
    <w:rsid w:val="00224235"/>
    <w:rsid w:val="002377FF"/>
    <w:rsid w:val="00242673"/>
    <w:rsid w:val="00256FC3"/>
    <w:rsid w:val="00281F0E"/>
    <w:rsid w:val="00285327"/>
    <w:rsid w:val="002A63CC"/>
    <w:rsid w:val="002A7568"/>
    <w:rsid w:val="002C3EC3"/>
    <w:rsid w:val="002C5991"/>
    <w:rsid w:val="002F71C5"/>
    <w:rsid w:val="00313A87"/>
    <w:rsid w:val="00322986"/>
    <w:rsid w:val="00341998"/>
    <w:rsid w:val="0034254B"/>
    <w:rsid w:val="00366542"/>
    <w:rsid w:val="0037260D"/>
    <w:rsid w:val="003771BC"/>
    <w:rsid w:val="00377671"/>
    <w:rsid w:val="00381460"/>
    <w:rsid w:val="003859D9"/>
    <w:rsid w:val="0038665C"/>
    <w:rsid w:val="00395FF0"/>
    <w:rsid w:val="003A10BA"/>
    <w:rsid w:val="003B4675"/>
    <w:rsid w:val="003D264D"/>
    <w:rsid w:val="004070CF"/>
    <w:rsid w:val="004077B2"/>
    <w:rsid w:val="004512BE"/>
    <w:rsid w:val="004660EF"/>
    <w:rsid w:val="00475B8E"/>
    <w:rsid w:val="00481EDA"/>
    <w:rsid w:val="004D31CE"/>
    <w:rsid w:val="004E0ADD"/>
    <w:rsid w:val="004F4BBA"/>
    <w:rsid w:val="00517E9C"/>
    <w:rsid w:val="005266F3"/>
    <w:rsid w:val="00536580"/>
    <w:rsid w:val="00541628"/>
    <w:rsid w:val="00541BB4"/>
    <w:rsid w:val="00543E26"/>
    <w:rsid w:val="00577F88"/>
    <w:rsid w:val="00586166"/>
    <w:rsid w:val="00586E0C"/>
    <w:rsid w:val="00587877"/>
    <w:rsid w:val="005A0378"/>
    <w:rsid w:val="005B59D7"/>
    <w:rsid w:val="005B625F"/>
    <w:rsid w:val="006123B5"/>
    <w:rsid w:val="006242B2"/>
    <w:rsid w:val="00652E7D"/>
    <w:rsid w:val="00665621"/>
    <w:rsid w:val="00674A38"/>
    <w:rsid w:val="006A0C9A"/>
    <w:rsid w:val="006A4D90"/>
    <w:rsid w:val="006B4E98"/>
    <w:rsid w:val="006C658B"/>
    <w:rsid w:val="006D6C19"/>
    <w:rsid w:val="006E4F82"/>
    <w:rsid w:val="006E53F1"/>
    <w:rsid w:val="006F64C9"/>
    <w:rsid w:val="006F7403"/>
    <w:rsid w:val="0070288A"/>
    <w:rsid w:val="00713B58"/>
    <w:rsid w:val="00730467"/>
    <w:rsid w:val="007508BC"/>
    <w:rsid w:val="007639A2"/>
    <w:rsid w:val="00786632"/>
    <w:rsid w:val="00795475"/>
    <w:rsid w:val="0079561C"/>
    <w:rsid w:val="007C379D"/>
    <w:rsid w:val="007C62ED"/>
    <w:rsid w:val="007C7256"/>
    <w:rsid w:val="007C7379"/>
    <w:rsid w:val="007E39E3"/>
    <w:rsid w:val="007E5C71"/>
    <w:rsid w:val="008128AD"/>
    <w:rsid w:val="008137A1"/>
    <w:rsid w:val="008213CF"/>
    <w:rsid w:val="0082515D"/>
    <w:rsid w:val="008560E2"/>
    <w:rsid w:val="00861E02"/>
    <w:rsid w:val="0087494D"/>
    <w:rsid w:val="00883E0F"/>
    <w:rsid w:val="00886EBF"/>
    <w:rsid w:val="008937D5"/>
    <w:rsid w:val="008A23B3"/>
    <w:rsid w:val="008A2FA3"/>
    <w:rsid w:val="008C087D"/>
    <w:rsid w:val="008E1815"/>
    <w:rsid w:val="00912372"/>
    <w:rsid w:val="0093789B"/>
    <w:rsid w:val="00960F56"/>
    <w:rsid w:val="00993FFC"/>
    <w:rsid w:val="009B16F7"/>
    <w:rsid w:val="009B7FCE"/>
    <w:rsid w:val="009C0272"/>
    <w:rsid w:val="009C5B55"/>
    <w:rsid w:val="009C5F54"/>
    <w:rsid w:val="009D65E6"/>
    <w:rsid w:val="009E1549"/>
    <w:rsid w:val="00A03BBD"/>
    <w:rsid w:val="00A25AE4"/>
    <w:rsid w:val="00A41F8C"/>
    <w:rsid w:val="00A53F4C"/>
    <w:rsid w:val="00A61EFD"/>
    <w:rsid w:val="00A7725F"/>
    <w:rsid w:val="00A948BB"/>
    <w:rsid w:val="00A976FC"/>
    <w:rsid w:val="00AA4570"/>
    <w:rsid w:val="00AA630A"/>
    <w:rsid w:val="00AB3F03"/>
    <w:rsid w:val="00AB609E"/>
    <w:rsid w:val="00AC29E5"/>
    <w:rsid w:val="00AE3D1A"/>
    <w:rsid w:val="00AF04C8"/>
    <w:rsid w:val="00AF4D87"/>
    <w:rsid w:val="00AF62C1"/>
    <w:rsid w:val="00B03909"/>
    <w:rsid w:val="00B23DD3"/>
    <w:rsid w:val="00B27F02"/>
    <w:rsid w:val="00B3276D"/>
    <w:rsid w:val="00B327A1"/>
    <w:rsid w:val="00B40ECD"/>
    <w:rsid w:val="00B53606"/>
    <w:rsid w:val="00B65432"/>
    <w:rsid w:val="00B66882"/>
    <w:rsid w:val="00BA019F"/>
    <w:rsid w:val="00BA23F0"/>
    <w:rsid w:val="00BB1A4F"/>
    <w:rsid w:val="00BD5EE8"/>
    <w:rsid w:val="00BF669C"/>
    <w:rsid w:val="00C00798"/>
    <w:rsid w:val="00C02BDB"/>
    <w:rsid w:val="00C1306A"/>
    <w:rsid w:val="00C51E19"/>
    <w:rsid w:val="00C54636"/>
    <w:rsid w:val="00C82092"/>
    <w:rsid w:val="00C95501"/>
    <w:rsid w:val="00CA53B2"/>
    <w:rsid w:val="00CB4E95"/>
    <w:rsid w:val="00CC2F68"/>
    <w:rsid w:val="00CC4D22"/>
    <w:rsid w:val="00D02F99"/>
    <w:rsid w:val="00D12116"/>
    <w:rsid w:val="00D1241F"/>
    <w:rsid w:val="00D13271"/>
    <w:rsid w:val="00D14471"/>
    <w:rsid w:val="00D30FD0"/>
    <w:rsid w:val="00D36236"/>
    <w:rsid w:val="00D417A1"/>
    <w:rsid w:val="00D504B7"/>
    <w:rsid w:val="00D57048"/>
    <w:rsid w:val="00D66CA7"/>
    <w:rsid w:val="00D715F7"/>
    <w:rsid w:val="00D912F5"/>
    <w:rsid w:val="00DA16DF"/>
    <w:rsid w:val="00DA3845"/>
    <w:rsid w:val="00DB632B"/>
    <w:rsid w:val="00DD7B5F"/>
    <w:rsid w:val="00DE7849"/>
    <w:rsid w:val="00DF10E9"/>
    <w:rsid w:val="00DF2A9D"/>
    <w:rsid w:val="00E05E8B"/>
    <w:rsid w:val="00E20A96"/>
    <w:rsid w:val="00E366AB"/>
    <w:rsid w:val="00E62B20"/>
    <w:rsid w:val="00E76E34"/>
    <w:rsid w:val="00EA5B22"/>
    <w:rsid w:val="00EB3DB1"/>
    <w:rsid w:val="00EC1F6E"/>
    <w:rsid w:val="00ED792C"/>
    <w:rsid w:val="00ED7F81"/>
    <w:rsid w:val="00F029F6"/>
    <w:rsid w:val="00F03487"/>
    <w:rsid w:val="00F113F8"/>
    <w:rsid w:val="00F147B2"/>
    <w:rsid w:val="00F14AC5"/>
    <w:rsid w:val="00F20BD0"/>
    <w:rsid w:val="00F56396"/>
    <w:rsid w:val="00F80DF9"/>
    <w:rsid w:val="00F93E77"/>
    <w:rsid w:val="00F9654D"/>
    <w:rsid w:val="00F96A39"/>
    <w:rsid w:val="00FA0714"/>
    <w:rsid w:val="00FA6038"/>
    <w:rsid w:val="00FB77A1"/>
    <w:rsid w:val="00FB7982"/>
    <w:rsid w:val="00FB7B26"/>
    <w:rsid w:val="00FC24B5"/>
    <w:rsid w:val="00FC7C42"/>
    <w:rsid w:val="00FD167F"/>
    <w:rsid w:val="00FD513F"/>
    <w:rsid w:val="3EFF43CC"/>
    <w:rsid w:val="4D24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12</Pages>
  <Words>1251</Words>
  <Characters>7135</Characters>
  <Lines>59</Lines>
  <Paragraphs>16</Paragraphs>
  <TotalTime>424</TotalTime>
  <ScaleCrop>false</ScaleCrop>
  <LinksUpToDate>false</LinksUpToDate>
  <CharactersWithSpaces>8370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2021-09-30T21:00:00Z</dcterms:created>
  <dc:creator>Windows User</dc:creator>
  <cp:lastModifiedBy>吴宇征</cp:lastModifiedBy>
  <cp:lastPrinted>2020-12-24T15:17:00Z</cp:lastPrinted>
  <dcterms:modified xsi:type="dcterms:W3CDTF">2025-03-18T15:08:17Z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89A9958C1277A9ACE11BD96741819AF5_42</vt:lpwstr>
  </property>
</Properties>
</file>