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04DDA">
      <w:pPr>
        <w:spacing w:before="156" w:beforeLines="50" w:after="156" w:afterLines="50"/>
        <w:jc w:val="center"/>
        <w:rPr>
          <w:rFonts w:ascii="黑体" w:hAnsi="黑体" w:eastAsia="黑体"/>
          <w:sz w:val="32"/>
          <w:szCs w:val="32"/>
        </w:rPr>
      </w:pPr>
      <w:r>
        <w:rPr>
          <w:rFonts w:hint="eastAsia" w:ascii="黑体" w:hAnsi="黑体" w:eastAsia="黑体"/>
          <w:sz w:val="32"/>
          <w:szCs w:val="32"/>
        </w:rPr>
        <w:t>《中级法语口语（一）》课程教学大纲</w:t>
      </w:r>
    </w:p>
    <w:p w14:paraId="39075713">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3113"/>
      </w:tblGrid>
      <w:tr w14:paraId="0D4057FE">
        <w:trPr>
          <w:jc w:val="center"/>
        </w:trPr>
        <w:tc>
          <w:tcPr>
            <w:tcW w:w="1135" w:type="dxa"/>
            <w:vAlign w:val="center"/>
          </w:tcPr>
          <w:p w14:paraId="69A43430">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5B730FCB">
            <w:pPr>
              <w:spacing w:before="156" w:beforeLines="50" w:after="156" w:afterLines="50"/>
              <w:jc w:val="left"/>
              <w:rPr>
                <w:rFonts w:ascii="宋体" w:hAnsi="宋体" w:eastAsia="宋体" w:cs="Times New Roman"/>
              </w:rPr>
            </w:pPr>
            <w:r>
              <w:rPr>
                <w:rFonts w:ascii="宋体" w:hAnsi="宋体" w:eastAsia="宋体"/>
              </w:rPr>
              <w:t xml:space="preserve">Intermediate Oral French </w:t>
            </w:r>
            <w:r>
              <w:rPr>
                <w:rFonts w:ascii="宋体" w:hAnsi="宋体" w:eastAsia="宋体" w:cs="Times New Roman"/>
              </w:rPr>
              <w:t>I</w:t>
            </w:r>
          </w:p>
        </w:tc>
        <w:tc>
          <w:tcPr>
            <w:tcW w:w="1134" w:type="dxa"/>
            <w:vAlign w:val="center"/>
          </w:tcPr>
          <w:p w14:paraId="6831D056">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3113" w:type="dxa"/>
            <w:vAlign w:val="center"/>
          </w:tcPr>
          <w:p w14:paraId="5A125B2B">
            <w:pPr>
              <w:spacing w:before="156" w:beforeLines="50" w:after="156" w:afterLines="50"/>
              <w:rPr>
                <w:rFonts w:ascii="宋体" w:hAnsi="宋体" w:eastAsia="宋体" w:cs="Times New Roman"/>
              </w:rPr>
            </w:pPr>
            <w:r>
              <w:rPr>
                <w:rFonts w:ascii="宋体" w:hAnsi="宋体" w:eastAsia="宋体" w:cs="Times New Roman"/>
                <w:color w:val="000000"/>
                <w:szCs w:val="21"/>
              </w:rPr>
              <w:t>FREN3066</w:t>
            </w:r>
          </w:p>
        </w:tc>
      </w:tr>
      <w:tr w14:paraId="0163BC57">
        <w:trPr>
          <w:jc w:val="center"/>
        </w:trPr>
        <w:tc>
          <w:tcPr>
            <w:tcW w:w="1135" w:type="dxa"/>
            <w:vAlign w:val="center"/>
          </w:tcPr>
          <w:p w14:paraId="787C56CE">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551B0B21">
            <w:pPr>
              <w:spacing w:before="156" w:beforeLines="50" w:after="156" w:afterLines="50"/>
              <w:jc w:val="left"/>
              <w:rPr>
                <w:rFonts w:ascii="宋体" w:hAnsi="宋体" w:eastAsia="宋体"/>
              </w:rPr>
            </w:pPr>
            <w:r>
              <w:rPr>
                <w:rFonts w:hint="eastAsia" w:ascii="宋体" w:hAnsi="宋体" w:eastAsia="宋体"/>
              </w:rPr>
              <w:t>大类基础课程</w:t>
            </w:r>
          </w:p>
        </w:tc>
        <w:tc>
          <w:tcPr>
            <w:tcW w:w="1134" w:type="dxa"/>
            <w:vAlign w:val="center"/>
          </w:tcPr>
          <w:p w14:paraId="0986D938">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3113" w:type="dxa"/>
            <w:vAlign w:val="center"/>
          </w:tcPr>
          <w:p w14:paraId="1547DFDC">
            <w:pPr>
              <w:spacing w:before="156" w:beforeLines="50" w:after="156" w:afterLines="50"/>
              <w:rPr>
                <w:rFonts w:ascii="宋体" w:hAnsi="宋体" w:eastAsia="宋体"/>
              </w:rPr>
            </w:pPr>
            <w:r>
              <w:rPr>
                <w:rFonts w:hint="eastAsia" w:ascii="宋体" w:hAnsi="宋体" w:eastAsia="宋体"/>
              </w:rPr>
              <w:t>法语专业</w:t>
            </w:r>
          </w:p>
        </w:tc>
      </w:tr>
      <w:tr w14:paraId="4C6D374E">
        <w:trPr>
          <w:jc w:val="center"/>
        </w:trPr>
        <w:tc>
          <w:tcPr>
            <w:tcW w:w="1135" w:type="dxa"/>
            <w:vAlign w:val="center"/>
          </w:tcPr>
          <w:p w14:paraId="6A3CF8AB">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401CB8A0">
            <w:pPr>
              <w:spacing w:before="156" w:beforeLines="50" w:after="156" w:afterLines="50"/>
              <w:jc w:val="left"/>
              <w:rPr>
                <w:rFonts w:ascii="宋体" w:hAnsi="宋体" w:eastAsia="宋体"/>
              </w:rPr>
            </w:pPr>
            <w:r>
              <w:rPr>
                <w:rFonts w:hint="eastAsia" w:ascii="宋体" w:hAnsi="宋体" w:eastAsia="宋体"/>
              </w:rPr>
              <w:t>1学分</w:t>
            </w:r>
          </w:p>
        </w:tc>
        <w:tc>
          <w:tcPr>
            <w:tcW w:w="1134" w:type="dxa"/>
            <w:vAlign w:val="center"/>
          </w:tcPr>
          <w:p w14:paraId="28E3A4C6">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3113" w:type="dxa"/>
            <w:vAlign w:val="center"/>
          </w:tcPr>
          <w:p w14:paraId="403500D1">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r>
              <w:rPr>
                <w:rFonts w:hint="eastAsia" w:ascii="宋体" w:hAnsi="宋体" w:eastAsia="宋体"/>
              </w:rPr>
              <w:t>学时</w:t>
            </w:r>
          </w:p>
        </w:tc>
      </w:tr>
      <w:tr w14:paraId="5B4DA90C">
        <w:trPr>
          <w:jc w:val="center"/>
        </w:trPr>
        <w:tc>
          <w:tcPr>
            <w:tcW w:w="1135" w:type="dxa"/>
            <w:vAlign w:val="center"/>
          </w:tcPr>
          <w:p w14:paraId="14EF7BF6">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427350ED">
            <w:pPr>
              <w:spacing w:before="156" w:beforeLines="50" w:after="156" w:afterLines="50"/>
              <w:jc w:val="left"/>
              <w:rPr>
                <w:rFonts w:ascii="宋体" w:hAnsi="宋体" w:eastAsia="宋体"/>
              </w:rPr>
            </w:pPr>
            <w:r>
              <w:rPr>
                <w:rFonts w:hint="eastAsia" w:ascii="宋体" w:hAnsi="宋体" w:eastAsia="宋体"/>
              </w:rPr>
              <w:t>法国外教</w:t>
            </w:r>
            <w:r>
              <w:rPr>
                <w:rFonts w:hint="eastAsia" w:ascii="宋体" w:hAnsi="宋体" w:eastAsia="宋体"/>
                <w:lang w:eastAsia="zh-CN"/>
              </w:rPr>
              <w:t>，</w:t>
            </w:r>
            <w:r>
              <w:rPr>
                <w:rFonts w:hint="eastAsia" w:ascii="宋体" w:hAnsi="宋体" w:eastAsia="宋体"/>
              </w:rPr>
              <w:t>陆洵</w:t>
            </w:r>
          </w:p>
        </w:tc>
        <w:tc>
          <w:tcPr>
            <w:tcW w:w="1134" w:type="dxa"/>
            <w:vAlign w:val="center"/>
          </w:tcPr>
          <w:p w14:paraId="5CF475A7">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3113" w:type="dxa"/>
            <w:vAlign w:val="center"/>
          </w:tcPr>
          <w:p w14:paraId="2952748A">
            <w:pPr>
              <w:spacing w:before="156" w:beforeLines="50" w:after="156" w:afterLines="50"/>
              <w:rPr>
                <w:rFonts w:hint="default" w:ascii="宋体" w:hAnsi="宋体" w:eastAsia="宋体"/>
                <w:lang w:val="en-US" w:eastAsia="zh-CN"/>
              </w:rPr>
            </w:pPr>
            <w:r>
              <w:rPr>
                <w:rFonts w:hint="eastAsia" w:ascii="宋体" w:hAnsi="宋体" w:eastAsia="宋体"/>
              </w:rPr>
              <w:t>2</w:t>
            </w:r>
            <w:r>
              <w:rPr>
                <w:rFonts w:ascii="宋体" w:hAnsi="宋体" w:eastAsia="宋体"/>
              </w:rPr>
              <w:t>02</w:t>
            </w:r>
            <w:r>
              <w:rPr>
                <w:rFonts w:hint="eastAsia" w:ascii="宋体" w:hAnsi="宋体" w:eastAsia="宋体"/>
                <w:lang w:val="en-US" w:eastAsia="zh-CN"/>
              </w:rPr>
              <w:t>5年3月20日</w:t>
            </w:r>
          </w:p>
        </w:tc>
      </w:tr>
      <w:tr w14:paraId="36A6E78E">
        <w:trPr>
          <w:jc w:val="center"/>
        </w:trPr>
        <w:tc>
          <w:tcPr>
            <w:tcW w:w="1135" w:type="dxa"/>
            <w:vAlign w:val="center"/>
          </w:tcPr>
          <w:p w14:paraId="4D5B262C">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932" w:type="dxa"/>
            <w:gridSpan w:val="3"/>
            <w:vAlign w:val="center"/>
          </w:tcPr>
          <w:p w14:paraId="47415FEC">
            <w:pPr>
              <w:spacing w:before="156" w:beforeLines="50" w:after="156" w:afterLines="50"/>
              <w:rPr>
                <w:rFonts w:ascii="宋体" w:hAnsi="宋体" w:eastAsia="宋体"/>
              </w:rPr>
            </w:pPr>
            <w:r>
              <w:rPr>
                <w:rFonts w:hint="eastAsia" w:ascii="宋体" w:hAnsi="宋体" w:eastAsia="宋体"/>
              </w:rPr>
              <w:t>王文新 米盖勒 编著，《法语交际口语渐进 中级》，上海</w:t>
            </w:r>
            <w:bookmarkStart w:id="0" w:name="_GoBack"/>
            <w:bookmarkEnd w:id="0"/>
            <w:r>
              <w:rPr>
                <w:rFonts w:hint="eastAsia" w:ascii="宋体" w:hAnsi="宋体" w:eastAsia="宋体"/>
              </w:rPr>
              <w:t>译文出版社，</w:t>
            </w:r>
            <w:r>
              <w:rPr>
                <w:rFonts w:ascii="宋体" w:hAnsi="宋体" w:eastAsia="宋体"/>
              </w:rPr>
              <w:t>2005</w:t>
            </w:r>
            <w:r>
              <w:rPr>
                <w:rFonts w:hint="eastAsia" w:ascii="宋体" w:hAnsi="宋体" w:eastAsia="宋体"/>
              </w:rPr>
              <w:t>年</w:t>
            </w:r>
          </w:p>
          <w:p w14:paraId="3CD446A4">
            <w:pPr>
              <w:spacing w:before="156" w:beforeLines="50" w:after="156" w:afterLines="50"/>
              <w:rPr>
                <w:rFonts w:ascii="宋体" w:hAnsi="宋体" w:eastAsia="宋体"/>
                <w:lang w:val="fr-FR"/>
              </w:rPr>
            </w:pPr>
            <w:r>
              <w:rPr>
                <w:rFonts w:hint="eastAsia" w:ascii="宋体" w:hAnsi="宋体" w:eastAsia="宋体"/>
              </w:rPr>
              <w:t>卡佩勒，</w:t>
            </w:r>
            <w:r>
              <w:rPr>
                <w:rFonts w:ascii="宋体" w:hAnsi="宋体" w:eastAsia="宋体"/>
              </w:rPr>
              <w:t>吉东</w:t>
            </w:r>
            <w:r>
              <w:rPr>
                <w:rFonts w:hint="eastAsia" w:ascii="宋体" w:hAnsi="宋体" w:eastAsia="宋体"/>
              </w:rPr>
              <w:t>著，</w:t>
            </w:r>
            <w:r>
              <w:rPr>
                <w:rFonts w:ascii="宋体" w:hAnsi="宋体" w:eastAsia="宋体"/>
              </w:rPr>
              <w:t>吴云凤</w:t>
            </w:r>
            <w:r>
              <w:rPr>
                <w:rFonts w:hint="eastAsia" w:ascii="宋体" w:hAnsi="宋体" w:eastAsia="宋体"/>
              </w:rPr>
              <w:t>，</w:t>
            </w:r>
            <w:r>
              <w:rPr>
                <w:rFonts w:ascii="宋体" w:hAnsi="宋体" w:eastAsia="宋体"/>
              </w:rPr>
              <w:t>胡瑜</w:t>
            </w:r>
            <w:r>
              <w:rPr>
                <w:rFonts w:hint="eastAsia" w:ascii="宋体" w:hAnsi="宋体" w:eastAsia="宋体"/>
                <w:lang w:val="fr-FR"/>
              </w:rPr>
              <w:t>译，《走遍法国1》，外语教学与研究出版社，2</w:t>
            </w:r>
            <w:r>
              <w:rPr>
                <w:rFonts w:ascii="宋体" w:hAnsi="宋体" w:eastAsia="宋体"/>
                <w:lang w:val="fr-FR"/>
              </w:rPr>
              <w:t>006</w:t>
            </w:r>
            <w:r>
              <w:rPr>
                <w:rFonts w:hint="eastAsia" w:ascii="宋体" w:hAnsi="宋体" w:eastAsia="宋体"/>
                <w:lang w:val="fr-FR"/>
              </w:rPr>
              <w:t>年</w:t>
            </w:r>
          </w:p>
        </w:tc>
      </w:tr>
    </w:tbl>
    <w:p w14:paraId="3C0E1498">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14:paraId="0338D52D">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213CE3C3">
      <w:pPr>
        <w:snapToGrid w:val="0"/>
        <w:ind w:firstLine="420" w:firstLineChars="200"/>
        <w:rPr>
          <w:rFonts w:ascii="宋体" w:hAnsi="宋体" w:eastAsia="宋体"/>
          <w:color w:val="000000"/>
          <w:szCs w:val="21"/>
        </w:rPr>
      </w:pPr>
      <w:r>
        <w:rPr>
          <w:rFonts w:hint="eastAsia" w:ascii="宋体" w:hAnsi="宋体" w:eastAsia="宋体"/>
          <w:color w:val="000000"/>
          <w:szCs w:val="21"/>
        </w:rPr>
        <w:t>该课程是法语专业学生二年级学位必修课程。课程旨在将习近平新时代中国特色社会主义思想的学习与法语演讲能力的培养有机融合，引导学生系统学习、深入领会习近平新时代中国特色社会主义思想的核心要义，从跨文化视角阐释中国智慧、掌握法语口语的进阶水平。教学由购物、提供和获取信息、较复杂的交流3个单元组成。内容涉及从询价、讨价到签订或中止合同、交货、退换整个购物过程的各个环节，提供和获取信息过程中可能涉及的各种情况以及日常生活中经常发生的事情。每课围绕一种交际行为，使学生掌握日常生活常见表达方式、语言层次、手势的作用、语调及幽默表达法等，从纯语言的表达到理解和模仿法国人的肢体语言和表情语言，进一步提高其法语会话交际能力。扩大学生对语言的范畴的理解，让学生从交际场合的各种因素中去理解和表达想说的话，提高交流的效率。采用以口语情景训练为主，语法学习和听力训练为辅。先通过语法和词汇学习为口语训练做准备。再通过听读熟悉主题词汇使用的情景场合。再以分组对话，练习词汇的使用和体会词汇的情感语气意义。另外着重语气，语调，语速的听力训练和模仿。解释例文中肢体语言和表情的内涵，鼓励学生模仿学习。</w:t>
      </w:r>
    </w:p>
    <w:p w14:paraId="3D7DC7D5">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3D907704">
      <w:pPr>
        <w:pStyle w:val="2"/>
        <w:spacing w:before="156" w:beforeLines="50" w:after="156" w:afterLines="50"/>
        <w:ind w:firstLine="422" w:firstLineChars="200"/>
        <w:rPr>
          <w:rFonts w:hAnsi="宋体" w:cs="宋体"/>
          <w:b/>
        </w:rPr>
      </w:pPr>
      <w:r>
        <w:rPr>
          <w:rFonts w:hint="eastAsia" w:hAnsi="宋体" w:cs="宋体"/>
          <w:b/>
        </w:rPr>
        <w:t>课程目标1：外语运用能力</w:t>
      </w:r>
    </w:p>
    <w:p w14:paraId="6A329C28">
      <w:pPr>
        <w:pStyle w:val="2"/>
        <w:spacing w:before="156" w:beforeLines="50" w:after="156" w:afterLines="50"/>
        <w:ind w:firstLine="420" w:firstLineChars="200"/>
        <w:rPr>
          <w:rFonts w:hAnsi="宋体" w:cs="宋体"/>
        </w:rPr>
      </w:pPr>
      <w:r>
        <w:rPr>
          <w:rFonts w:hint="eastAsia" w:hAnsi="宋体" w:cs="宋体"/>
        </w:rPr>
        <w:t>1.1</w:t>
      </w:r>
      <w:r>
        <w:rPr>
          <w:rFonts w:hAnsi="宋体" w:cs="宋体"/>
        </w:rPr>
        <w:t xml:space="preserve"> </w:t>
      </w:r>
      <w:r>
        <w:rPr>
          <w:rFonts w:hint="eastAsia" w:hAnsi="宋体" w:cs="宋体"/>
        </w:rPr>
        <w:t>熟练掌握法语语音、语法、词汇等基础语言知识</w:t>
      </w:r>
    </w:p>
    <w:p w14:paraId="0DB68B93">
      <w:pPr>
        <w:pStyle w:val="2"/>
        <w:spacing w:before="156" w:beforeLines="50" w:after="156" w:afterLines="50"/>
        <w:ind w:firstLine="420" w:firstLineChars="200"/>
        <w:rPr>
          <w:rFonts w:ascii="仿宋" w:hAnsi="仿宋" w:eastAsia="仿宋"/>
          <w:color w:val="000000" w:themeColor="text1"/>
          <w:szCs w:val="21"/>
          <w14:textFill>
            <w14:solidFill>
              <w14:schemeClr w14:val="tx1"/>
            </w14:solidFill>
          </w14:textFill>
        </w:rPr>
      </w:pPr>
      <w:r>
        <w:rPr>
          <w:rFonts w:hAnsi="宋体" w:cs="宋体"/>
        </w:rPr>
        <w:t>1</w:t>
      </w:r>
      <w:r>
        <w:rPr>
          <w:rFonts w:hint="eastAsia" w:hAnsi="宋体" w:cs="宋体"/>
        </w:rPr>
        <w:t>.2</w:t>
      </w:r>
      <w:r>
        <w:rPr>
          <w:rFonts w:hAnsi="宋体" w:cs="宋体"/>
        </w:rPr>
        <w:t xml:space="preserve"> </w:t>
      </w:r>
      <w:r>
        <w:rPr>
          <w:rFonts w:hint="eastAsia" w:hAnsi="宋体" w:cs="宋体"/>
        </w:rPr>
        <w:t>熟练使用外语口语有效传递信息，表达思想、情感，再现生活经验，并能注意语言表达的得体性和准确性</w:t>
      </w:r>
    </w:p>
    <w:p w14:paraId="0F026A00">
      <w:pPr>
        <w:pStyle w:val="2"/>
        <w:spacing w:before="156" w:beforeLines="50" w:after="156" w:afterLines="50"/>
        <w:ind w:firstLine="422" w:firstLineChars="200"/>
        <w:rPr>
          <w:rFonts w:hAnsi="宋体" w:cs="宋体"/>
          <w:b/>
        </w:rPr>
      </w:pPr>
      <w:r>
        <w:rPr>
          <w:rFonts w:hint="eastAsia" w:hAnsi="宋体" w:cs="宋体"/>
          <w:b/>
        </w:rPr>
        <w:t>课程目标2：</w:t>
      </w:r>
      <w:r>
        <w:rPr>
          <w:rFonts w:hint="eastAsia" w:hAnsi="宋体"/>
          <w:b/>
        </w:rPr>
        <w:t>在理解中国理论与中国实践的基础上培养跨文化能力</w:t>
      </w:r>
    </w:p>
    <w:p w14:paraId="6AA92FA1">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尊重世界多样性，具有跨文化和批判性文化意识</w:t>
      </w:r>
    </w:p>
    <w:p w14:paraId="2FBC5831">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能够进行有效和恰当的跨文化沟通</w:t>
      </w:r>
    </w:p>
    <w:p w14:paraId="6790273D">
      <w:pPr>
        <w:pStyle w:val="2"/>
        <w:spacing w:before="156" w:beforeLines="50" w:after="156" w:afterLines="50"/>
        <w:ind w:firstLine="422" w:firstLineChars="200"/>
        <w:rPr>
          <w:rFonts w:hAnsi="宋体" w:cs="宋体"/>
          <w:b/>
        </w:rPr>
      </w:pPr>
      <w:r>
        <w:rPr>
          <w:rFonts w:hint="eastAsia" w:hAnsi="宋体" w:cs="宋体"/>
          <w:b/>
        </w:rPr>
        <w:t>课程目标3：思辨能力和自主学习能力</w:t>
      </w:r>
    </w:p>
    <w:p w14:paraId="203E4E64">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.1 </w:t>
      </w:r>
      <w:r>
        <w:rPr>
          <w:rFonts w:hint="eastAsia" w:hAnsi="宋体" w:cs="宋体"/>
        </w:rPr>
        <w:t>勤学好问，谨慎判断，公正评价</w:t>
      </w:r>
    </w:p>
    <w:p w14:paraId="6EDAE449">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.2 </w:t>
      </w:r>
      <w:r>
        <w:rPr>
          <w:rFonts w:hint="eastAsia" w:hAnsi="宋体" w:cs="宋体"/>
        </w:rPr>
        <w:t>能对学习进行较好的自我规划、自我监管、自我评价、自我调节</w:t>
      </w:r>
    </w:p>
    <w:p w14:paraId="2924745B">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.3 </w:t>
      </w:r>
      <w:r>
        <w:rPr>
          <w:rFonts w:hint="eastAsia" w:hAnsi="宋体" w:cs="宋体"/>
        </w:rPr>
        <w:t>能够熟练利用现代信息技术手段进行自主学习</w:t>
      </w:r>
    </w:p>
    <w:p w14:paraId="25F38ED5">
      <w:pPr>
        <w:pStyle w:val="2"/>
        <w:spacing w:before="156" w:beforeLines="50" w:after="156" w:afterLines="50"/>
        <w:ind w:firstLine="420" w:firstLineChars="200"/>
        <w:rPr>
          <w:rFonts w:hAnsi="宋体" w:cs="宋体"/>
        </w:rPr>
      </w:pPr>
    </w:p>
    <w:p w14:paraId="15282551">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02C5DC8">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678646C0">
        <w:trPr>
          <w:jc w:val="center"/>
        </w:trPr>
        <w:tc>
          <w:tcPr>
            <w:tcW w:w="1302" w:type="dxa"/>
            <w:vAlign w:val="center"/>
          </w:tcPr>
          <w:p w14:paraId="011694D5">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5A585451">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09A79653">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7D3EA67F">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55CE4260">
        <w:trPr>
          <w:jc w:val="center"/>
        </w:trPr>
        <w:tc>
          <w:tcPr>
            <w:tcW w:w="1302" w:type="dxa"/>
            <w:vMerge w:val="restart"/>
            <w:vAlign w:val="center"/>
          </w:tcPr>
          <w:p w14:paraId="25553441">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50C268CB">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4D3B2304">
            <w:pPr>
              <w:pStyle w:val="2"/>
              <w:spacing w:before="156" w:beforeLines="50" w:after="156" w:afterLines="50"/>
              <w:jc w:val="center"/>
              <w:rPr>
                <w:rFonts w:hAnsi="宋体" w:cs="宋体"/>
              </w:rPr>
            </w:pPr>
            <w:r>
              <w:rPr>
                <w:rFonts w:hint="eastAsia" w:hAnsi="宋体" w:cs="宋体"/>
              </w:rPr>
              <w:t>第一章到第十八章内容</w:t>
            </w:r>
          </w:p>
        </w:tc>
        <w:tc>
          <w:tcPr>
            <w:tcW w:w="2688" w:type="dxa"/>
            <w:vAlign w:val="center"/>
          </w:tcPr>
          <w:p w14:paraId="14326C22">
            <w:pPr>
              <w:pStyle w:val="2"/>
              <w:spacing w:before="156" w:beforeLines="50" w:after="156" w:afterLines="50"/>
              <w:rPr>
                <w:rFonts w:hAnsi="宋体" w:cs="宋体"/>
              </w:rPr>
            </w:pPr>
            <w:r>
              <w:rPr>
                <w:rFonts w:hint="eastAsia" w:hAnsi="宋体" w:cs="宋体"/>
              </w:rPr>
              <w:t>2</w:t>
            </w:r>
            <w:r>
              <w:rPr>
                <w:rFonts w:hAnsi="宋体" w:cs="宋体"/>
              </w:rPr>
              <w:t>.</w:t>
            </w:r>
            <w:r>
              <w:rPr>
                <w:rFonts w:hint="eastAsia" w:hAnsi="宋体" w:cs="宋体"/>
              </w:rPr>
              <w:t>掌握法语语言知识、法语文学知识、跨文化知识和相关人文社科知识。</w:t>
            </w:r>
          </w:p>
          <w:p w14:paraId="70BB202D">
            <w:pPr>
              <w:pStyle w:val="2"/>
              <w:spacing w:before="156" w:beforeLines="50" w:after="156" w:afterLines="50"/>
              <w:rPr>
                <w:rFonts w:hAnsi="宋体" w:cs="宋体"/>
              </w:rPr>
            </w:pPr>
            <w:r>
              <w:rPr>
                <w:rFonts w:hint="eastAsia" w:hAnsi="宋体" w:cs="宋体"/>
              </w:rPr>
              <w:t>2</w:t>
            </w:r>
            <w:r>
              <w:rPr>
                <w:rFonts w:hAnsi="宋体" w:cs="宋体"/>
              </w:rPr>
              <w:t xml:space="preserve">.1 </w:t>
            </w:r>
            <w:r>
              <w:rPr>
                <w:rFonts w:hint="eastAsia" w:hAnsi="宋体" w:cs="宋体"/>
              </w:rPr>
              <w:t>熟练掌握法语语音、语法、词汇等基础语言知识。</w:t>
            </w:r>
          </w:p>
        </w:tc>
      </w:tr>
      <w:tr w14:paraId="1C1D9C17">
        <w:trPr>
          <w:jc w:val="center"/>
        </w:trPr>
        <w:tc>
          <w:tcPr>
            <w:tcW w:w="1302" w:type="dxa"/>
            <w:vMerge w:val="continue"/>
            <w:vAlign w:val="center"/>
          </w:tcPr>
          <w:p w14:paraId="64D54998">
            <w:pPr>
              <w:pStyle w:val="2"/>
              <w:spacing w:before="156" w:beforeLines="50" w:after="156" w:afterLines="50"/>
              <w:jc w:val="center"/>
              <w:rPr>
                <w:rFonts w:hAnsi="宋体" w:cs="宋体"/>
                <w:szCs w:val="21"/>
              </w:rPr>
            </w:pPr>
          </w:p>
        </w:tc>
        <w:tc>
          <w:tcPr>
            <w:tcW w:w="1959" w:type="dxa"/>
            <w:vAlign w:val="center"/>
          </w:tcPr>
          <w:p w14:paraId="65753B8F">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5D7ADA01">
            <w:pPr>
              <w:pStyle w:val="2"/>
              <w:spacing w:before="156" w:beforeLines="50" w:after="156" w:afterLines="50"/>
              <w:jc w:val="center"/>
              <w:rPr>
                <w:rFonts w:hAnsi="宋体" w:cs="宋体"/>
              </w:rPr>
            </w:pPr>
            <w:r>
              <w:rPr>
                <w:rFonts w:hint="eastAsia" w:hAnsi="宋体" w:cs="宋体"/>
              </w:rPr>
              <w:t>第一章到第十八章内容</w:t>
            </w:r>
          </w:p>
        </w:tc>
        <w:tc>
          <w:tcPr>
            <w:tcW w:w="2688" w:type="dxa"/>
            <w:vAlign w:val="center"/>
          </w:tcPr>
          <w:p w14:paraId="6D0700EA">
            <w:pPr>
              <w:pStyle w:val="2"/>
              <w:spacing w:before="156" w:beforeLines="50" w:after="156" w:afterLines="50"/>
              <w:rPr>
                <w:rFonts w:hAnsi="宋体" w:cs="宋体"/>
              </w:rPr>
            </w:pPr>
            <w:r>
              <w:rPr>
                <w:rFonts w:hint="eastAsia" w:hAnsi="宋体" w:cs="宋体"/>
              </w:rPr>
              <w:t>3</w:t>
            </w:r>
            <w:r>
              <w:rPr>
                <w:rFonts w:hAnsi="宋体" w:cs="宋体"/>
              </w:rPr>
              <w:t>.</w:t>
            </w:r>
            <w:r>
              <w:rPr>
                <w:rFonts w:hint="eastAsia" w:hAnsi="宋体" w:cs="宋体"/>
              </w:rPr>
              <w:t>熟练掌握法语的听、说、读、写、译技能，具备较强的法语综合运用能力。</w:t>
            </w:r>
          </w:p>
          <w:p w14:paraId="4D0A3845">
            <w:pPr>
              <w:pStyle w:val="2"/>
              <w:spacing w:before="156" w:beforeLines="50" w:after="156" w:afterLines="50"/>
              <w:rPr>
                <w:rFonts w:hAnsi="宋体" w:cs="宋体"/>
              </w:rPr>
            </w:pPr>
            <w:r>
              <w:rPr>
                <w:rFonts w:hint="eastAsia" w:hAnsi="宋体" w:cs="宋体"/>
              </w:rPr>
              <w:t>3</w:t>
            </w:r>
            <w:r>
              <w:rPr>
                <w:rFonts w:hAnsi="宋体" w:cs="宋体"/>
              </w:rPr>
              <w:t xml:space="preserve">.3 </w:t>
            </w:r>
            <w:r>
              <w:rPr>
                <w:rFonts w:hint="eastAsia" w:hAnsi="宋体" w:cs="宋体"/>
              </w:rPr>
              <w:t>能使用外语口语和书面语有效传递信息，表达思想、情感，再现生活经验，并能注意语言表达的得体性和准确性。</w:t>
            </w:r>
          </w:p>
        </w:tc>
      </w:tr>
      <w:tr w14:paraId="7130FBE8">
        <w:trPr>
          <w:jc w:val="center"/>
        </w:trPr>
        <w:tc>
          <w:tcPr>
            <w:tcW w:w="1302" w:type="dxa"/>
            <w:vMerge w:val="restart"/>
            <w:vAlign w:val="center"/>
          </w:tcPr>
          <w:p w14:paraId="36F9DCD9">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2A9A370B">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793E5C09">
            <w:pPr>
              <w:pStyle w:val="2"/>
              <w:spacing w:before="156" w:beforeLines="50" w:after="156" w:afterLines="50"/>
              <w:jc w:val="center"/>
              <w:rPr>
                <w:rFonts w:hAnsi="宋体" w:cs="宋体"/>
              </w:rPr>
            </w:pPr>
            <w:r>
              <w:rPr>
                <w:rFonts w:hint="eastAsia" w:hAnsi="宋体" w:cs="宋体"/>
              </w:rPr>
              <w:t>第一章到第十八章内容</w:t>
            </w:r>
          </w:p>
        </w:tc>
        <w:tc>
          <w:tcPr>
            <w:tcW w:w="2688" w:type="dxa"/>
            <w:vAlign w:val="center"/>
          </w:tcPr>
          <w:p w14:paraId="59498B82">
            <w:pPr>
              <w:pStyle w:val="2"/>
              <w:spacing w:before="156" w:beforeLines="50" w:after="156" w:afterLines="50"/>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685DCA91">
            <w:pPr>
              <w:pStyle w:val="2"/>
              <w:spacing w:before="156" w:beforeLines="50" w:after="156" w:afterLines="50"/>
              <w:rPr>
                <w:rFonts w:hAnsi="宋体" w:cs="宋体"/>
              </w:rPr>
            </w:pPr>
            <w:r>
              <w:rPr>
                <w:rFonts w:hAnsi="宋体" w:cs="宋体"/>
              </w:rPr>
              <w:t xml:space="preserve">5.1 </w:t>
            </w:r>
            <w:r>
              <w:rPr>
                <w:rFonts w:hint="eastAsia" w:hAnsi="宋体" w:cs="宋体"/>
              </w:rPr>
              <w:t>尊重世界文化多样性，具有跨文化和批判性文化意识。</w:t>
            </w:r>
          </w:p>
        </w:tc>
      </w:tr>
      <w:tr w14:paraId="0012F8C6">
        <w:trPr>
          <w:jc w:val="center"/>
        </w:trPr>
        <w:tc>
          <w:tcPr>
            <w:tcW w:w="1302" w:type="dxa"/>
            <w:vMerge w:val="continue"/>
            <w:vAlign w:val="center"/>
          </w:tcPr>
          <w:p w14:paraId="7F3CEE4F">
            <w:pPr>
              <w:pStyle w:val="2"/>
              <w:spacing w:before="156" w:beforeLines="50" w:after="156" w:afterLines="50"/>
              <w:jc w:val="center"/>
              <w:rPr>
                <w:rFonts w:hAnsi="宋体" w:cs="宋体"/>
                <w:szCs w:val="21"/>
              </w:rPr>
            </w:pPr>
          </w:p>
        </w:tc>
        <w:tc>
          <w:tcPr>
            <w:tcW w:w="1959" w:type="dxa"/>
            <w:vAlign w:val="center"/>
          </w:tcPr>
          <w:p w14:paraId="5F8F56CA">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19017A99">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56115153">
            <w:pPr>
              <w:pStyle w:val="2"/>
              <w:spacing w:before="156" w:beforeLines="50" w:after="156" w:afterLines="50"/>
              <w:rPr>
                <w:rFonts w:hAnsi="宋体" w:cs="宋体"/>
              </w:rPr>
            </w:pPr>
            <w:r>
              <w:rPr>
                <w:rFonts w:hint="eastAsia" w:hAnsi="宋体" w:cs="宋体"/>
              </w:rPr>
              <w:t>5</w:t>
            </w:r>
            <w:r>
              <w:rPr>
                <w:rFonts w:hAnsi="宋体" w:cs="宋体"/>
              </w:rPr>
              <w:t>.</w:t>
            </w:r>
            <w:r>
              <w:rPr>
                <w:rFonts w:hint="eastAsia" w:hAnsi="宋体" w:cs="宋体"/>
              </w:rPr>
              <w:t>具备较强的跨文化交际能力，具有对文化差异的敏感性、宽容性以及处理文化差异的灵活性。</w:t>
            </w:r>
          </w:p>
          <w:p w14:paraId="68C8F2AE">
            <w:pPr>
              <w:pStyle w:val="2"/>
              <w:spacing w:before="156" w:beforeLines="50" w:after="156" w:afterLines="50"/>
              <w:rPr>
                <w:rFonts w:hAnsi="宋体" w:cs="宋体"/>
              </w:rPr>
            </w:pPr>
            <w:r>
              <w:rPr>
                <w:rFonts w:hAnsi="宋体" w:cs="宋体"/>
              </w:rPr>
              <w:t xml:space="preserve">5.3 </w:t>
            </w:r>
            <w:r>
              <w:rPr>
                <w:rFonts w:hint="eastAsia" w:hAnsi="宋体" w:cs="宋体"/>
              </w:rPr>
              <w:t>能有效和恰当地进行跨文化沟通</w:t>
            </w:r>
          </w:p>
        </w:tc>
      </w:tr>
      <w:tr w14:paraId="54A7E5EE">
        <w:trPr>
          <w:trHeight w:val="160" w:hRule="atLeast"/>
          <w:jc w:val="center"/>
        </w:trPr>
        <w:tc>
          <w:tcPr>
            <w:tcW w:w="1302" w:type="dxa"/>
            <w:vMerge w:val="restart"/>
            <w:vAlign w:val="center"/>
          </w:tcPr>
          <w:p w14:paraId="72DE6532">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58DD21E1">
            <w:pPr>
              <w:pStyle w:val="2"/>
              <w:spacing w:before="156" w:beforeLines="50" w:after="156" w:afterLines="50"/>
              <w:jc w:val="center"/>
              <w:rPr>
                <w:rFonts w:hAnsi="宋体" w:cs="宋体"/>
              </w:rPr>
            </w:pPr>
            <w:r>
              <w:rPr>
                <w:rFonts w:hint="eastAsia" w:hAnsi="宋体" w:cs="宋体"/>
              </w:rPr>
              <w:t>3</w:t>
            </w:r>
            <w:r>
              <w:rPr>
                <w:rFonts w:hAnsi="宋体" w:cs="宋体"/>
              </w:rPr>
              <w:t>.1</w:t>
            </w:r>
          </w:p>
        </w:tc>
        <w:tc>
          <w:tcPr>
            <w:tcW w:w="3118" w:type="dxa"/>
            <w:vAlign w:val="center"/>
          </w:tcPr>
          <w:p w14:paraId="36699FD0">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2814DE1A">
            <w:pPr>
              <w:pStyle w:val="2"/>
              <w:spacing w:before="156" w:beforeLines="50" w:after="156" w:afterLines="50"/>
              <w:rPr>
                <w:rFonts w:hAnsi="宋体" w:cs="宋体"/>
              </w:rPr>
            </w:pPr>
            <w:r>
              <w:rPr>
                <w:rFonts w:hint="eastAsia" w:hAnsi="宋体" w:cs="宋体"/>
              </w:rPr>
              <w:t>8</w:t>
            </w:r>
            <w:r>
              <w:rPr>
                <w:rFonts w:hAnsi="宋体" w:cs="宋体"/>
              </w:rPr>
              <w:t>.</w:t>
            </w:r>
            <w:r>
              <w:rPr>
                <w:rFonts w:hint="eastAsia" w:hAnsi="宋体" w:cs="宋体"/>
              </w:rPr>
              <w:t>具备良好的思辨能力，能对证据、概念、方法、背景等要素进行阐述、分析、评价、推理与解释；能自觉反思和调节自己的思维过程。</w:t>
            </w:r>
          </w:p>
          <w:p w14:paraId="0D24B7B2">
            <w:pPr>
              <w:pStyle w:val="2"/>
              <w:spacing w:before="156" w:beforeLines="50" w:after="156" w:afterLines="50"/>
              <w:rPr>
                <w:rFonts w:hAnsi="宋体" w:cs="宋体"/>
              </w:rPr>
            </w:pPr>
            <w:r>
              <w:rPr>
                <w:rFonts w:hint="eastAsia" w:hAnsi="宋体" w:cs="宋体"/>
              </w:rPr>
              <w:t>8</w:t>
            </w:r>
            <w:r>
              <w:rPr>
                <w:rFonts w:hAnsi="宋体" w:cs="宋体"/>
              </w:rPr>
              <w:t xml:space="preserve">.1 </w:t>
            </w:r>
            <w:r>
              <w:rPr>
                <w:rFonts w:hint="eastAsia" w:hAnsi="宋体" w:cs="宋体"/>
              </w:rPr>
              <w:t>勤学好问，相信理性，尊重事实，谨慎判断，公正评价，敏于探究，持之以恒地追求真理。</w:t>
            </w:r>
          </w:p>
        </w:tc>
      </w:tr>
      <w:tr w14:paraId="570072AB">
        <w:trPr>
          <w:trHeight w:val="160" w:hRule="atLeast"/>
          <w:jc w:val="center"/>
        </w:trPr>
        <w:tc>
          <w:tcPr>
            <w:tcW w:w="1302" w:type="dxa"/>
            <w:vMerge w:val="continue"/>
            <w:vAlign w:val="center"/>
          </w:tcPr>
          <w:p w14:paraId="15856CED">
            <w:pPr>
              <w:pStyle w:val="2"/>
              <w:spacing w:before="156" w:beforeLines="50" w:after="156" w:afterLines="50"/>
              <w:jc w:val="center"/>
              <w:rPr>
                <w:rFonts w:hAnsi="宋体" w:cs="宋体"/>
                <w:szCs w:val="21"/>
              </w:rPr>
            </w:pPr>
          </w:p>
        </w:tc>
        <w:tc>
          <w:tcPr>
            <w:tcW w:w="1959" w:type="dxa"/>
            <w:vAlign w:val="center"/>
          </w:tcPr>
          <w:p w14:paraId="3AB07E5D">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118" w:type="dxa"/>
            <w:vAlign w:val="center"/>
          </w:tcPr>
          <w:p w14:paraId="1FEC8D74">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18E1DA6B">
            <w:pPr>
              <w:pStyle w:val="2"/>
              <w:spacing w:before="156" w:beforeLines="50" w:after="156" w:afterLines="50"/>
              <w:rPr>
                <w:rFonts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50FB628C">
            <w:pPr>
              <w:pStyle w:val="2"/>
              <w:spacing w:before="156" w:beforeLines="50" w:after="156" w:afterLines="50"/>
              <w:rPr>
                <w:rFonts w:hAnsi="宋体" w:cs="宋体"/>
              </w:rPr>
            </w:pPr>
            <w:r>
              <w:rPr>
                <w:rFonts w:hint="eastAsia" w:hAnsi="宋体" w:cs="宋体"/>
              </w:rPr>
              <w:t>6</w:t>
            </w:r>
            <w:r>
              <w:rPr>
                <w:rFonts w:hAnsi="宋体" w:cs="宋体"/>
              </w:rPr>
              <w:t xml:space="preserve">.1 </w:t>
            </w:r>
            <w:r>
              <w:rPr>
                <w:rFonts w:hint="eastAsia" w:hAnsi="宋体" w:cs="宋体"/>
              </w:rPr>
              <w:t>能对学习进行自我规划、自我监管、自我评价、自我调节。</w:t>
            </w:r>
          </w:p>
        </w:tc>
      </w:tr>
      <w:tr w14:paraId="67E3BEC2">
        <w:trPr>
          <w:trHeight w:val="160" w:hRule="atLeast"/>
          <w:jc w:val="center"/>
        </w:trPr>
        <w:tc>
          <w:tcPr>
            <w:tcW w:w="1302" w:type="dxa"/>
            <w:vMerge w:val="continue"/>
            <w:vAlign w:val="center"/>
          </w:tcPr>
          <w:p w14:paraId="473BF3D8">
            <w:pPr>
              <w:pStyle w:val="2"/>
              <w:spacing w:before="156" w:beforeLines="50" w:after="156" w:afterLines="50"/>
              <w:jc w:val="center"/>
              <w:rPr>
                <w:rFonts w:hAnsi="宋体" w:cs="宋体"/>
                <w:szCs w:val="21"/>
              </w:rPr>
            </w:pPr>
          </w:p>
        </w:tc>
        <w:tc>
          <w:tcPr>
            <w:tcW w:w="1959" w:type="dxa"/>
            <w:vAlign w:val="center"/>
          </w:tcPr>
          <w:p w14:paraId="62068A9F">
            <w:pPr>
              <w:pStyle w:val="2"/>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3118" w:type="dxa"/>
            <w:vAlign w:val="center"/>
          </w:tcPr>
          <w:p w14:paraId="3000D7D8">
            <w:pPr>
              <w:pStyle w:val="2"/>
              <w:spacing w:before="156" w:beforeLines="50" w:after="156" w:afterLines="50"/>
              <w:jc w:val="center"/>
              <w:rPr>
                <w:rFonts w:ascii="黑体" w:hAnsi="宋体"/>
                <w:b/>
                <w:bCs/>
                <w:szCs w:val="21"/>
              </w:rPr>
            </w:pPr>
            <w:r>
              <w:rPr>
                <w:rFonts w:hint="eastAsia" w:hAnsi="宋体" w:cs="宋体"/>
              </w:rPr>
              <w:t>第一章到第十八章内容</w:t>
            </w:r>
          </w:p>
        </w:tc>
        <w:tc>
          <w:tcPr>
            <w:tcW w:w="2688" w:type="dxa"/>
            <w:vAlign w:val="center"/>
          </w:tcPr>
          <w:p w14:paraId="3B0145D0">
            <w:pPr>
              <w:pStyle w:val="2"/>
              <w:spacing w:before="156" w:beforeLines="50" w:after="156" w:afterLines="50"/>
              <w:rPr>
                <w:rFonts w:hAnsi="宋体" w:cs="宋体"/>
              </w:rPr>
            </w:pPr>
            <w:r>
              <w:rPr>
                <w:rFonts w:hint="eastAsia" w:hAnsi="宋体" w:cs="宋体"/>
              </w:rPr>
              <w:t>6</w:t>
            </w:r>
            <w:r>
              <w:rPr>
                <w:rFonts w:hAnsi="宋体" w:cs="宋体"/>
              </w:rPr>
              <w:t>.</w:t>
            </w:r>
            <w:r>
              <w:rPr>
                <w:rFonts w:hint="eastAsia" w:hAnsi="宋体" w:cs="宋体"/>
              </w:rPr>
              <w:t>具备获取和更新专业知识的学习能力以及较强的自主学习能力。</w:t>
            </w:r>
          </w:p>
          <w:p w14:paraId="2B654A65">
            <w:pPr>
              <w:pStyle w:val="2"/>
              <w:spacing w:before="156" w:beforeLines="50" w:after="156" w:afterLines="50"/>
              <w:rPr>
                <w:rFonts w:hAnsi="宋体" w:cs="宋体"/>
              </w:rPr>
            </w:pPr>
            <w:r>
              <w:rPr>
                <w:rFonts w:hAnsi="宋体" w:cs="宋体"/>
              </w:rPr>
              <w:t xml:space="preserve">6.4 </w:t>
            </w:r>
            <w:r>
              <w:rPr>
                <w:rFonts w:hint="eastAsia" w:hAnsi="宋体" w:cs="宋体"/>
              </w:rPr>
              <w:t>能利用现代信息手段进行自主学习。</w:t>
            </w:r>
          </w:p>
        </w:tc>
      </w:tr>
    </w:tbl>
    <w:p w14:paraId="0C4738F5">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14:paraId="2360B9B7">
      <w:pPr>
        <w:widowControl/>
        <w:ind w:firstLine="480" w:firstLineChars="200"/>
        <w:jc w:val="left"/>
      </w:pPr>
      <w:r>
        <w:rPr>
          <w:rFonts w:hint="eastAsia" w:ascii="黑体" w:hAnsi="黑体" w:eastAsia="黑体" w:cs="Times New Roman"/>
          <w:b/>
          <w:sz w:val="24"/>
          <w:szCs w:val="24"/>
        </w:rPr>
        <w:t xml:space="preserve">第一章 </w:t>
      </w:r>
      <w:r>
        <w:rPr>
          <w:rFonts w:ascii="黑体" w:hAnsi="黑体" w:eastAsia="黑体" w:cs="Times New Roman"/>
          <w:b/>
          <w:sz w:val="24"/>
          <w:szCs w:val="24"/>
          <w:lang w:val="fr-FR"/>
        </w:rPr>
        <w:t>Le</w:t>
      </w:r>
      <w:r>
        <w:rPr>
          <w:rFonts w:ascii="Calibri" w:hAnsi="Calibri" w:eastAsia="黑体" w:cs="Calibri"/>
          <w:b/>
          <w:sz w:val="24"/>
          <w:szCs w:val="24"/>
          <w:lang w:val="fr-FR"/>
        </w:rPr>
        <w:t>çon un</w:t>
      </w:r>
      <w:r>
        <w:rPr>
          <w:rFonts w:hint="eastAsia" w:ascii="宋体" w:hAnsi="宋体" w:cs="宋体"/>
          <w:b/>
          <w:color w:val="000000"/>
          <w:kern w:val="0"/>
          <w:sz w:val="20"/>
          <w:szCs w:val="20"/>
        </w:rPr>
        <w:t xml:space="preserve"> </w:t>
      </w:r>
    </w:p>
    <w:p w14:paraId="50C1697C">
      <w:pPr>
        <w:widowControl/>
        <w:ind w:firstLine="420" w:firstLineChars="200"/>
        <w:jc w:val="left"/>
        <w:rPr>
          <w:rFonts w:ascii="宋体" w:hAnsi="宋体" w:eastAsia="宋体"/>
          <w:szCs w:val="21"/>
        </w:rPr>
      </w:pPr>
    </w:p>
    <w:p w14:paraId="26F8A93E">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46291CA1">
      <w:pPr>
        <w:pStyle w:val="13"/>
        <w:widowControl/>
        <w:numPr>
          <w:ilvl w:val="0"/>
          <w:numId w:val="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学习如何表达索购商品、产品</w:t>
      </w:r>
    </w:p>
    <w:p w14:paraId="1CDE6015">
      <w:pPr>
        <w:pStyle w:val="13"/>
        <w:widowControl/>
        <w:numPr>
          <w:ilvl w:val="0"/>
          <w:numId w:val="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情景对话学习：在面包房、肉店、报刊亭、甜品店</w:t>
      </w:r>
    </w:p>
    <w:p w14:paraId="2C817848">
      <w:pPr>
        <w:widowControl/>
        <w:ind w:firstLine="420" w:firstLineChars="200"/>
        <w:jc w:val="left"/>
        <w:rPr>
          <w:rFonts w:ascii="宋体" w:hAnsi="宋体" w:eastAsia="宋体"/>
          <w:szCs w:val="21"/>
        </w:rPr>
      </w:pPr>
    </w:p>
    <w:p w14:paraId="7DF023F1">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09FC0D4">
      <w:pPr>
        <w:pStyle w:val="13"/>
        <w:widowControl/>
        <w:numPr>
          <w:ilvl w:val="0"/>
          <w:numId w:val="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419327A3">
      <w:pPr>
        <w:pStyle w:val="13"/>
        <w:widowControl/>
        <w:numPr>
          <w:ilvl w:val="0"/>
          <w:numId w:val="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0BB52444">
      <w:pPr>
        <w:widowControl/>
        <w:ind w:firstLine="420" w:firstLineChars="200"/>
        <w:jc w:val="left"/>
        <w:rPr>
          <w:rFonts w:ascii="宋体" w:hAnsi="宋体" w:eastAsia="宋体" w:cs="TimesNewRomanPSMT"/>
          <w:color w:val="000000"/>
          <w:kern w:val="0"/>
          <w:szCs w:val="21"/>
        </w:rPr>
      </w:pPr>
    </w:p>
    <w:p w14:paraId="3F3CEE5D">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第二章 </w:t>
      </w:r>
      <w:r>
        <w:rPr>
          <w:rFonts w:ascii="黑体" w:hAnsi="黑体" w:eastAsia="黑体" w:cs="Times New Roman"/>
          <w:b/>
          <w:sz w:val="24"/>
          <w:szCs w:val="24"/>
          <w:lang w:val="fr-FR"/>
        </w:rPr>
        <w:t>Le</w:t>
      </w:r>
      <w:r>
        <w:rPr>
          <w:rFonts w:ascii="Calibri" w:hAnsi="Calibri" w:eastAsia="黑体" w:cs="Calibri"/>
          <w:b/>
          <w:sz w:val="24"/>
          <w:szCs w:val="24"/>
          <w:lang w:val="fr-FR"/>
        </w:rPr>
        <w:t>çon deux</w:t>
      </w:r>
      <w:r>
        <w:rPr>
          <w:rFonts w:hint="eastAsia" w:ascii="黑体" w:hAnsi="黑体" w:eastAsia="黑体" w:cs="Times New Roman"/>
          <w:b/>
          <w:sz w:val="24"/>
          <w:szCs w:val="24"/>
        </w:rPr>
        <w:t xml:space="preserve"> </w:t>
      </w:r>
    </w:p>
    <w:p w14:paraId="1F914AD4">
      <w:pPr>
        <w:widowControl/>
        <w:ind w:firstLine="420" w:firstLineChars="200"/>
        <w:jc w:val="left"/>
      </w:pPr>
    </w:p>
    <w:p w14:paraId="3316682E">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3BFA7E07">
      <w:pPr>
        <w:pStyle w:val="13"/>
        <w:widowControl/>
        <w:numPr>
          <w:ilvl w:val="0"/>
          <w:numId w:val="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学习如何谈论数量</w:t>
      </w:r>
    </w:p>
    <w:p w14:paraId="663CCC77">
      <w:pPr>
        <w:pStyle w:val="13"/>
        <w:widowControl/>
        <w:numPr>
          <w:ilvl w:val="0"/>
          <w:numId w:val="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情景对话学习：在水果蔬菜店、奶酪店、外卖餐馆，如何买布、铺地毯</w:t>
      </w:r>
    </w:p>
    <w:p w14:paraId="13C1B3CE">
      <w:pPr>
        <w:widowControl/>
        <w:ind w:firstLine="420" w:firstLineChars="200"/>
        <w:jc w:val="left"/>
        <w:rPr>
          <w:rFonts w:ascii="宋体" w:hAnsi="宋体" w:eastAsia="宋体"/>
          <w:szCs w:val="21"/>
        </w:rPr>
      </w:pPr>
    </w:p>
    <w:p w14:paraId="091B9079">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7AEB2D96">
      <w:pPr>
        <w:pStyle w:val="13"/>
        <w:widowControl/>
        <w:numPr>
          <w:ilvl w:val="0"/>
          <w:numId w:val="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2B40C23D">
      <w:pPr>
        <w:pStyle w:val="13"/>
        <w:widowControl/>
        <w:numPr>
          <w:ilvl w:val="0"/>
          <w:numId w:val="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54C794A1">
      <w:pPr>
        <w:widowControl/>
        <w:ind w:left="840"/>
        <w:jc w:val="left"/>
        <w:rPr>
          <w:rFonts w:ascii="宋体" w:hAnsi="宋体" w:eastAsia="宋体" w:cs="TimesNewRomanPSMT"/>
          <w:color w:val="000000"/>
          <w:kern w:val="0"/>
          <w:szCs w:val="21"/>
        </w:rPr>
      </w:pPr>
    </w:p>
    <w:p w14:paraId="4B1A7B9D">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第三章 </w:t>
      </w:r>
      <w:r>
        <w:rPr>
          <w:rFonts w:ascii="黑体" w:hAnsi="黑体" w:eastAsia="黑体" w:cs="Times New Roman"/>
          <w:b/>
          <w:sz w:val="24"/>
          <w:szCs w:val="24"/>
          <w:lang w:val="fr-FR"/>
        </w:rPr>
        <w:t>Le</w:t>
      </w:r>
      <w:r>
        <w:rPr>
          <w:rFonts w:ascii="Calibri" w:hAnsi="Calibri" w:eastAsia="黑体" w:cs="Calibri"/>
          <w:b/>
          <w:sz w:val="24"/>
          <w:szCs w:val="24"/>
          <w:lang w:val="fr-FR"/>
        </w:rPr>
        <w:t>çon trois</w:t>
      </w:r>
      <w:r>
        <w:rPr>
          <w:rFonts w:hint="eastAsia" w:ascii="黑体" w:hAnsi="黑体" w:eastAsia="黑体" w:cs="Times New Roman"/>
          <w:b/>
          <w:sz w:val="24"/>
          <w:szCs w:val="24"/>
        </w:rPr>
        <w:t xml:space="preserve"> </w:t>
      </w:r>
    </w:p>
    <w:p w14:paraId="52051797">
      <w:pPr>
        <w:widowControl/>
        <w:ind w:firstLine="420" w:firstLineChars="200"/>
        <w:jc w:val="left"/>
      </w:pPr>
    </w:p>
    <w:p w14:paraId="2866E8BA">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0EFAFE7E">
      <w:pPr>
        <w:pStyle w:val="13"/>
        <w:widowControl/>
        <w:numPr>
          <w:ilvl w:val="0"/>
          <w:numId w:val="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学习如何订购商品</w:t>
      </w:r>
    </w:p>
    <w:p w14:paraId="4E01CFDC">
      <w:pPr>
        <w:pStyle w:val="13"/>
        <w:widowControl/>
        <w:numPr>
          <w:ilvl w:val="0"/>
          <w:numId w:val="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情景对话学习：在甜品店、餐馆</w:t>
      </w:r>
    </w:p>
    <w:p w14:paraId="36900B95">
      <w:pPr>
        <w:widowControl/>
        <w:ind w:firstLine="420" w:firstLineChars="200"/>
        <w:jc w:val="left"/>
        <w:rPr>
          <w:rFonts w:ascii="宋体" w:hAnsi="宋体" w:eastAsia="宋体"/>
          <w:szCs w:val="21"/>
        </w:rPr>
      </w:pPr>
    </w:p>
    <w:p w14:paraId="4F1912BE">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FF0E508">
      <w:pPr>
        <w:pStyle w:val="13"/>
        <w:widowControl/>
        <w:numPr>
          <w:ilvl w:val="0"/>
          <w:numId w:val="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278F2DDD">
      <w:pPr>
        <w:pStyle w:val="13"/>
        <w:widowControl/>
        <w:numPr>
          <w:ilvl w:val="0"/>
          <w:numId w:val="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2939B361">
      <w:pPr>
        <w:widowControl/>
        <w:ind w:firstLine="420" w:firstLineChars="200"/>
        <w:jc w:val="left"/>
      </w:pPr>
    </w:p>
    <w:p w14:paraId="47AD414E">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第四章 </w:t>
      </w:r>
      <w:r>
        <w:rPr>
          <w:rFonts w:ascii="黑体" w:hAnsi="黑体" w:eastAsia="黑体" w:cs="Times New Roman"/>
          <w:b/>
          <w:sz w:val="24"/>
          <w:szCs w:val="24"/>
          <w:lang w:val="fr-FR"/>
        </w:rPr>
        <w:t>Le</w:t>
      </w:r>
      <w:r>
        <w:rPr>
          <w:rFonts w:ascii="Calibri" w:hAnsi="Calibri" w:eastAsia="黑体" w:cs="Calibri"/>
          <w:b/>
          <w:sz w:val="24"/>
          <w:szCs w:val="24"/>
          <w:lang w:val="fr-FR"/>
        </w:rPr>
        <w:t>çon quatre</w:t>
      </w:r>
      <w:r>
        <w:rPr>
          <w:rFonts w:hint="eastAsia" w:ascii="黑体" w:hAnsi="黑体" w:eastAsia="黑体" w:cs="Times New Roman"/>
          <w:b/>
          <w:sz w:val="24"/>
          <w:szCs w:val="24"/>
        </w:rPr>
        <w:t xml:space="preserve"> </w:t>
      </w:r>
    </w:p>
    <w:p w14:paraId="5CAF1B2F">
      <w:pPr>
        <w:widowControl/>
        <w:ind w:firstLine="420" w:firstLineChars="200"/>
        <w:jc w:val="left"/>
      </w:pPr>
    </w:p>
    <w:p w14:paraId="44B2CFB6">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1AD759B4">
      <w:pPr>
        <w:pStyle w:val="13"/>
        <w:widowControl/>
        <w:numPr>
          <w:ilvl w:val="0"/>
          <w:numId w:val="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学习如何预定、如何更改预定</w:t>
      </w:r>
    </w:p>
    <w:p w14:paraId="52990709">
      <w:pPr>
        <w:pStyle w:val="13"/>
        <w:widowControl/>
        <w:numPr>
          <w:ilvl w:val="0"/>
          <w:numId w:val="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情景对话学习：在餐馆预定桌子、在旅馆预订房间</w:t>
      </w:r>
    </w:p>
    <w:p w14:paraId="53AFCA65">
      <w:pPr>
        <w:widowControl/>
        <w:ind w:firstLine="420" w:firstLineChars="200"/>
        <w:jc w:val="left"/>
        <w:rPr>
          <w:rFonts w:ascii="宋体" w:hAnsi="宋体" w:eastAsia="宋体"/>
          <w:szCs w:val="21"/>
        </w:rPr>
      </w:pPr>
    </w:p>
    <w:p w14:paraId="19F474A3">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522B52ED">
      <w:pPr>
        <w:pStyle w:val="13"/>
        <w:widowControl/>
        <w:numPr>
          <w:ilvl w:val="0"/>
          <w:numId w:val="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1 2 3 4 </w:t>
      </w:r>
    </w:p>
    <w:p w14:paraId="63193366">
      <w:pPr>
        <w:pStyle w:val="13"/>
        <w:widowControl/>
        <w:numPr>
          <w:ilvl w:val="0"/>
          <w:numId w:val="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6BBCDE69">
      <w:pPr>
        <w:widowControl/>
        <w:ind w:firstLine="420" w:firstLineChars="200"/>
        <w:jc w:val="left"/>
      </w:pPr>
    </w:p>
    <w:p w14:paraId="23287DF8">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第五章 </w:t>
      </w:r>
      <w:r>
        <w:rPr>
          <w:rFonts w:ascii="黑体" w:hAnsi="黑体" w:eastAsia="黑体" w:cs="Times New Roman"/>
          <w:b/>
          <w:sz w:val="24"/>
          <w:szCs w:val="24"/>
          <w:lang w:val="fr-FR"/>
        </w:rPr>
        <w:t>Le</w:t>
      </w:r>
      <w:r>
        <w:rPr>
          <w:rFonts w:ascii="Calibri" w:hAnsi="Calibri" w:eastAsia="黑体" w:cs="Calibri"/>
          <w:b/>
          <w:sz w:val="24"/>
          <w:szCs w:val="24"/>
          <w:lang w:val="fr-FR"/>
        </w:rPr>
        <w:t>çon cinq</w:t>
      </w:r>
      <w:r>
        <w:rPr>
          <w:rFonts w:hint="eastAsia" w:ascii="黑体" w:hAnsi="黑体" w:eastAsia="黑体" w:cs="Times New Roman"/>
          <w:b/>
          <w:sz w:val="24"/>
          <w:szCs w:val="24"/>
        </w:rPr>
        <w:t xml:space="preserve"> </w:t>
      </w:r>
    </w:p>
    <w:p w14:paraId="6375539B">
      <w:pPr>
        <w:widowControl/>
        <w:ind w:firstLine="420" w:firstLineChars="200"/>
        <w:jc w:val="left"/>
      </w:pPr>
    </w:p>
    <w:p w14:paraId="27154A36">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6CCB87B">
      <w:pPr>
        <w:pStyle w:val="13"/>
        <w:widowControl/>
        <w:numPr>
          <w:ilvl w:val="0"/>
          <w:numId w:val="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学习如何谈论钱</w:t>
      </w:r>
    </w:p>
    <w:p w14:paraId="26CE2FBC">
      <w:pPr>
        <w:pStyle w:val="13"/>
        <w:widowControl/>
        <w:numPr>
          <w:ilvl w:val="0"/>
          <w:numId w:val="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情景对话学习：在花店、珠宝店、银行</w:t>
      </w:r>
    </w:p>
    <w:p w14:paraId="4F0A0C3F">
      <w:pPr>
        <w:widowControl/>
        <w:ind w:firstLine="420" w:firstLineChars="200"/>
        <w:jc w:val="left"/>
        <w:rPr>
          <w:rFonts w:ascii="宋体" w:hAnsi="宋体" w:eastAsia="宋体"/>
          <w:szCs w:val="21"/>
        </w:rPr>
      </w:pPr>
    </w:p>
    <w:p w14:paraId="4F84BBA1">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321EFB29">
      <w:pPr>
        <w:pStyle w:val="13"/>
        <w:widowControl/>
        <w:numPr>
          <w:ilvl w:val="0"/>
          <w:numId w:val="1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69962E68">
      <w:pPr>
        <w:pStyle w:val="13"/>
        <w:widowControl/>
        <w:numPr>
          <w:ilvl w:val="0"/>
          <w:numId w:val="1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1 2 3 4</w:t>
      </w:r>
    </w:p>
    <w:p w14:paraId="7B7719DF">
      <w:pPr>
        <w:widowControl/>
        <w:ind w:firstLine="420" w:firstLineChars="200"/>
        <w:jc w:val="left"/>
      </w:pPr>
    </w:p>
    <w:p w14:paraId="693EC987">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第六章 </w:t>
      </w:r>
      <w:r>
        <w:rPr>
          <w:rFonts w:ascii="黑体" w:hAnsi="黑体" w:eastAsia="黑体" w:cs="Times New Roman"/>
          <w:b/>
          <w:sz w:val="24"/>
          <w:szCs w:val="24"/>
          <w:lang w:val="fr-FR"/>
        </w:rPr>
        <w:t>Le</w:t>
      </w:r>
      <w:r>
        <w:rPr>
          <w:rFonts w:ascii="Calibri" w:hAnsi="Calibri" w:eastAsia="黑体" w:cs="Calibri"/>
          <w:b/>
          <w:sz w:val="24"/>
          <w:szCs w:val="24"/>
          <w:lang w:val="fr-FR"/>
        </w:rPr>
        <w:t>çon six</w:t>
      </w:r>
      <w:r>
        <w:rPr>
          <w:rFonts w:hint="eastAsia" w:ascii="黑体" w:hAnsi="黑体" w:eastAsia="黑体" w:cs="Times New Roman"/>
          <w:b/>
          <w:sz w:val="24"/>
          <w:szCs w:val="24"/>
        </w:rPr>
        <w:t xml:space="preserve"> </w:t>
      </w:r>
    </w:p>
    <w:p w14:paraId="28C6292B">
      <w:pPr>
        <w:widowControl/>
        <w:ind w:firstLine="420" w:firstLineChars="200"/>
        <w:jc w:val="left"/>
      </w:pPr>
    </w:p>
    <w:p w14:paraId="55262A64">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34351B04">
      <w:pPr>
        <w:pStyle w:val="13"/>
        <w:widowControl/>
        <w:numPr>
          <w:ilvl w:val="0"/>
          <w:numId w:val="1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学习如何换货或退货</w:t>
      </w:r>
    </w:p>
    <w:p w14:paraId="745A3660">
      <w:pPr>
        <w:pStyle w:val="13"/>
        <w:widowControl/>
        <w:numPr>
          <w:ilvl w:val="0"/>
          <w:numId w:val="1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情景对话学习：在火车站、大卖场、剧院、音乐厅、机场</w:t>
      </w:r>
    </w:p>
    <w:p w14:paraId="43E4FD7B">
      <w:pPr>
        <w:widowControl/>
        <w:ind w:firstLine="420" w:firstLineChars="200"/>
        <w:jc w:val="left"/>
        <w:rPr>
          <w:rFonts w:ascii="宋体" w:hAnsi="宋体" w:eastAsia="宋体"/>
          <w:szCs w:val="21"/>
        </w:rPr>
      </w:pPr>
    </w:p>
    <w:p w14:paraId="42DD3438">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3B292EB2">
      <w:pPr>
        <w:pStyle w:val="13"/>
        <w:widowControl/>
        <w:numPr>
          <w:ilvl w:val="0"/>
          <w:numId w:val="1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1 2 3 4 </w:t>
      </w:r>
    </w:p>
    <w:p w14:paraId="35F14126">
      <w:pPr>
        <w:pStyle w:val="13"/>
        <w:widowControl/>
        <w:numPr>
          <w:ilvl w:val="0"/>
          <w:numId w:val="1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 xml:space="preserve">1 2 3 </w:t>
      </w:r>
    </w:p>
    <w:p w14:paraId="29ACE7A1">
      <w:pPr>
        <w:widowControl/>
        <w:ind w:firstLine="420" w:firstLineChars="200"/>
        <w:jc w:val="left"/>
      </w:pPr>
    </w:p>
    <w:p w14:paraId="4461FA6A">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第七章 </w:t>
      </w:r>
      <w:r>
        <w:rPr>
          <w:rFonts w:ascii="黑体" w:hAnsi="黑体" w:eastAsia="黑体" w:cs="Times New Roman"/>
          <w:b/>
          <w:sz w:val="24"/>
          <w:szCs w:val="24"/>
          <w:lang w:val="fr-FR"/>
        </w:rPr>
        <w:t>Le</w:t>
      </w:r>
      <w:r>
        <w:rPr>
          <w:rFonts w:ascii="Calibri" w:hAnsi="Calibri" w:eastAsia="黑体" w:cs="Calibri"/>
          <w:b/>
          <w:sz w:val="24"/>
          <w:szCs w:val="24"/>
          <w:lang w:val="fr-FR"/>
        </w:rPr>
        <w:t>çon sept</w:t>
      </w:r>
      <w:r>
        <w:rPr>
          <w:rFonts w:hint="eastAsia" w:ascii="黑体" w:hAnsi="黑体" w:eastAsia="黑体" w:cs="Times New Roman"/>
          <w:b/>
          <w:sz w:val="24"/>
          <w:szCs w:val="24"/>
        </w:rPr>
        <w:t xml:space="preserve"> </w:t>
      </w:r>
    </w:p>
    <w:p w14:paraId="7DD094F0">
      <w:pPr>
        <w:widowControl/>
        <w:ind w:firstLine="420" w:firstLineChars="200"/>
        <w:jc w:val="left"/>
      </w:pPr>
    </w:p>
    <w:p w14:paraId="45EEB2A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1476C47">
      <w:pPr>
        <w:pStyle w:val="13"/>
        <w:widowControl/>
        <w:numPr>
          <w:ilvl w:val="0"/>
          <w:numId w:val="1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学习如何表达犹豫、不了解</w:t>
      </w:r>
    </w:p>
    <w:p w14:paraId="5C11DCEC">
      <w:pPr>
        <w:pStyle w:val="13"/>
        <w:widowControl/>
        <w:numPr>
          <w:ilvl w:val="0"/>
          <w:numId w:val="1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情景对话学习：在理发店、香水店</w:t>
      </w:r>
    </w:p>
    <w:p w14:paraId="345530C3">
      <w:pPr>
        <w:widowControl/>
        <w:ind w:firstLine="420" w:firstLineChars="200"/>
        <w:jc w:val="left"/>
        <w:rPr>
          <w:rFonts w:ascii="宋体" w:hAnsi="宋体" w:eastAsia="宋体"/>
          <w:szCs w:val="21"/>
        </w:rPr>
      </w:pPr>
    </w:p>
    <w:p w14:paraId="433C7950">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206CF0D">
      <w:pPr>
        <w:pStyle w:val="13"/>
        <w:widowControl/>
        <w:numPr>
          <w:ilvl w:val="0"/>
          <w:numId w:val="1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听力练习 </w:t>
      </w:r>
      <w:r>
        <w:rPr>
          <w:rFonts w:ascii="宋体" w:hAnsi="宋体" w:eastAsia="宋体" w:cs="TimesNewRomanPSMT"/>
          <w:color w:val="000000"/>
          <w:kern w:val="0"/>
          <w:szCs w:val="21"/>
        </w:rPr>
        <w:t>1 2 3 4</w:t>
      </w:r>
    </w:p>
    <w:p w14:paraId="5A41E928">
      <w:pPr>
        <w:pStyle w:val="13"/>
        <w:widowControl/>
        <w:numPr>
          <w:ilvl w:val="0"/>
          <w:numId w:val="1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1 2 3 4</w:t>
      </w:r>
    </w:p>
    <w:p w14:paraId="65107B95">
      <w:pPr>
        <w:widowControl/>
        <w:ind w:firstLine="420" w:firstLineChars="200"/>
        <w:jc w:val="left"/>
      </w:pPr>
    </w:p>
    <w:p w14:paraId="1E2A50F7">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第八章 </w:t>
      </w:r>
      <w:r>
        <w:rPr>
          <w:rFonts w:ascii="黑体" w:hAnsi="黑体" w:eastAsia="黑体" w:cs="Times New Roman"/>
          <w:b/>
          <w:sz w:val="24"/>
          <w:szCs w:val="24"/>
          <w:lang w:val="fr-FR"/>
        </w:rPr>
        <w:t>Le</w:t>
      </w:r>
      <w:r>
        <w:rPr>
          <w:rFonts w:ascii="Calibri" w:hAnsi="Calibri" w:eastAsia="黑体" w:cs="Calibri"/>
          <w:b/>
          <w:sz w:val="24"/>
          <w:szCs w:val="24"/>
          <w:lang w:val="fr-FR"/>
        </w:rPr>
        <w:t>çon huit</w:t>
      </w:r>
      <w:r>
        <w:rPr>
          <w:rFonts w:hint="eastAsia" w:ascii="黑体" w:hAnsi="黑体" w:eastAsia="黑体" w:cs="Times New Roman"/>
          <w:b/>
          <w:sz w:val="24"/>
          <w:szCs w:val="24"/>
        </w:rPr>
        <w:t xml:space="preserve"> </w:t>
      </w:r>
    </w:p>
    <w:p w14:paraId="5870DA50">
      <w:pPr>
        <w:widowControl/>
        <w:ind w:firstLine="420" w:firstLineChars="200"/>
        <w:jc w:val="left"/>
      </w:pPr>
    </w:p>
    <w:p w14:paraId="7C740CF2">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0B21909C">
      <w:pPr>
        <w:pStyle w:val="13"/>
        <w:widowControl/>
        <w:numPr>
          <w:ilvl w:val="0"/>
          <w:numId w:val="1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学习如何进行比较</w:t>
      </w:r>
    </w:p>
    <w:p w14:paraId="21B56B58">
      <w:pPr>
        <w:pStyle w:val="13"/>
        <w:widowControl/>
        <w:numPr>
          <w:ilvl w:val="0"/>
          <w:numId w:val="1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情景对话学习：在服装店、家电商店</w:t>
      </w:r>
    </w:p>
    <w:p w14:paraId="47E3CB10">
      <w:pPr>
        <w:widowControl/>
        <w:ind w:firstLine="420" w:firstLineChars="200"/>
        <w:jc w:val="left"/>
        <w:rPr>
          <w:rFonts w:ascii="宋体" w:hAnsi="宋体" w:eastAsia="宋体"/>
          <w:szCs w:val="21"/>
        </w:rPr>
      </w:pPr>
    </w:p>
    <w:p w14:paraId="08F1F238">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44E5F3CF">
      <w:pPr>
        <w:pStyle w:val="13"/>
        <w:widowControl/>
        <w:numPr>
          <w:ilvl w:val="0"/>
          <w:numId w:val="1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44C71F25">
      <w:pPr>
        <w:pStyle w:val="13"/>
        <w:widowControl/>
        <w:numPr>
          <w:ilvl w:val="0"/>
          <w:numId w:val="1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29EA5778">
      <w:pPr>
        <w:widowControl/>
        <w:ind w:firstLine="420" w:firstLineChars="200"/>
        <w:jc w:val="left"/>
      </w:pPr>
    </w:p>
    <w:p w14:paraId="0596C6A1">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第九章 </w:t>
      </w:r>
      <w:r>
        <w:rPr>
          <w:rFonts w:ascii="黑体" w:hAnsi="黑体" w:eastAsia="黑体" w:cs="Times New Roman"/>
          <w:b/>
          <w:sz w:val="24"/>
          <w:szCs w:val="24"/>
          <w:lang w:val="fr-FR"/>
        </w:rPr>
        <w:t>Le</w:t>
      </w:r>
      <w:r>
        <w:rPr>
          <w:rFonts w:ascii="Calibri" w:hAnsi="Calibri" w:eastAsia="黑体" w:cs="Calibri"/>
          <w:b/>
          <w:sz w:val="24"/>
          <w:szCs w:val="24"/>
          <w:lang w:val="fr-FR"/>
        </w:rPr>
        <w:t>çon neuf</w:t>
      </w:r>
      <w:r>
        <w:rPr>
          <w:rFonts w:hint="eastAsia" w:ascii="黑体" w:hAnsi="黑体" w:eastAsia="黑体" w:cs="Times New Roman"/>
          <w:b/>
          <w:sz w:val="24"/>
          <w:szCs w:val="24"/>
        </w:rPr>
        <w:t xml:space="preserve"> </w:t>
      </w:r>
    </w:p>
    <w:p w14:paraId="044ED41A">
      <w:pPr>
        <w:widowControl/>
        <w:ind w:firstLine="420" w:firstLineChars="200"/>
        <w:jc w:val="left"/>
      </w:pPr>
    </w:p>
    <w:p w14:paraId="5F2B931B">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25B74C5A">
      <w:pPr>
        <w:pStyle w:val="13"/>
        <w:widowControl/>
        <w:numPr>
          <w:ilvl w:val="0"/>
          <w:numId w:val="1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学习如何介绍情况和询问情况</w:t>
      </w:r>
    </w:p>
    <w:p w14:paraId="03F8CE7F">
      <w:pPr>
        <w:pStyle w:val="13"/>
        <w:widowControl/>
        <w:numPr>
          <w:ilvl w:val="0"/>
          <w:numId w:val="1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情景对话学习：在邮局、体操俱乐部</w:t>
      </w:r>
    </w:p>
    <w:p w14:paraId="7B16A1A5">
      <w:pPr>
        <w:widowControl/>
        <w:ind w:firstLine="420" w:firstLineChars="200"/>
        <w:jc w:val="left"/>
        <w:rPr>
          <w:rFonts w:ascii="宋体" w:hAnsi="宋体" w:eastAsia="宋体"/>
          <w:szCs w:val="21"/>
        </w:rPr>
      </w:pPr>
    </w:p>
    <w:p w14:paraId="2E442A08">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80D4EC0">
      <w:pPr>
        <w:pStyle w:val="13"/>
        <w:widowControl/>
        <w:numPr>
          <w:ilvl w:val="0"/>
          <w:numId w:val="1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0192C710">
      <w:pPr>
        <w:pStyle w:val="13"/>
        <w:widowControl/>
        <w:numPr>
          <w:ilvl w:val="0"/>
          <w:numId w:val="1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05937907">
      <w:pPr>
        <w:widowControl/>
        <w:ind w:firstLine="420" w:firstLineChars="200"/>
        <w:jc w:val="left"/>
      </w:pPr>
    </w:p>
    <w:p w14:paraId="404D30A0">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第十章 </w:t>
      </w:r>
      <w:r>
        <w:rPr>
          <w:rFonts w:ascii="黑体" w:hAnsi="黑体" w:eastAsia="黑体" w:cs="Times New Roman"/>
          <w:b/>
          <w:sz w:val="24"/>
          <w:szCs w:val="24"/>
          <w:lang w:val="fr-FR"/>
        </w:rPr>
        <w:t>Le</w:t>
      </w:r>
      <w:r>
        <w:rPr>
          <w:rFonts w:ascii="Calibri" w:hAnsi="Calibri" w:eastAsia="黑体" w:cs="Calibri"/>
          <w:b/>
          <w:sz w:val="24"/>
          <w:szCs w:val="24"/>
          <w:lang w:val="fr-FR"/>
        </w:rPr>
        <w:t>çon dix</w:t>
      </w:r>
      <w:r>
        <w:rPr>
          <w:rFonts w:hint="eastAsia" w:ascii="黑体" w:hAnsi="黑体" w:eastAsia="黑体" w:cs="Times New Roman"/>
          <w:b/>
          <w:sz w:val="24"/>
          <w:szCs w:val="24"/>
        </w:rPr>
        <w:t xml:space="preserve"> </w:t>
      </w:r>
    </w:p>
    <w:p w14:paraId="6C4F39B2">
      <w:pPr>
        <w:widowControl/>
        <w:ind w:firstLine="420" w:firstLineChars="200"/>
        <w:jc w:val="left"/>
      </w:pPr>
    </w:p>
    <w:p w14:paraId="36655E1F">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69D899DC">
      <w:pPr>
        <w:pStyle w:val="13"/>
        <w:widowControl/>
        <w:numPr>
          <w:ilvl w:val="0"/>
          <w:numId w:val="1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学习如何找地方</w:t>
      </w:r>
    </w:p>
    <w:p w14:paraId="35937B84">
      <w:pPr>
        <w:pStyle w:val="13"/>
        <w:widowControl/>
        <w:numPr>
          <w:ilvl w:val="0"/>
          <w:numId w:val="1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情景对话学习：在商务中心、街上、地铁上、公共汽车上</w:t>
      </w:r>
    </w:p>
    <w:p w14:paraId="75F654AF">
      <w:pPr>
        <w:widowControl/>
        <w:ind w:firstLine="420" w:firstLineChars="200"/>
        <w:jc w:val="left"/>
        <w:rPr>
          <w:rFonts w:ascii="宋体" w:hAnsi="宋体" w:eastAsia="宋体"/>
          <w:szCs w:val="21"/>
        </w:rPr>
      </w:pPr>
    </w:p>
    <w:p w14:paraId="061BC6B2">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72A25DB9">
      <w:pPr>
        <w:pStyle w:val="13"/>
        <w:widowControl/>
        <w:numPr>
          <w:ilvl w:val="0"/>
          <w:numId w:val="2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59F271D9">
      <w:pPr>
        <w:pStyle w:val="13"/>
        <w:widowControl/>
        <w:numPr>
          <w:ilvl w:val="0"/>
          <w:numId w:val="2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4A91393A">
      <w:pPr>
        <w:widowControl/>
        <w:ind w:firstLine="420" w:firstLineChars="200"/>
        <w:jc w:val="left"/>
      </w:pPr>
      <w:r>
        <w:rPr>
          <w:rFonts w:hint="eastAsia"/>
        </w:rPr>
        <w:t xml:space="preserve"> </w:t>
      </w:r>
    </w:p>
    <w:p w14:paraId="700ED666">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第十一章 </w:t>
      </w:r>
      <w:r>
        <w:rPr>
          <w:rFonts w:ascii="黑体" w:hAnsi="黑体" w:eastAsia="黑体" w:cs="Times New Roman"/>
          <w:b/>
          <w:sz w:val="24"/>
          <w:szCs w:val="24"/>
          <w:lang w:val="fr-FR"/>
        </w:rPr>
        <w:t>Le</w:t>
      </w:r>
      <w:r>
        <w:rPr>
          <w:rFonts w:ascii="Calibri" w:hAnsi="Calibri" w:eastAsia="黑体" w:cs="Calibri"/>
          <w:b/>
          <w:sz w:val="24"/>
          <w:szCs w:val="24"/>
          <w:lang w:val="fr-FR"/>
        </w:rPr>
        <w:t>çon onze</w:t>
      </w:r>
      <w:r>
        <w:rPr>
          <w:rFonts w:hint="eastAsia" w:ascii="黑体" w:hAnsi="黑体" w:eastAsia="黑体" w:cs="Times New Roman"/>
          <w:b/>
          <w:sz w:val="24"/>
          <w:szCs w:val="24"/>
        </w:rPr>
        <w:t xml:space="preserve"> </w:t>
      </w:r>
    </w:p>
    <w:p w14:paraId="0444058A">
      <w:pPr>
        <w:widowControl/>
        <w:ind w:firstLine="420" w:firstLineChars="200"/>
        <w:jc w:val="left"/>
      </w:pPr>
    </w:p>
    <w:p w14:paraId="409523A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34847636">
      <w:pPr>
        <w:pStyle w:val="13"/>
        <w:widowControl/>
        <w:numPr>
          <w:ilvl w:val="0"/>
          <w:numId w:val="2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学习如何谈论地点场所</w:t>
      </w:r>
    </w:p>
    <w:p w14:paraId="58B7BB39">
      <w:pPr>
        <w:pStyle w:val="13"/>
        <w:widowControl/>
        <w:numPr>
          <w:ilvl w:val="0"/>
          <w:numId w:val="2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情景对话学习：在房屋中介、圣马洛旅游局</w:t>
      </w:r>
    </w:p>
    <w:p w14:paraId="1B967019">
      <w:pPr>
        <w:widowControl/>
        <w:ind w:firstLine="420" w:firstLineChars="200"/>
        <w:jc w:val="left"/>
        <w:rPr>
          <w:rFonts w:ascii="宋体" w:hAnsi="宋体" w:eastAsia="宋体"/>
          <w:szCs w:val="21"/>
        </w:rPr>
      </w:pPr>
    </w:p>
    <w:p w14:paraId="75572241">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26599ABE">
      <w:pPr>
        <w:pStyle w:val="13"/>
        <w:widowControl/>
        <w:numPr>
          <w:ilvl w:val="0"/>
          <w:numId w:val="2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w:t>
      </w:r>
    </w:p>
    <w:p w14:paraId="1B326B3A">
      <w:pPr>
        <w:pStyle w:val="13"/>
        <w:widowControl/>
        <w:numPr>
          <w:ilvl w:val="0"/>
          <w:numId w:val="2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0C95F619">
      <w:pPr>
        <w:widowControl/>
        <w:ind w:firstLine="420" w:firstLineChars="200"/>
        <w:jc w:val="left"/>
      </w:pPr>
    </w:p>
    <w:p w14:paraId="4B4A78E1">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第十二章 </w:t>
      </w:r>
      <w:r>
        <w:rPr>
          <w:rFonts w:ascii="黑体" w:hAnsi="黑体" w:eastAsia="黑体" w:cs="Times New Roman"/>
          <w:b/>
          <w:sz w:val="24"/>
          <w:szCs w:val="24"/>
          <w:lang w:val="fr-FR"/>
        </w:rPr>
        <w:t>Le</w:t>
      </w:r>
      <w:r>
        <w:rPr>
          <w:rFonts w:ascii="Calibri" w:hAnsi="Calibri" w:eastAsia="黑体" w:cs="Calibri"/>
          <w:b/>
          <w:sz w:val="24"/>
          <w:szCs w:val="24"/>
          <w:lang w:val="fr-FR"/>
        </w:rPr>
        <w:t>çon douze</w:t>
      </w:r>
      <w:r>
        <w:rPr>
          <w:rFonts w:hint="eastAsia" w:ascii="黑体" w:hAnsi="黑体" w:eastAsia="黑体" w:cs="Times New Roman"/>
          <w:b/>
          <w:sz w:val="24"/>
          <w:szCs w:val="24"/>
        </w:rPr>
        <w:t xml:space="preserve"> </w:t>
      </w:r>
    </w:p>
    <w:p w14:paraId="030C2D67">
      <w:pPr>
        <w:widowControl/>
        <w:ind w:firstLine="420" w:firstLineChars="200"/>
        <w:jc w:val="left"/>
      </w:pPr>
    </w:p>
    <w:p w14:paraId="05367DD9">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16868E82">
      <w:pPr>
        <w:pStyle w:val="13"/>
        <w:widowControl/>
        <w:numPr>
          <w:ilvl w:val="0"/>
          <w:numId w:val="2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学习如何签订或中止合同</w:t>
      </w:r>
    </w:p>
    <w:p w14:paraId="4315BCD3">
      <w:pPr>
        <w:pStyle w:val="13"/>
        <w:widowControl/>
        <w:numPr>
          <w:ilvl w:val="0"/>
          <w:numId w:val="2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情景对话学习：如何申请固定电话线路、购买手机、中止手机月租、通知房东不再租房</w:t>
      </w:r>
    </w:p>
    <w:p w14:paraId="33F9D0AB">
      <w:pPr>
        <w:widowControl/>
        <w:ind w:firstLine="420" w:firstLineChars="200"/>
        <w:jc w:val="left"/>
        <w:rPr>
          <w:rFonts w:ascii="宋体" w:hAnsi="宋体" w:eastAsia="宋体"/>
          <w:szCs w:val="21"/>
        </w:rPr>
      </w:pPr>
    </w:p>
    <w:p w14:paraId="11C70265">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78383610">
      <w:pPr>
        <w:pStyle w:val="13"/>
        <w:widowControl/>
        <w:numPr>
          <w:ilvl w:val="0"/>
          <w:numId w:val="2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w:t>
      </w:r>
    </w:p>
    <w:p w14:paraId="775C49A3">
      <w:pPr>
        <w:pStyle w:val="13"/>
        <w:widowControl/>
        <w:numPr>
          <w:ilvl w:val="0"/>
          <w:numId w:val="2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5D456BEE">
      <w:pPr>
        <w:widowControl/>
        <w:ind w:firstLine="420" w:firstLineChars="200"/>
        <w:jc w:val="left"/>
      </w:pPr>
    </w:p>
    <w:p w14:paraId="55CB1589">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第十三章 </w:t>
      </w:r>
      <w:r>
        <w:rPr>
          <w:rFonts w:ascii="黑体" w:hAnsi="黑体" w:eastAsia="黑体" w:cs="Times New Roman"/>
          <w:b/>
          <w:sz w:val="24"/>
          <w:szCs w:val="24"/>
          <w:lang w:val="fr-FR"/>
        </w:rPr>
        <w:t>Le</w:t>
      </w:r>
      <w:r>
        <w:rPr>
          <w:rFonts w:ascii="Calibri" w:hAnsi="Calibri" w:eastAsia="黑体" w:cs="Calibri"/>
          <w:b/>
          <w:sz w:val="24"/>
          <w:szCs w:val="24"/>
          <w:lang w:val="fr-FR"/>
        </w:rPr>
        <w:t>çon treize</w:t>
      </w:r>
    </w:p>
    <w:p w14:paraId="6B0602D5">
      <w:pPr>
        <w:widowControl/>
        <w:ind w:firstLine="420" w:firstLineChars="200"/>
        <w:jc w:val="left"/>
      </w:pPr>
    </w:p>
    <w:p w14:paraId="60A7976B">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1868CF65">
      <w:pPr>
        <w:pStyle w:val="13"/>
        <w:widowControl/>
        <w:numPr>
          <w:ilvl w:val="0"/>
          <w:numId w:val="2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学习如何谈论一项服务的运作</w:t>
      </w:r>
    </w:p>
    <w:p w14:paraId="07E92246">
      <w:pPr>
        <w:pStyle w:val="13"/>
        <w:widowControl/>
        <w:numPr>
          <w:ilvl w:val="0"/>
          <w:numId w:val="2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情景对话学习：在电影院、公共交通上</w:t>
      </w:r>
    </w:p>
    <w:p w14:paraId="15D47CF9">
      <w:pPr>
        <w:widowControl/>
        <w:ind w:firstLine="420" w:firstLineChars="200"/>
        <w:jc w:val="left"/>
        <w:rPr>
          <w:rFonts w:ascii="宋体" w:hAnsi="宋体" w:eastAsia="宋体"/>
          <w:szCs w:val="21"/>
        </w:rPr>
      </w:pPr>
    </w:p>
    <w:p w14:paraId="13CB1003">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479EEC6B">
      <w:pPr>
        <w:pStyle w:val="13"/>
        <w:widowControl/>
        <w:numPr>
          <w:ilvl w:val="0"/>
          <w:numId w:val="2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w:t>
      </w:r>
    </w:p>
    <w:p w14:paraId="2A1AC3A3">
      <w:pPr>
        <w:pStyle w:val="13"/>
        <w:widowControl/>
        <w:numPr>
          <w:ilvl w:val="0"/>
          <w:numId w:val="2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016333E9">
      <w:pPr>
        <w:widowControl/>
        <w:ind w:firstLine="420" w:firstLineChars="200"/>
        <w:jc w:val="left"/>
      </w:pPr>
    </w:p>
    <w:p w14:paraId="7C624F91">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第十四章 </w:t>
      </w:r>
      <w:r>
        <w:rPr>
          <w:rFonts w:ascii="黑体" w:hAnsi="黑体" w:eastAsia="黑体" w:cs="Times New Roman"/>
          <w:b/>
          <w:sz w:val="24"/>
          <w:szCs w:val="24"/>
          <w:lang w:val="fr-FR"/>
        </w:rPr>
        <w:t>Le</w:t>
      </w:r>
      <w:r>
        <w:rPr>
          <w:rFonts w:ascii="Calibri" w:hAnsi="Calibri" w:eastAsia="黑体" w:cs="Calibri"/>
          <w:b/>
          <w:sz w:val="24"/>
          <w:szCs w:val="24"/>
          <w:lang w:val="fr-FR"/>
        </w:rPr>
        <w:t>çon quatorze</w:t>
      </w:r>
      <w:r>
        <w:rPr>
          <w:rFonts w:hint="eastAsia" w:ascii="黑体" w:hAnsi="黑体" w:eastAsia="黑体" w:cs="Times New Roman"/>
          <w:b/>
          <w:sz w:val="24"/>
          <w:szCs w:val="24"/>
        </w:rPr>
        <w:t xml:space="preserve"> </w:t>
      </w:r>
    </w:p>
    <w:p w14:paraId="6293554D">
      <w:pPr>
        <w:widowControl/>
        <w:ind w:firstLine="420" w:firstLineChars="200"/>
        <w:jc w:val="left"/>
      </w:pPr>
    </w:p>
    <w:p w14:paraId="493C4CE7">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295F2345">
      <w:pPr>
        <w:pStyle w:val="13"/>
        <w:widowControl/>
        <w:numPr>
          <w:ilvl w:val="0"/>
          <w:numId w:val="2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学习如何说明被盗或事故经过</w:t>
      </w:r>
    </w:p>
    <w:p w14:paraId="41D8D061">
      <w:pPr>
        <w:pStyle w:val="13"/>
        <w:widowControl/>
        <w:numPr>
          <w:ilvl w:val="0"/>
          <w:numId w:val="27"/>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情景对话学习：在警察局、保险事务所</w:t>
      </w:r>
    </w:p>
    <w:p w14:paraId="35BEE990">
      <w:pPr>
        <w:widowControl/>
        <w:ind w:firstLine="420" w:firstLineChars="200"/>
        <w:jc w:val="left"/>
        <w:rPr>
          <w:rFonts w:ascii="宋体" w:hAnsi="宋体" w:eastAsia="宋体"/>
          <w:szCs w:val="21"/>
        </w:rPr>
      </w:pPr>
    </w:p>
    <w:p w14:paraId="7813085C">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376FD164">
      <w:pPr>
        <w:pStyle w:val="13"/>
        <w:widowControl/>
        <w:numPr>
          <w:ilvl w:val="0"/>
          <w:numId w:val="2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w:t>
      </w:r>
    </w:p>
    <w:p w14:paraId="372E0A41">
      <w:pPr>
        <w:pStyle w:val="13"/>
        <w:widowControl/>
        <w:numPr>
          <w:ilvl w:val="0"/>
          <w:numId w:val="28"/>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 xml:space="preserve">1 2 3 </w:t>
      </w:r>
    </w:p>
    <w:p w14:paraId="72E5FE86">
      <w:pPr>
        <w:widowControl/>
        <w:ind w:firstLine="420" w:firstLineChars="200"/>
        <w:jc w:val="left"/>
      </w:pPr>
    </w:p>
    <w:p w14:paraId="0189D8FC">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第十五章 </w:t>
      </w:r>
      <w:r>
        <w:rPr>
          <w:rFonts w:ascii="黑体" w:hAnsi="黑体" w:eastAsia="黑体" w:cs="Times New Roman"/>
          <w:b/>
          <w:sz w:val="24"/>
          <w:szCs w:val="24"/>
          <w:lang w:val="fr-FR"/>
        </w:rPr>
        <w:t>Le</w:t>
      </w:r>
      <w:r>
        <w:rPr>
          <w:rFonts w:ascii="Calibri" w:hAnsi="Calibri" w:eastAsia="黑体" w:cs="Calibri"/>
          <w:b/>
          <w:sz w:val="24"/>
          <w:szCs w:val="24"/>
          <w:lang w:val="fr-FR"/>
        </w:rPr>
        <w:t>çon quinze</w:t>
      </w:r>
      <w:r>
        <w:rPr>
          <w:rFonts w:hint="eastAsia" w:ascii="黑体" w:hAnsi="黑体" w:eastAsia="黑体" w:cs="Times New Roman"/>
          <w:b/>
          <w:sz w:val="24"/>
          <w:szCs w:val="24"/>
        </w:rPr>
        <w:t xml:space="preserve"> </w:t>
      </w:r>
    </w:p>
    <w:p w14:paraId="2055E463">
      <w:pPr>
        <w:widowControl/>
        <w:ind w:firstLine="420" w:firstLineChars="200"/>
        <w:jc w:val="left"/>
      </w:pPr>
    </w:p>
    <w:p w14:paraId="1A275D38">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32FF59C">
      <w:pPr>
        <w:pStyle w:val="13"/>
        <w:widowControl/>
        <w:numPr>
          <w:ilvl w:val="0"/>
          <w:numId w:val="2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学习如何谈论健康</w:t>
      </w:r>
    </w:p>
    <w:p w14:paraId="11EE5613">
      <w:pPr>
        <w:pStyle w:val="13"/>
        <w:widowControl/>
        <w:numPr>
          <w:ilvl w:val="0"/>
          <w:numId w:val="29"/>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情景对话学习：在药店、街上、诊所</w:t>
      </w:r>
    </w:p>
    <w:p w14:paraId="7F68E473">
      <w:pPr>
        <w:widowControl/>
        <w:ind w:firstLine="420" w:firstLineChars="200"/>
        <w:jc w:val="left"/>
        <w:rPr>
          <w:rFonts w:ascii="宋体" w:hAnsi="宋体" w:eastAsia="宋体"/>
          <w:szCs w:val="21"/>
        </w:rPr>
      </w:pPr>
    </w:p>
    <w:p w14:paraId="76110FE7">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070ABDE1">
      <w:pPr>
        <w:pStyle w:val="13"/>
        <w:widowControl/>
        <w:numPr>
          <w:ilvl w:val="0"/>
          <w:numId w:val="3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44526633">
      <w:pPr>
        <w:pStyle w:val="13"/>
        <w:widowControl/>
        <w:numPr>
          <w:ilvl w:val="0"/>
          <w:numId w:val="30"/>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1 2 3 4</w:t>
      </w:r>
    </w:p>
    <w:p w14:paraId="601E32A5">
      <w:pPr>
        <w:widowControl/>
        <w:ind w:firstLine="420" w:firstLineChars="200"/>
        <w:jc w:val="left"/>
      </w:pPr>
    </w:p>
    <w:p w14:paraId="7248F27A">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第十六章 </w:t>
      </w:r>
      <w:r>
        <w:rPr>
          <w:rFonts w:ascii="黑体" w:hAnsi="黑体" w:eastAsia="黑体" w:cs="Times New Roman"/>
          <w:b/>
          <w:sz w:val="24"/>
          <w:szCs w:val="24"/>
          <w:lang w:val="fr-FR"/>
        </w:rPr>
        <w:t>Le</w:t>
      </w:r>
      <w:r>
        <w:rPr>
          <w:rFonts w:ascii="Calibri" w:hAnsi="Calibri" w:eastAsia="黑体" w:cs="Calibri"/>
          <w:b/>
          <w:sz w:val="24"/>
          <w:szCs w:val="24"/>
          <w:lang w:val="fr-FR"/>
        </w:rPr>
        <w:t>çon seize</w:t>
      </w:r>
      <w:r>
        <w:rPr>
          <w:rFonts w:hint="eastAsia" w:ascii="黑体" w:hAnsi="黑体" w:eastAsia="黑体" w:cs="Times New Roman"/>
          <w:b/>
          <w:sz w:val="24"/>
          <w:szCs w:val="24"/>
        </w:rPr>
        <w:t xml:space="preserve"> </w:t>
      </w:r>
    </w:p>
    <w:p w14:paraId="738B22C9">
      <w:pPr>
        <w:widowControl/>
        <w:ind w:firstLine="420" w:firstLineChars="200"/>
        <w:jc w:val="left"/>
      </w:pPr>
    </w:p>
    <w:p w14:paraId="3BC26B96">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2CA628FE">
      <w:pPr>
        <w:pStyle w:val="13"/>
        <w:widowControl/>
        <w:numPr>
          <w:ilvl w:val="0"/>
          <w:numId w:val="3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学习如何谈论一项服务的运作</w:t>
      </w:r>
    </w:p>
    <w:p w14:paraId="7D7F6765">
      <w:pPr>
        <w:pStyle w:val="13"/>
        <w:widowControl/>
        <w:numPr>
          <w:ilvl w:val="0"/>
          <w:numId w:val="3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情景对话学习：在一家跨国公司的总机、给朋友打电话</w:t>
      </w:r>
    </w:p>
    <w:p w14:paraId="1BAE86B4">
      <w:pPr>
        <w:widowControl/>
        <w:ind w:firstLine="420" w:firstLineChars="200"/>
        <w:jc w:val="left"/>
        <w:rPr>
          <w:rFonts w:ascii="宋体" w:hAnsi="宋体" w:eastAsia="宋体"/>
          <w:szCs w:val="21"/>
        </w:rPr>
      </w:pPr>
    </w:p>
    <w:p w14:paraId="1172685B">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20D83F80">
      <w:pPr>
        <w:pStyle w:val="13"/>
        <w:widowControl/>
        <w:numPr>
          <w:ilvl w:val="0"/>
          <w:numId w:val="3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1 2 3</w:t>
      </w:r>
    </w:p>
    <w:p w14:paraId="4ED600FA">
      <w:pPr>
        <w:pStyle w:val="13"/>
        <w:widowControl/>
        <w:numPr>
          <w:ilvl w:val="0"/>
          <w:numId w:val="32"/>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52611AAB">
      <w:pPr>
        <w:widowControl/>
        <w:ind w:firstLine="420" w:firstLineChars="200"/>
        <w:jc w:val="left"/>
      </w:pPr>
    </w:p>
    <w:p w14:paraId="646D11BF">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第十七章 </w:t>
      </w:r>
      <w:r>
        <w:rPr>
          <w:rFonts w:ascii="黑体" w:hAnsi="黑体" w:eastAsia="黑体" w:cs="Times New Roman"/>
          <w:b/>
          <w:sz w:val="24"/>
          <w:szCs w:val="24"/>
          <w:lang w:val="fr-FR"/>
        </w:rPr>
        <w:t>Le</w:t>
      </w:r>
      <w:r>
        <w:rPr>
          <w:rFonts w:ascii="Calibri" w:hAnsi="Calibri" w:eastAsia="黑体" w:cs="Calibri"/>
          <w:b/>
          <w:sz w:val="24"/>
          <w:szCs w:val="24"/>
          <w:lang w:val="fr-FR"/>
        </w:rPr>
        <w:t>çon dix-sept</w:t>
      </w:r>
    </w:p>
    <w:p w14:paraId="474ECB17">
      <w:pPr>
        <w:widowControl/>
        <w:ind w:firstLine="420" w:firstLineChars="200"/>
        <w:jc w:val="left"/>
      </w:pPr>
    </w:p>
    <w:p w14:paraId="34D2111D">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79E7649E">
      <w:pPr>
        <w:pStyle w:val="13"/>
        <w:widowControl/>
        <w:numPr>
          <w:ilvl w:val="0"/>
          <w:numId w:val="3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学习如何更改或取消预约</w:t>
      </w:r>
    </w:p>
    <w:p w14:paraId="3D0BEE7F">
      <w:pPr>
        <w:pStyle w:val="13"/>
        <w:widowControl/>
        <w:numPr>
          <w:ilvl w:val="0"/>
          <w:numId w:val="33"/>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情景对话学习：在诊所、医学化验室，如何改变或取消朋友间约会</w:t>
      </w:r>
    </w:p>
    <w:p w14:paraId="0DC94399">
      <w:pPr>
        <w:widowControl/>
        <w:ind w:firstLine="420" w:firstLineChars="200"/>
        <w:jc w:val="left"/>
        <w:rPr>
          <w:rFonts w:ascii="宋体" w:hAnsi="宋体" w:eastAsia="宋体"/>
          <w:szCs w:val="21"/>
        </w:rPr>
      </w:pPr>
    </w:p>
    <w:p w14:paraId="7D3306AA">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21D00C68">
      <w:pPr>
        <w:pStyle w:val="13"/>
        <w:widowControl/>
        <w:numPr>
          <w:ilvl w:val="0"/>
          <w:numId w:val="3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1DDB07CC">
      <w:pPr>
        <w:pStyle w:val="13"/>
        <w:widowControl/>
        <w:numPr>
          <w:ilvl w:val="0"/>
          <w:numId w:val="34"/>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w:t>
      </w:r>
    </w:p>
    <w:p w14:paraId="6B638834">
      <w:pPr>
        <w:widowControl/>
        <w:ind w:firstLine="420" w:firstLineChars="200"/>
        <w:jc w:val="left"/>
      </w:pPr>
    </w:p>
    <w:p w14:paraId="60E0B8A5">
      <w:pPr>
        <w:widowControl/>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第十八章 </w:t>
      </w:r>
      <w:r>
        <w:rPr>
          <w:rFonts w:ascii="黑体" w:hAnsi="黑体" w:eastAsia="黑体" w:cs="Times New Roman"/>
          <w:b/>
          <w:sz w:val="24"/>
          <w:szCs w:val="24"/>
          <w:lang w:val="fr-FR"/>
        </w:rPr>
        <w:t>Le</w:t>
      </w:r>
      <w:r>
        <w:rPr>
          <w:rFonts w:ascii="Calibri" w:hAnsi="Calibri" w:eastAsia="黑体" w:cs="Calibri"/>
          <w:b/>
          <w:sz w:val="24"/>
          <w:szCs w:val="24"/>
          <w:lang w:val="fr-FR"/>
        </w:rPr>
        <w:t>çon dix-huit</w:t>
      </w:r>
    </w:p>
    <w:p w14:paraId="2818717A">
      <w:pPr>
        <w:widowControl/>
        <w:ind w:firstLine="420" w:firstLineChars="200"/>
        <w:jc w:val="left"/>
      </w:pPr>
    </w:p>
    <w:p w14:paraId="4CC61F80">
      <w:pPr>
        <w:widowControl/>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教学内容：</w:t>
      </w:r>
    </w:p>
    <w:p w14:paraId="67B34498">
      <w:pPr>
        <w:pStyle w:val="13"/>
        <w:widowControl/>
        <w:numPr>
          <w:ilvl w:val="0"/>
          <w:numId w:val="3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学习如何请对方做某事</w:t>
      </w:r>
    </w:p>
    <w:p w14:paraId="635B65EA">
      <w:pPr>
        <w:pStyle w:val="13"/>
        <w:widowControl/>
        <w:numPr>
          <w:ilvl w:val="0"/>
          <w:numId w:val="35"/>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情景对话学习：在家修理东西、在修车厂</w:t>
      </w:r>
    </w:p>
    <w:p w14:paraId="4461B506">
      <w:pPr>
        <w:widowControl/>
        <w:ind w:firstLine="420" w:firstLineChars="200"/>
        <w:jc w:val="left"/>
        <w:rPr>
          <w:rFonts w:ascii="宋体" w:hAnsi="宋体" w:eastAsia="宋体"/>
          <w:szCs w:val="21"/>
        </w:rPr>
      </w:pPr>
    </w:p>
    <w:p w14:paraId="736A7A0C">
      <w:pPr>
        <w:widowControl/>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思考题：</w:t>
      </w:r>
    </w:p>
    <w:p w14:paraId="61DB130B">
      <w:pPr>
        <w:pStyle w:val="13"/>
        <w:widowControl/>
        <w:numPr>
          <w:ilvl w:val="0"/>
          <w:numId w:val="3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课后练习 </w:t>
      </w:r>
      <w:r>
        <w:rPr>
          <w:rFonts w:ascii="宋体" w:hAnsi="宋体" w:eastAsia="宋体" w:cs="TimesNewRomanPSMT"/>
          <w:color w:val="000000"/>
          <w:kern w:val="0"/>
          <w:szCs w:val="21"/>
        </w:rPr>
        <w:t xml:space="preserve">1 2 3 </w:t>
      </w:r>
    </w:p>
    <w:p w14:paraId="0FDEFADB">
      <w:pPr>
        <w:pStyle w:val="13"/>
        <w:widowControl/>
        <w:numPr>
          <w:ilvl w:val="0"/>
          <w:numId w:val="36"/>
        </w:numPr>
        <w:ind w:firstLineChars="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口语练习 </w:t>
      </w:r>
      <w:r>
        <w:rPr>
          <w:rFonts w:ascii="宋体" w:hAnsi="宋体" w:eastAsia="宋体" w:cs="TimesNewRomanPSMT"/>
          <w:color w:val="000000"/>
          <w:kern w:val="0"/>
          <w:szCs w:val="21"/>
        </w:rPr>
        <w:t>1 2 3 4</w:t>
      </w:r>
    </w:p>
    <w:p w14:paraId="41792DD9">
      <w:pPr>
        <w:widowControl/>
        <w:spacing w:before="156" w:beforeLines="50" w:after="156" w:afterLines="50"/>
        <w:ind w:firstLine="420" w:firstLineChars="200"/>
        <w:jc w:val="left"/>
      </w:pPr>
    </w:p>
    <w:p w14:paraId="23F06B81">
      <w:pPr>
        <w:widowControl/>
        <w:spacing w:before="156" w:beforeLines="50" w:after="156" w:afterLines="50"/>
        <w:ind w:firstLine="561" w:firstLineChars="200"/>
        <w:jc w:val="left"/>
      </w:pPr>
      <w:r>
        <w:rPr>
          <w:rFonts w:hint="eastAsia" w:ascii="黑体" w:hAnsi="黑体" w:eastAsia="黑体"/>
          <w:b/>
          <w:sz w:val="28"/>
          <w:szCs w:val="28"/>
        </w:rPr>
        <w:t>四、学时分配</w:t>
      </w:r>
    </w:p>
    <w:p w14:paraId="5958E816">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57A5976A">
        <w:trPr>
          <w:trHeight w:val="340" w:hRule="atLeast"/>
          <w:jc w:val="center"/>
        </w:trPr>
        <w:tc>
          <w:tcPr>
            <w:tcW w:w="2765" w:type="dxa"/>
            <w:vAlign w:val="center"/>
          </w:tcPr>
          <w:p w14:paraId="42CC84FC">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3B168E17">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6B55DA53">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0F51F466">
        <w:trPr>
          <w:trHeight w:val="340" w:hRule="atLeast"/>
          <w:jc w:val="center"/>
        </w:trPr>
        <w:tc>
          <w:tcPr>
            <w:tcW w:w="2765" w:type="dxa"/>
            <w:vAlign w:val="center"/>
          </w:tcPr>
          <w:p w14:paraId="06AEA1B1">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747DB127">
            <w:pPr>
              <w:widowControl/>
              <w:spacing w:before="156" w:beforeLines="50" w:after="156" w:afterLines="50"/>
              <w:jc w:val="center"/>
              <w:rPr>
                <w:rFonts w:ascii="宋体" w:hAnsi="宋体" w:eastAsia="宋体"/>
                <w:lang w:val="fr-FR"/>
              </w:rPr>
            </w:pPr>
            <w:r>
              <w:rPr>
                <w:rFonts w:ascii="宋体" w:hAnsi="宋体" w:eastAsia="宋体"/>
                <w:lang w:val="fr-FR"/>
              </w:rPr>
              <w:t>Leçon 1</w:t>
            </w:r>
          </w:p>
        </w:tc>
        <w:tc>
          <w:tcPr>
            <w:tcW w:w="2766" w:type="dxa"/>
            <w:vAlign w:val="center"/>
          </w:tcPr>
          <w:p w14:paraId="15022BAB">
            <w:pPr>
              <w:widowControl/>
              <w:spacing w:before="156" w:beforeLines="50" w:after="156" w:afterLines="50"/>
              <w:jc w:val="center"/>
              <w:rPr>
                <w:rFonts w:ascii="宋体" w:hAnsi="宋体" w:eastAsia="宋体"/>
              </w:rPr>
            </w:pPr>
            <w:r>
              <w:rPr>
                <w:rFonts w:hint="eastAsia" w:ascii="宋体" w:hAnsi="宋体" w:eastAsia="宋体"/>
              </w:rPr>
              <w:t>2</w:t>
            </w:r>
          </w:p>
        </w:tc>
      </w:tr>
      <w:tr w14:paraId="318B1D77">
        <w:trPr>
          <w:trHeight w:val="340" w:hRule="atLeast"/>
          <w:jc w:val="center"/>
        </w:trPr>
        <w:tc>
          <w:tcPr>
            <w:tcW w:w="2765" w:type="dxa"/>
            <w:vAlign w:val="center"/>
          </w:tcPr>
          <w:p w14:paraId="5619A626">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3107E961">
            <w:pPr>
              <w:widowControl/>
              <w:spacing w:before="156" w:beforeLines="50" w:after="156" w:afterLines="50"/>
              <w:jc w:val="center"/>
              <w:rPr>
                <w:rFonts w:ascii="宋体" w:hAnsi="宋体" w:eastAsia="宋体"/>
              </w:rPr>
            </w:pPr>
            <w:r>
              <w:rPr>
                <w:rFonts w:ascii="宋体" w:hAnsi="宋体" w:eastAsia="宋体"/>
                <w:lang w:val="fr-FR"/>
              </w:rPr>
              <w:t>Leçon</w:t>
            </w:r>
            <w:r>
              <w:rPr>
                <w:rFonts w:hint="eastAsia" w:ascii="宋体" w:hAnsi="宋体" w:eastAsia="宋体"/>
                <w:lang w:val="fr-FR"/>
              </w:rPr>
              <w:t xml:space="preserve"> </w:t>
            </w:r>
            <w:r>
              <w:rPr>
                <w:rFonts w:ascii="宋体" w:hAnsi="宋体" w:eastAsia="宋体"/>
                <w:lang w:val="fr-FR"/>
              </w:rPr>
              <w:t>2</w:t>
            </w:r>
          </w:p>
        </w:tc>
        <w:tc>
          <w:tcPr>
            <w:tcW w:w="2766" w:type="dxa"/>
            <w:vAlign w:val="center"/>
          </w:tcPr>
          <w:p w14:paraId="17910575">
            <w:pPr>
              <w:widowControl/>
              <w:spacing w:before="156" w:beforeLines="50" w:after="156" w:afterLines="50"/>
              <w:jc w:val="center"/>
              <w:rPr>
                <w:rFonts w:ascii="宋体" w:hAnsi="宋体" w:eastAsia="宋体"/>
              </w:rPr>
            </w:pPr>
            <w:r>
              <w:rPr>
                <w:rFonts w:hint="eastAsia" w:ascii="宋体" w:hAnsi="宋体" w:eastAsia="宋体"/>
              </w:rPr>
              <w:t>2</w:t>
            </w:r>
          </w:p>
        </w:tc>
      </w:tr>
      <w:tr w14:paraId="5C2BF9CB">
        <w:trPr>
          <w:trHeight w:val="340" w:hRule="atLeast"/>
          <w:jc w:val="center"/>
        </w:trPr>
        <w:tc>
          <w:tcPr>
            <w:tcW w:w="2765" w:type="dxa"/>
            <w:vAlign w:val="center"/>
          </w:tcPr>
          <w:p w14:paraId="40F62E67">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3F5F0CE5">
            <w:pPr>
              <w:widowControl/>
              <w:spacing w:before="156" w:beforeLines="50" w:after="156" w:afterLines="50"/>
              <w:jc w:val="center"/>
              <w:rPr>
                <w:rFonts w:ascii="宋体" w:hAnsi="宋体" w:eastAsia="宋体"/>
              </w:rPr>
            </w:pPr>
            <w:r>
              <w:rPr>
                <w:rFonts w:ascii="宋体" w:hAnsi="宋体" w:eastAsia="宋体"/>
                <w:lang w:val="fr-FR"/>
              </w:rPr>
              <w:t>Leçon 3</w:t>
            </w:r>
          </w:p>
        </w:tc>
        <w:tc>
          <w:tcPr>
            <w:tcW w:w="2766" w:type="dxa"/>
            <w:vAlign w:val="center"/>
          </w:tcPr>
          <w:p w14:paraId="3C7E811D">
            <w:pPr>
              <w:widowControl/>
              <w:spacing w:before="156" w:beforeLines="50" w:after="156" w:afterLines="50"/>
              <w:jc w:val="center"/>
              <w:rPr>
                <w:rFonts w:ascii="宋体" w:hAnsi="宋体" w:eastAsia="宋体"/>
              </w:rPr>
            </w:pPr>
            <w:r>
              <w:rPr>
                <w:rFonts w:hint="eastAsia" w:ascii="宋体" w:hAnsi="宋体" w:eastAsia="宋体"/>
              </w:rPr>
              <w:t>2</w:t>
            </w:r>
          </w:p>
        </w:tc>
      </w:tr>
      <w:tr w14:paraId="418A31CD">
        <w:trPr>
          <w:trHeight w:val="340" w:hRule="atLeast"/>
          <w:jc w:val="center"/>
        </w:trPr>
        <w:tc>
          <w:tcPr>
            <w:tcW w:w="2765" w:type="dxa"/>
            <w:vAlign w:val="center"/>
          </w:tcPr>
          <w:p w14:paraId="1E1ACCCC">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052F5EBE">
            <w:pPr>
              <w:widowControl/>
              <w:spacing w:before="156" w:beforeLines="50" w:after="156" w:afterLines="50"/>
              <w:jc w:val="center"/>
              <w:rPr>
                <w:rFonts w:ascii="宋体" w:hAnsi="宋体" w:eastAsia="宋体"/>
              </w:rPr>
            </w:pPr>
            <w:r>
              <w:rPr>
                <w:rFonts w:ascii="宋体" w:hAnsi="宋体" w:eastAsia="宋体"/>
                <w:lang w:val="fr-FR"/>
              </w:rPr>
              <w:t>Leçon 4</w:t>
            </w:r>
          </w:p>
        </w:tc>
        <w:tc>
          <w:tcPr>
            <w:tcW w:w="2766" w:type="dxa"/>
            <w:vAlign w:val="center"/>
          </w:tcPr>
          <w:p w14:paraId="05524E15">
            <w:pPr>
              <w:widowControl/>
              <w:spacing w:before="156" w:beforeLines="50" w:after="156" w:afterLines="50"/>
              <w:jc w:val="center"/>
              <w:rPr>
                <w:rFonts w:ascii="宋体" w:hAnsi="宋体" w:eastAsia="宋体"/>
              </w:rPr>
            </w:pPr>
            <w:r>
              <w:rPr>
                <w:rFonts w:hint="eastAsia" w:ascii="宋体" w:hAnsi="宋体" w:eastAsia="宋体"/>
              </w:rPr>
              <w:t>2</w:t>
            </w:r>
          </w:p>
        </w:tc>
      </w:tr>
      <w:tr w14:paraId="2299C9F9">
        <w:trPr>
          <w:trHeight w:val="340" w:hRule="atLeast"/>
          <w:jc w:val="center"/>
        </w:trPr>
        <w:tc>
          <w:tcPr>
            <w:tcW w:w="2765" w:type="dxa"/>
            <w:vAlign w:val="center"/>
          </w:tcPr>
          <w:p w14:paraId="6DA56BD2">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7E265C22">
            <w:pPr>
              <w:widowControl/>
              <w:spacing w:before="156" w:beforeLines="50" w:after="156" w:afterLines="50"/>
              <w:jc w:val="center"/>
              <w:rPr>
                <w:rFonts w:ascii="宋体" w:hAnsi="宋体" w:eastAsia="宋体"/>
              </w:rPr>
            </w:pPr>
            <w:r>
              <w:rPr>
                <w:rFonts w:ascii="宋体" w:hAnsi="宋体" w:eastAsia="宋体"/>
                <w:lang w:val="fr-FR"/>
              </w:rPr>
              <w:t>Leçon 5</w:t>
            </w:r>
          </w:p>
        </w:tc>
        <w:tc>
          <w:tcPr>
            <w:tcW w:w="2766" w:type="dxa"/>
            <w:vAlign w:val="center"/>
          </w:tcPr>
          <w:p w14:paraId="20A98681">
            <w:pPr>
              <w:widowControl/>
              <w:spacing w:before="156" w:beforeLines="50" w:after="156" w:afterLines="50"/>
              <w:jc w:val="center"/>
              <w:rPr>
                <w:rFonts w:ascii="宋体" w:hAnsi="宋体" w:eastAsia="宋体"/>
              </w:rPr>
            </w:pPr>
            <w:r>
              <w:rPr>
                <w:rFonts w:hint="eastAsia" w:ascii="宋体" w:hAnsi="宋体" w:eastAsia="宋体"/>
              </w:rPr>
              <w:t>2</w:t>
            </w:r>
          </w:p>
        </w:tc>
      </w:tr>
      <w:tr w14:paraId="1F2BA2E8">
        <w:trPr>
          <w:trHeight w:val="340" w:hRule="atLeast"/>
          <w:jc w:val="center"/>
        </w:trPr>
        <w:tc>
          <w:tcPr>
            <w:tcW w:w="2765" w:type="dxa"/>
            <w:vAlign w:val="center"/>
          </w:tcPr>
          <w:p w14:paraId="00E61766">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161C518A">
            <w:pPr>
              <w:widowControl/>
              <w:spacing w:before="156" w:beforeLines="50" w:after="156" w:afterLines="50"/>
              <w:jc w:val="center"/>
              <w:rPr>
                <w:rFonts w:ascii="宋体" w:hAnsi="宋体" w:eastAsia="宋体"/>
              </w:rPr>
            </w:pPr>
            <w:r>
              <w:rPr>
                <w:rFonts w:ascii="宋体" w:hAnsi="宋体" w:eastAsia="宋体"/>
                <w:lang w:val="fr-FR"/>
              </w:rPr>
              <w:t>Leçon 6</w:t>
            </w:r>
          </w:p>
        </w:tc>
        <w:tc>
          <w:tcPr>
            <w:tcW w:w="2766" w:type="dxa"/>
            <w:vAlign w:val="center"/>
          </w:tcPr>
          <w:p w14:paraId="5770D86D">
            <w:pPr>
              <w:widowControl/>
              <w:spacing w:before="156" w:beforeLines="50" w:after="156" w:afterLines="50"/>
              <w:jc w:val="center"/>
              <w:rPr>
                <w:rFonts w:ascii="宋体" w:hAnsi="宋体" w:eastAsia="宋体"/>
              </w:rPr>
            </w:pPr>
            <w:r>
              <w:rPr>
                <w:rFonts w:hint="eastAsia" w:ascii="宋体" w:hAnsi="宋体" w:eastAsia="宋体"/>
              </w:rPr>
              <w:t>2</w:t>
            </w:r>
          </w:p>
        </w:tc>
      </w:tr>
      <w:tr w14:paraId="79F95369">
        <w:trPr>
          <w:trHeight w:val="340" w:hRule="atLeast"/>
          <w:jc w:val="center"/>
        </w:trPr>
        <w:tc>
          <w:tcPr>
            <w:tcW w:w="2765" w:type="dxa"/>
            <w:vAlign w:val="center"/>
          </w:tcPr>
          <w:p w14:paraId="68155D38">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14:paraId="16A61D5D">
            <w:pPr>
              <w:widowControl/>
              <w:spacing w:before="156" w:beforeLines="50" w:after="156" w:afterLines="50"/>
              <w:jc w:val="center"/>
              <w:rPr>
                <w:rFonts w:ascii="宋体" w:hAnsi="宋体" w:eastAsia="宋体"/>
              </w:rPr>
            </w:pPr>
            <w:r>
              <w:rPr>
                <w:rFonts w:ascii="宋体" w:hAnsi="宋体" w:eastAsia="宋体"/>
                <w:lang w:val="fr-FR"/>
              </w:rPr>
              <w:t>Leçon 7</w:t>
            </w:r>
          </w:p>
        </w:tc>
        <w:tc>
          <w:tcPr>
            <w:tcW w:w="2766" w:type="dxa"/>
            <w:vAlign w:val="center"/>
          </w:tcPr>
          <w:p w14:paraId="7DC14176">
            <w:pPr>
              <w:widowControl/>
              <w:spacing w:before="156" w:beforeLines="50" w:after="156" w:afterLines="50"/>
              <w:jc w:val="center"/>
              <w:rPr>
                <w:rFonts w:ascii="宋体" w:hAnsi="宋体" w:eastAsia="宋体"/>
              </w:rPr>
            </w:pPr>
            <w:r>
              <w:rPr>
                <w:rFonts w:hint="eastAsia" w:ascii="宋体" w:hAnsi="宋体" w:eastAsia="宋体"/>
              </w:rPr>
              <w:t>2</w:t>
            </w:r>
          </w:p>
        </w:tc>
      </w:tr>
      <w:tr w14:paraId="79755D9E">
        <w:trPr>
          <w:trHeight w:val="340" w:hRule="atLeast"/>
          <w:jc w:val="center"/>
        </w:trPr>
        <w:tc>
          <w:tcPr>
            <w:tcW w:w="2765" w:type="dxa"/>
            <w:vAlign w:val="center"/>
          </w:tcPr>
          <w:p w14:paraId="4B5C0870">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14:paraId="24BC8954">
            <w:pPr>
              <w:widowControl/>
              <w:spacing w:before="156" w:beforeLines="50" w:after="156" w:afterLines="50"/>
              <w:jc w:val="center"/>
              <w:rPr>
                <w:rFonts w:ascii="宋体" w:hAnsi="宋体" w:eastAsia="宋体"/>
                <w:lang w:val="fr-FR"/>
              </w:rPr>
            </w:pPr>
            <w:r>
              <w:rPr>
                <w:rFonts w:ascii="宋体" w:hAnsi="宋体" w:eastAsia="宋体"/>
                <w:lang w:val="fr-FR"/>
              </w:rPr>
              <w:t>Leçon 8</w:t>
            </w:r>
          </w:p>
        </w:tc>
        <w:tc>
          <w:tcPr>
            <w:tcW w:w="2766" w:type="dxa"/>
            <w:vAlign w:val="center"/>
          </w:tcPr>
          <w:p w14:paraId="6FED30C8">
            <w:pPr>
              <w:widowControl/>
              <w:spacing w:before="156" w:beforeLines="50" w:after="156" w:afterLines="50"/>
              <w:jc w:val="center"/>
              <w:rPr>
                <w:rFonts w:ascii="宋体" w:hAnsi="宋体" w:eastAsia="宋体"/>
              </w:rPr>
            </w:pPr>
            <w:r>
              <w:rPr>
                <w:rFonts w:hint="eastAsia" w:ascii="宋体" w:hAnsi="宋体" w:eastAsia="宋体"/>
              </w:rPr>
              <w:t>2</w:t>
            </w:r>
          </w:p>
        </w:tc>
      </w:tr>
      <w:tr w14:paraId="7E395C0B">
        <w:trPr>
          <w:trHeight w:val="340" w:hRule="atLeast"/>
          <w:jc w:val="center"/>
        </w:trPr>
        <w:tc>
          <w:tcPr>
            <w:tcW w:w="2765" w:type="dxa"/>
            <w:vAlign w:val="center"/>
          </w:tcPr>
          <w:p w14:paraId="3F33F70D">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14:paraId="47998C48">
            <w:pPr>
              <w:widowControl/>
              <w:spacing w:before="156" w:beforeLines="50" w:after="156" w:afterLines="50"/>
              <w:jc w:val="center"/>
              <w:rPr>
                <w:rFonts w:ascii="宋体" w:hAnsi="宋体" w:eastAsia="宋体"/>
                <w:lang w:val="fr-FR"/>
              </w:rPr>
            </w:pPr>
            <w:r>
              <w:rPr>
                <w:rFonts w:ascii="宋体" w:hAnsi="宋体" w:eastAsia="宋体"/>
                <w:lang w:val="fr-FR"/>
              </w:rPr>
              <w:t>Leçon 9</w:t>
            </w:r>
          </w:p>
        </w:tc>
        <w:tc>
          <w:tcPr>
            <w:tcW w:w="2766" w:type="dxa"/>
            <w:vAlign w:val="center"/>
          </w:tcPr>
          <w:p w14:paraId="68A788D6">
            <w:pPr>
              <w:widowControl/>
              <w:spacing w:before="156" w:beforeLines="50" w:after="156" w:afterLines="50"/>
              <w:jc w:val="center"/>
              <w:rPr>
                <w:rFonts w:ascii="宋体" w:hAnsi="宋体" w:eastAsia="宋体"/>
              </w:rPr>
            </w:pPr>
            <w:r>
              <w:rPr>
                <w:rFonts w:hint="eastAsia" w:ascii="宋体" w:hAnsi="宋体" w:eastAsia="宋体"/>
              </w:rPr>
              <w:t>2</w:t>
            </w:r>
          </w:p>
        </w:tc>
      </w:tr>
      <w:tr w14:paraId="5A6E45FF">
        <w:trPr>
          <w:trHeight w:val="340" w:hRule="atLeast"/>
          <w:jc w:val="center"/>
        </w:trPr>
        <w:tc>
          <w:tcPr>
            <w:tcW w:w="2765" w:type="dxa"/>
            <w:vAlign w:val="center"/>
          </w:tcPr>
          <w:p w14:paraId="4E2AD8CD">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14:paraId="5CCC049E">
            <w:pPr>
              <w:widowControl/>
              <w:spacing w:before="156" w:beforeLines="50" w:after="156" w:afterLines="50"/>
              <w:jc w:val="center"/>
              <w:rPr>
                <w:rFonts w:ascii="宋体" w:hAnsi="宋体" w:eastAsia="宋体"/>
                <w:lang w:val="fr-FR"/>
              </w:rPr>
            </w:pPr>
            <w:r>
              <w:rPr>
                <w:rFonts w:ascii="宋体" w:hAnsi="宋体" w:eastAsia="宋体"/>
                <w:lang w:val="fr-FR"/>
              </w:rPr>
              <w:t>Leçon 10</w:t>
            </w:r>
          </w:p>
        </w:tc>
        <w:tc>
          <w:tcPr>
            <w:tcW w:w="2766" w:type="dxa"/>
            <w:vAlign w:val="center"/>
          </w:tcPr>
          <w:p w14:paraId="19D9FA91">
            <w:pPr>
              <w:widowControl/>
              <w:spacing w:before="156" w:beforeLines="50" w:after="156" w:afterLines="50"/>
              <w:jc w:val="center"/>
              <w:rPr>
                <w:rFonts w:ascii="宋体" w:hAnsi="宋体" w:eastAsia="宋体"/>
              </w:rPr>
            </w:pPr>
            <w:r>
              <w:rPr>
                <w:rFonts w:hint="eastAsia" w:ascii="宋体" w:hAnsi="宋体" w:eastAsia="宋体"/>
              </w:rPr>
              <w:t>2</w:t>
            </w:r>
          </w:p>
        </w:tc>
      </w:tr>
      <w:tr w14:paraId="70ED33E7">
        <w:trPr>
          <w:trHeight w:val="340" w:hRule="atLeast"/>
          <w:jc w:val="center"/>
        </w:trPr>
        <w:tc>
          <w:tcPr>
            <w:tcW w:w="2765" w:type="dxa"/>
            <w:vAlign w:val="center"/>
          </w:tcPr>
          <w:p w14:paraId="1587FE79">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2765" w:type="dxa"/>
            <w:vAlign w:val="center"/>
          </w:tcPr>
          <w:p w14:paraId="1D3A1FA2">
            <w:pPr>
              <w:widowControl/>
              <w:spacing w:before="156" w:beforeLines="50" w:after="156" w:afterLines="50"/>
              <w:jc w:val="center"/>
              <w:rPr>
                <w:rFonts w:ascii="宋体" w:hAnsi="宋体" w:eastAsia="宋体"/>
                <w:lang w:val="fr-FR"/>
              </w:rPr>
            </w:pPr>
            <w:r>
              <w:rPr>
                <w:rFonts w:ascii="宋体" w:hAnsi="宋体" w:eastAsia="宋体"/>
                <w:lang w:val="fr-FR"/>
              </w:rPr>
              <w:t>Leçon 11</w:t>
            </w:r>
          </w:p>
        </w:tc>
        <w:tc>
          <w:tcPr>
            <w:tcW w:w="2766" w:type="dxa"/>
            <w:vAlign w:val="center"/>
          </w:tcPr>
          <w:p w14:paraId="59DC3BC1">
            <w:pPr>
              <w:widowControl/>
              <w:spacing w:before="156" w:beforeLines="50" w:after="156" w:afterLines="50"/>
              <w:jc w:val="center"/>
              <w:rPr>
                <w:rFonts w:ascii="宋体" w:hAnsi="宋体" w:eastAsia="宋体"/>
              </w:rPr>
            </w:pPr>
            <w:r>
              <w:rPr>
                <w:rFonts w:hint="eastAsia" w:ascii="宋体" w:hAnsi="宋体" w:eastAsia="宋体"/>
              </w:rPr>
              <w:t>2</w:t>
            </w:r>
          </w:p>
        </w:tc>
      </w:tr>
      <w:tr w14:paraId="43E15C80">
        <w:trPr>
          <w:trHeight w:val="340" w:hRule="atLeast"/>
          <w:jc w:val="center"/>
        </w:trPr>
        <w:tc>
          <w:tcPr>
            <w:tcW w:w="2765" w:type="dxa"/>
            <w:vAlign w:val="center"/>
          </w:tcPr>
          <w:p w14:paraId="5DFEEEBC">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2765" w:type="dxa"/>
            <w:vAlign w:val="center"/>
          </w:tcPr>
          <w:p w14:paraId="18198235">
            <w:pPr>
              <w:widowControl/>
              <w:spacing w:before="156" w:beforeLines="50" w:after="156" w:afterLines="50"/>
              <w:jc w:val="center"/>
              <w:rPr>
                <w:rFonts w:ascii="宋体" w:hAnsi="宋体" w:eastAsia="宋体"/>
                <w:lang w:val="fr-FR"/>
              </w:rPr>
            </w:pPr>
            <w:r>
              <w:rPr>
                <w:rFonts w:ascii="宋体" w:hAnsi="宋体" w:eastAsia="宋体"/>
                <w:lang w:val="fr-FR"/>
              </w:rPr>
              <w:t>Leçon 12</w:t>
            </w:r>
          </w:p>
        </w:tc>
        <w:tc>
          <w:tcPr>
            <w:tcW w:w="2766" w:type="dxa"/>
            <w:vAlign w:val="center"/>
          </w:tcPr>
          <w:p w14:paraId="25A4F1EA">
            <w:pPr>
              <w:widowControl/>
              <w:spacing w:before="156" w:beforeLines="50" w:after="156" w:afterLines="50"/>
              <w:jc w:val="center"/>
              <w:rPr>
                <w:rFonts w:ascii="宋体" w:hAnsi="宋体" w:eastAsia="宋体"/>
              </w:rPr>
            </w:pPr>
            <w:r>
              <w:rPr>
                <w:rFonts w:hint="eastAsia" w:ascii="宋体" w:hAnsi="宋体" w:eastAsia="宋体"/>
              </w:rPr>
              <w:t>2</w:t>
            </w:r>
          </w:p>
        </w:tc>
      </w:tr>
      <w:tr w14:paraId="27916C47">
        <w:trPr>
          <w:trHeight w:val="340" w:hRule="atLeast"/>
          <w:jc w:val="center"/>
        </w:trPr>
        <w:tc>
          <w:tcPr>
            <w:tcW w:w="2765" w:type="dxa"/>
            <w:vAlign w:val="center"/>
          </w:tcPr>
          <w:p w14:paraId="0EEC642E">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2765" w:type="dxa"/>
            <w:vAlign w:val="center"/>
          </w:tcPr>
          <w:p w14:paraId="1DCBE00D">
            <w:pPr>
              <w:widowControl/>
              <w:spacing w:before="156" w:beforeLines="50" w:after="156" w:afterLines="50"/>
              <w:jc w:val="center"/>
              <w:rPr>
                <w:rFonts w:ascii="宋体" w:hAnsi="宋体" w:eastAsia="宋体"/>
                <w:lang w:val="fr-FR"/>
              </w:rPr>
            </w:pPr>
            <w:r>
              <w:rPr>
                <w:rFonts w:ascii="宋体" w:hAnsi="宋体" w:eastAsia="宋体"/>
                <w:lang w:val="fr-FR"/>
              </w:rPr>
              <w:t>Leçon 13</w:t>
            </w:r>
          </w:p>
        </w:tc>
        <w:tc>
          <w:tcPr>
            <w:tcW w:w="2766" w:type="dxa"/>
            <w:vAlign w:val="center"/>
          </w:tcPr>
          <w:p w14:paraId="315F1410">
            <w:pPr>
              <w:widowControl/>
              <w:spacing w:before="156" w:beforeLines="50" w:after="156" w:afterLines="50"/>
              <w:jc w:val="center"/>
              <w:rPr>
                <w:rFonts w:ascii="宋体" w:hAnsi="宋体" w:eastAsia="宋体"/>
              </w:rPr>
            </w:pPr>
            <w:r>
              <w:rPr>
                <w:rFonts w:hint="eastAsia" w:ascii="宋体" w:hAnsi="宋体" w:eastAsia="宋体"/>
              </w:rPr>
              <w:t>2</w:t>
            </w:r>
          </w:p>
        </w:tc>
      </w:tr>
      <w:tr w14:paraId="17E5C31A">
        <w:trPr>
          <w:trHeight w:val="340" w:hRule="atLeast"/>
          <w:jc w:val="center"/>
        </w:trPr>
        <w:tc>
          <w:tcPr>
            <w:tcW w:w="2765" w:type="dxa"/>
            <w:vAlign w:val="center"/>
          </w:tcPr>
          <w:p w14:paraId="56727FE9">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2765" w:type="dxa"/>
            <w:vAlign w:val="center"/>
          </w:tcPr>
          <w:p w14:paraId="01A1EFCE">
            <w:pPr>
              <w:widowControl/>
              <w:spacing w:before="156" w:beforeLines="50" w:after="156" w:afterLines="50"/>
              <w:jc w:val="center"/>
              <w:rPr>
                <w:rFonts w:ascii="宋体" w:hAnsi="宋体" w:eastAsia="宋体"/>
                <w:lang w:val="fr-FR"/>
              </w:rPr>
            </w:pPr>
            <w:r>
              <w:rPr>
                <w:rFonts w:ascii="宋体" w:hAnsi="宋体" w:eastAsia="宋体"/>
                <w:lang w:val="fr-FR"/>
              </w:rPr>
              <w:t>Leçon 14</w:t>
            </w:r>
          </w:p>
        </w:tc>
        <w:tc>
          <w:tcPr>
            <w:tcW w:w="2766" w:type="dxa"/>
            <w:vAlign w:val="center"/>
          </w:tcPr>
          <w:p w14:paraId="3C79635D">
            <w:pPr>
              <w:widowControl/>
              <w:spacing w:before="156" w:beforeLines="50" w:after="156" w:afterLines="50"/>
              <w:jc w:val="center"/>
              <w:rPr>
                <w:rFonts w:ascii="宋体" w:hAnsi="宋体" w:eastAsia="宋体"/>
              </w:rPr>
            </w:pPr>
            <w:r>
              <w:rPr>
                <w:rFonts w:hint="eastAsia" w:ascii="宋体" w:hAnsi="宋体" w:eastAsia="宋体"/>
              </w:rPr>
              <w:t>2</w:t>
            </w:r>
          </w:p>
        </w:tc>
      </w:tr>
      <w:tr w14:paraId="4F5CC530">
        <w:trPr>
          <w:trHeight w:val="340" w:hRule="atLeast"/>
          <w:jc w:val="center"/>
        </w:trPr>
        <w:tc>
          <w:tcPr>
            <w:tcW w:w="2765" w:type="dxa"/>
            <w:vAlign w:val="center"/>
          </w:tcPr>
          <w:p w14:paraId="788E9D9D">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2765" w:type="dxa"/>
            <w:vAlign w:val="center"/>
          </w:tcPr>
          <w:p w14:paraId="12419A0E">
            <w:pPr>
              <w:widowControl/>
              <w:spacing w:before="156" w:beforeLines="50" w:after="156" w:afterLines="50"/>
              <w:jc w:val="center"/>
              <w:rPr>
                <w:rFonts w:ascii="宋体" w:hAnsi="宋体" w:eastAsia="宋体"/>
                <w:lang w:val="fr-FR"/>
              </w:rPr>
            </w:pPr>
            <w:r>
              <w:rPr>
                <w:rFonts w:ascii="宋体" w:hAnsi="宋体" w:eastAsia="宋体"/>
                <w:lang w:val="fr-FR"/>
              </w:rPr>
              <w:t>Leçon 15</w:t>
            </w:r>
          </w:p>
        </w:tc>
        <w:tc>
          <w:tcPr>
            <w:tcW w:w="2766" w:type="dxa"/>
            <w:vAlign w:val="center"/>
          </w:tcPr>
          <w:p w14:paraId="79BFD509">
            <w:pPr>
              <w:widowControl/>
              <w:spacing w:before="156" w:beforeLines="50" w:after="156" w:afterLines="50"/>
              <w:jc w:val="center"/>
              <w:rPr>
                <w:rFonts w:ascii="宋体" w:hAnsi="宋体" w:eastAsia="宋体"/>
              </w:rPr>
            </w:pPr>
            <w:r>
              <w:rPr>
                <w:rFonts w:hint="eastAsia" w:ascii="宋体" w:hAnsi="宋体" w:eastAsia="宋体"/>
              </w:rPr>
              <w:t>2</w:t>
            </w:r>
          </w:p>
        </w:tc>
      </w:tr>
      <w:tr w14:paraId="7B81E8A4">
        <w:trPr>
          <w:trHeight w:val="340" w:hRule="atLeast"/>
          <w:jc w:val="center"/>
        </w:trPr>
        <w:tc>
          <w:tcPr>
            <w:tcW w:w="2765" w:type="dxa"/>
            <w:vAlign w:val="center"/>
          </w:tcPr>
          <w:p w14:paraId="582028A7">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2765" w:type="dxa"/>
            <w:vAlign w:val="center"/>
          </w:tcPr>
          <w:p w14:paraId="64C48162">
            <w:pPr>
              <w:widowControl/>
              <w:spacing w:before="156" w:beforeLines="50" w:after="156" w:afterLines="50"/>
              <w:jc w:val="center"/>
              <w:rPr>
                <w:rFonts w:ascii="宋体" w:hAnsi="宋体" w:eastAsia="宋体"/>
                <w:lang w:val="fr-FR"/>
              </w:rPr>
            </w:pPr>
            <w:r>
              <w:rPr>
                <w:rFonts w:ascii="宋体" w:hAnsi="宋体" w:eastAsia="宋体"/>
                <w:lang w:val="fr-FR"/>
              </w:rPr>
              <w:t>Leçon 16</w:t>
            </w:r>
          </w:p>
        </w:tc>
        <w:tc>
          <w:tcPr>
            <w:tcW w:w="2766" w:type="dxa"/>
            <w:vAlign w:val="center"/>
          </w:tcPr>
          <w:p w14:paraId="61A469F6">
            <w:pPr>
              <w:widowControl/>
              <w:spacing w:before="156" w:beforeLines="50" w:after="156" w:afterLines="50"/>
              <w:jc w:val="center"/>
              <w:rPr>
                <w:rFonts w:ascii="宋体" w:hAnsi="宋体" w:eastAsia="宋体"/>
              </w:rPr>
            </w:pPr>
            <w:r>
              <w:rPr>
                <w:rFonts w:hint="eastAsia" w:ascii="宋体" w:hAnsi="宋体" w:eastAsia="宋体"/>
              </w:rPr>
              <w:t>2</w:t>
            </w:r>
          </w:p>
        </w:tc>
      </w:tr>
      <w:tr w14:paraId="51FF40D2">
        <w:trPr>
          <w:trHeight w:val="340" w:hRule="atLeast"/>
          <w:jc w:val="center"/>
        </w:trPr>
        <w:tc>
          <w:tcPr>
            <w:tcW w:w="2765" w:type="dxa"/>
            <w:vAlign w:val="center"/>
          </w:tcPr>
          <w:p w14:paraId="5855A54E">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2765" w:type="dxa"/>
            <w:vAlign w:val="center"/>
          </w:tcPr>
          <w:p w14:paraId="68B38716">
            <w:pPr>
              <w:widowControl/>
              <w:spacing w:before="156" w:beforeLines="50" w:after="156" w:afterLines="50"/>
              <w:jc w:val="center"/>
              <w:rPr>
                <w:rFonts w:ascii="宋体" w:hAnsi="宋体" w:eastAsia="宋体"/>
                <w:lang w:val="fr-FR"/>
              </w:rPr>
            </w:pPr>
            <w:r>
              <w:rPr>
                <w:rFonts w:ascii="宋体" w:hAnsi="宋体" w:eastAsia="宋体"/>
                <w:lang w:val="fr-FR"/>
              </w:rPr>
              <w:t>Leçon 17</w:t>
            </w:r>
          </w:p>
        </w:tc>
        <w:tc>
          <w:tcPr>
            <w:tcW w:w="2766" w:type="dxa"/>
            <w:vAlign w:val="center"/>
          </w:tcPr>
          <w:p w14:paraId="4A524A75">
            <w:pPr>
              <w:widowControl/>
              <w:spacing w:before="156" w:beforeLines="50" w:after="156" w:afterLines="50"/>
              <w:jc w:val="center"/>
              <w:rPr>
                <w:rFonts w:ascii="宋体" w:hAnsi="宋体" w:eastAsia="宋体"/>
              </w:rPr>
            </w:pPr>
            <w:r>
              <w:rPr>
                <w:rFonts w:hint="eastAsia" w:ascii="宋体" w:hAnsi="宋体" w:eastAsia="宋体"/>
              </w:rPr>
              <w:t>2</w:t>
            </w:r>
          </w:p>
        </w:tc>
      </w:tr>
      <w:tr w14:paraId="160883A5">
        <w:trPr>
          <w:trHeight w:val="340" w:hRule="atLeast"/>
          <w:jc w:val="center"/>
        </w:trPr>
        <w:tc>
          <w:tcPr>
            <w:tcW w:w="2765" w:type="dxa"/>
            <w:vAlign w:val="center"/>
          </w:tcPr>
          <w:p w14:paraId="5617313D">
            <w:pPr>
              <w:widowControl/>
              <w:spacing w:before="156" w:beforeLines="50" w:after="156" w:afterLines="50"/>
              <w:jc w:val="center"/>
              <w:rPr>
                <w:rFonts w:ascii="宋体" w:hAnsi="宋体" w:eastAsia="宋体"/>
              </w:rPr>
            </w:pPr>
            <w:r>
              <w:rPr>
                <w:rFonts w:hint="eastAsia" w:ascii="宋体" w:hAnsi="宋体" w:eastAsia="宋体"/>
              </w:rPr>
              <w:t>第十八章</w:t>
            </w:r>
          </w:p>
        </w:tc>
        <w:tc>
          <w:tcPr>
            <w:tcW w:w="2765" w:type="dxa"/>
            <w:vAlign w:val="center"/>
          </w:tcPr>
          <w:p w14:paraId="52C8CF45">
            <w:pPr>
              <w:widowControl/>
              <w:spacing w:before="156" w:beforeLines="50" w:after="156" w:afterLines="50"/>
              <w:jc w:val="center"/>
              <w:rPr>
                <w:rFonts w:ascii="宋体" w:hAnsi="宋体" w:eastAsia="宋体"/>
                <w:lang w:val="fr-FR"/>
              </w:rPr>
            </w:pPr>
            <w:r>
              <w:rPr>
                <w:rFonts w:ascii="宋体" w:hAnsi="宋体" w:eastAsia="宋体"/>
                <w:lang w:val="fr-FR"/>
              </w:rPr>
              <w:t>Leçon 18</w:t>
            </w:r>
          </w:p>
        </w:tc>
        <w:tc>
          <w:tcPr>
            <w:tcW w:w="2766" w:type="dxa"/>
            <w:vAlign w:val="center"/>
          </w:tcPr>
          <w:p w14:paraId="7CC4694C">
            <w:pPr>
              <w:widowControl/>
              <w:spacing w:before="156" w:beforeLines="50" w:after="156" w:afterLines="50"/>
              <w:jc w:val="center"/>
              <w:rPr>
                <w:rFonts w:ascii="宋体" w:hAnsi="宋体" w:eastAsia="宋体"/>
              </w:rPr>
            </w:pPr>
            <w:r>
              <w:rPr>
                <w:rFonts w:hint="eastAsia" w:ascii="宋体" w:hAnsi="宋体" w:eastAsia="宋体"/>
              </w:rPr>
              <w:t>2</w:t>
            </w:r>
          </w:p>
        </w:tc>
      </w:tr>
    </w:tbl>
    <w:p w14:paraId="6D01D39C">
      <w:pPr>
        <w:widowControl/>
        <w:spacing w:before="156" w:beforeLines="50" w:after="156" w:afterLines="50"/>
        <w:ind w:firstLine="561" w:firstLineChars="200"/>
        <w:jc w:val="left"/>
      </w:pPr>
      <w:r>
        <w:rPr>
          <w:rFonts w:hint="eastAsia" w:ascii="黑体" w:hAnsi="黑体" w:eastAsia="黑体"/>
          <w:b/>
          <w:sz w:val="28"/>
          <w:szCs w:val="28"/>
        </w:rPr>
        <w:t>五、教学进度</w:t>
      </w:r>
    </w:p>
    <w:p w14:paraId="7A1FFA3C">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851"/>
        <w:gridCol w:w="1417"/>
        <w:gridCol w:w="1464"/>
        <w:gridCol w:w="1230"/>
        <w:gridCol w:w="1417"/>
        <w:gridCol w:w="788"/>
      </w:tblGrid>
      <w:tr w14:paraId="13CDC62D">
        <w:trPr>
          <w:trHeight w:val="340" w:hRule="atLeast"/>
          <w:jc w:val="center"/>
        </w:trPr>
        <w:tc>
          <w:tcPr>
            <w:tcW w:w="1129" w:type="dxa"/>
            <w:vAlign w:val="center"/>
          </w:tcPr>
          <w:p w14:paraId="37CFC5A9">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1" w:type="dxa"/>
            <w:vAlign w:val="center"/>
          </w:tcPr>
          <w:p w14:paraId="38DEB398">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417" w:type="dxa"/>
            <w:vAlign w:val="center"/>
          </w:tcPr>
          <w:p w14:paraId="529CA7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64" w:type="dxa"/>
            <w:vAlign w:val="center"/>
          </w:tcPr>
          <w:p w14:paraId="5EDF798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230" w:type="dxa"/>
            <w:vAlign w:val="center"/>
          </w:tcPr>
          <w:p w14:paraId="3E4555F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17" w:type="dxa"/>
            <w:vAlign w:val="center"/>
          </w:tcPr>
          <w:p w14:paraId="05004B4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788" w:type="dxa"/>
            <w:vAlign w:val="center"/>
          </w:tcPr>
          <w:p w14:paraId="775505D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0DDBA92E">
        <w:trPr>
          <w:trHeight w:val="340" w:hRule="atLeast"/>
          <w:jc w:val="center"/>
        </w:trPr>
        <w:tc>
          <w:tcPr>
            <w:tcW w:w="1129" w:type="dxa"/>
            <w:vAlign w:val="center"/>
          </w:tcPr>
          <w:p w14:paraId="58386152">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51" w:type="dxa"/>
            <w:vAlign w:val="center"/>
          </w:tcPr>
          <w:p w14:paraId="05FA70BE">
            <w:pPr>
              <w:widowControl/>
              <w:spacing w:before="156" w:beforeLines="50" w:after="156" w:afterLines="50"/>
              <w:jc w:val="center"/>
              <w:rPr>
                <w:rFonts w:ascii="宋体" w:hAnsi="宋体" w:eastAsia="宋体"/>
                <w:szCs w:val="21"/>
              </w:rPr>
            </w:pPr>
          </w:p>
        </w:tc>
        <w:tc>
          <w:tcPr>
            <w:tcW w:w="1417" w:type="dxa"/>
            <w:vAlign w:val="center"/>
          </w:tcPr>
          <w:p w14:paraId="73C3D65A">
            <w:pPr>
              <w:widowControl/>
              <w:spacing w:before="156" w:beforeLines="50" w:after="156" w:afterLines="50"/>
              <w:jc w:val="center"/>
              <w:rPr>
                <w:rFonts w:ascii="宋体" w:hAnsi="宋体" w:eastAsia="宋体"/>
                <w:szCs w:val="21"/>
              </w:rPr>
            </w:pPr>
            <w:r>
              <w:rPr>
                <w:rFonts w:ascii="宋体" w:hAnsi="宋体" w:eastAsia="宋体"/>
                <w:lang w:val="fr-FR"/>
              </w:rPr>
              <w:t>Leçon 1</w:t>
            </w:r>
          </w:p>
        </w:tc>
        <w:tc>
          <w:tcPr>
            <w:tcW w:w="1464" w:type="dxa"/>
            <w:vAlign w:val="center"/>
          </w:tcPr>
          <w:p w14:paraId="3B0336C7">
            <w:pPr>
              <w:widowControl/>
              <w:spacing w:before="156" w:beforeLines="50" w:after="156" w:afterLines="50"/>
              <w:rPr>
                <w:rFonts w:ascii="宋体" w:hAnsi="宋体" w:eastAsia="宋体"/>
                <w:szCs w:val="21"/>
              </w:rPr>
            </w:pPr>
            <w:r>
              <w:rPr>
                <w:rFonts w:hint="eastAsia" w:ascii="宋体" w:hAnsi="宋体" w:eastAsia="宋体"/>
                <w:szCs w:val="21"/>
              </w:rPr>
              <w:t>索购商品、产品等</w:t>
            </w:r>
          </w:p>
        </w:tc>
        <w:tc>
          <w:tcPr>
            <w:tcW w:w="1230" w:type="dxa"/>
            <w:vAlign w:val="center"/>
          </w:tcPr>
          <w:p w14:paraId="0559425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25CDC6B6">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4C52D979">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216DD6F1">
            <w:pPr>
              <w:widowControl/>
              <w:spacing w:before="156" w:beforeLines="50" w:after="156" w:afterLines="50"/>
              <w:jc w:val="center"/>
              <w:rPr>
                <w:rFonts w:ascii="宋体" w:hAnsi="宋体" w:eastAsia="宋体"/>
                <w:szCs w:val="21"/>
              </w:rPr>
            </w:pPr>
          </w:p>
        </w:tc>
      </w:tr>
      <w:tr w14:paraId="3582BEA4">
        <w:trPr>
          <w:trHeight w:val="340" w:hRule="atLeast"/>
          <w:jc w:val="center"/>
        </w:trPr>
        <w:tc>
          <w:tcPr>
            <w:tcW w:w="1129" w:type="dxa"/>
            <w:vAlign w:val="center"/>
          </w:tcPr>
          <w:p w14:paraId="3EF60415">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51" w:type="dxa"/>
            <w:vAlign w:val="center"/>
          </w:tcPr>
          <w:p w14:paraId="7F076035">
            <w:pPr>
              <w:widowControl/>
              <w:spacing w:before="156" w:beforeLines="50" w:after="156" w:afterLines="50"/>
              <w:jc w:val="center"/>
              <w:rPr>
                <w:rFonts w:ascii="宋体" w:hAnsi="宋体" w:eastAsia="宋体"/>
                <w:szCs w:val="21"/>
              </w:rPr>
            </w:pPr>
          </w:p>
        </w:tc>
        <w:tc>
          <w:tcPr>
            <w:tcW w:w="1417" w:type="dxa"/>
            <w:vAlign w:val="center"/>
          </w:tcPr>
          <w:p w14:paraId="5902D580">
            <w:pPr>
              <w:widowControl/>
              <w:spacing w:before="156" w:beforeLines="50" w:after="156" w:afterLines="50"/>
              <w:jc w:val="center"/>
              <w:rPr>
                <w:rFonts w:ascii="宋体" w:hAnsi="宋体" w:eastAsia="宋体"/>
                <w:szCs w:val="21"/>
              </w:rPr>
            </w:pPr>
            <w:r>
              <w:rPr>
                <w:rFonts w:ascii="宋体" w:hAnsi="宋体" w:eastAsia="宋体"/>
                <w:lang w:val="fr-FR"/>
              </w:rPr>
              <w:t>Leçon 2</w:t>
            </w:r>
          </w:p>
        </w:tc>
        <w:tc>
          <w:tcPr>
            <w:tcW w:w="1464" w:type="dxa"/>
            <w:vAlign w:val="center"/>
          </w:tcPr>
          <w:p w14:paraId="5CC58044">
            <w:pPr>
              <w:widowControl/>
              <w:spacing w:before="156" w:beforeLines="50" w:after="156" w:afterLines="50"/>
              <w:jc w:val="center"/>
              <w:rPr>
                <w:rFonts w:ascii="宋体" w:hAnsi="宋体" w:eastAsia="宋体"/>
                <w:szCs w:val="21"/>
              </w:rPr>
            </w:pPr>
            <w:r>
              <w:rPr>
                <w:rFonts w:hint="eastAsia" w:ascii="宋体" w:hAnsi="宋体" w:eastAsia="宋体"/>
                <w:szCs w:val="21"/>
              </w:rPr>
              <w:t>谈论数量</w:t>
            </w:r>
          </w:p>
        </w:tc>
        <w:tc>
          <w:tcPr>
            <w:tcW w:w="1230" w:type="dxa"/>
            <w:vAlign w:val="center"/>
          </w:tcPr>
          <w:p w14:paraId="1FD698B5">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34DE3111">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6AD0FBB">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38412059">
            <w:pPr>
              <w:widowControl/>
              <w:spacing w:before="156" w:beforeLines="50" w:after="156" w:afterLines="50"/>
              <w:jc w:val="center"/>
              <w:rPr>
                <w:rFonts w:ascii="宋体" w:hAnsi="宋体" w:eastAsia="宋体"/>
                <w:szCs w:val="21"/>
              </w:rPr>
            </w:pPr>
          </w:p>
        </w:tc>
      </w:tr>
      <w:tr w14:paraId="2BBD0650">
        <w:trPr>
          <w:trHeight w:val="340" w:hRule="atLeast"/>
          <w:jc w:val="center"/>
        </w:trPr>
        <w:tc>
          <w:tcPr>
            <w:tcW w:w="1129" w:type="dxa"/>
            <w:vAlign w:val="center"/>
          </w:tcPr>
          <w:p w14:paraId="73D857EA">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851" w:type="dxa"/>
            <w:vAlign w:val="center"/>
          </w:tcPr>
          <w:p w14:paraId="4DB1B101">
            <w:pPr>
              <w:widowControl/>
              <w:spacing w:before="156" w:beforeLines="50" w:after="156" w:afterLines="50"/>
              <w:jc w:val="center"/>
              <w:rPr>
                <w:rFonts w:ascii="宋体" w:hAnsi="宋体" w:eastAsia="宋体"/>
                <w:szCs w:val="21"/>
              </w:rPr>
            </w:pPr>
          </w:p>
        </w:tc>
        <w:tc>
          <w:tcPr>
            <w:tcW w:w="1417" w:type="dxa"/>
            <w:vAlign w:val="center"/>
          </w:tcPr>
          <w:p w14:paraId="34E05D17">
            <w:pPr>
              <w:widowControl/>
              <w:spacing w:before="156" w:beforeLines="50" w:after="156" w:afterLines="50"/>
              <w:jc w:val="center"/>
              <w:rPr>
                <w:rFonts w:ascii="宋体" w:hAnsi="宋体" w:eastAsia="宋体"/>
                <w:szCs w:val="21"/>
              </w:rPr>
            </w:pPr>
            <w:r>
              <w:rPr>
                <w:rFonts w:ascii="宋体" w:hAnsi="宋体" w:eastAsia="宋体"/>
                <w:lang w:val="fr-FR"/>
              </w:rPr>
              <w:t>Leçon 3</w:t>
            </w:r>
          </w:p>
        </w:tc>
        <w:tc>
          <w:tcPr>
            <w:tcW w:w="1464" w:type="dxa"/>
            <w:vAlign w:val="center"/>
          </w:tcPr>
          <w:p w14:paraId="1E5FFA26">
            <w:pPr>
              <w:widowControl/>
              <w:spacing w:before="156" w:beforeLines="50" w:after="156" w:afterLines="50"/>
              <w:rPr>
                <w:rFonts w:ascii="宋体" w:hAnsi="宋体" w:eastAsia="宋体"/>
                <w:szCs w:val="21"/>
              </w:rPr>
            </w:pPr>
            <w:r>
              <w:rPr>
                <w:rFonts w:hint="eastAsia" w:ascii="宋体" w:hAnsi="宋体" w:eastAsia="宋体"/>
                <w:szCs w:val="21"/>
              </w:rPr>
              <w:t>表达订购：如何点餐</w:t>
            </w:r>
          </w:p>
        </w:tc>
        <w:tc>
          <w:tcPr>
            <w:tcW w:w="1230" w:type="dxa"/>
            <w:vAlign w:val="center"/>
          </w:tcPr>
          <w:p w14:paraId="630C3F85">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2A2871A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7EDC89A">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28359C61">
            <w:pPr>
              <w:widowControl/>
              <w:spacing w:before="156" w:beforeLines="50" w:after="156" w:afterLines="50"/>
              <w:jc w:val="center"/>
              <w:rPr>
                <w:rFonts w:ascii="宋体" w:hAnsi="宋体" w:eastAsia="宋体"/>
                <w:szCs w:val="21"/>
              </w:rPr>
            </w:pPr>
          </w:p>
        </w:tc>
      </w:tr>
      <w:tr w14:paraId="02CCD0E7">
        <w:trPr>
          <w:trHeight w:val="340" w:hRule="atLeast"/>
          <w:jc w:val="center"/>
        </w:trPr>
        <w:tc>
          <w:tcPr>
            <w:tcW w:w="1129" w:type="dxa"/>
            <w:vAlign w:val="center"/>
          </w:tcPr>
          <w:p w14:paraId="0DA7F312">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851" w:type="dxa"/>
            <w:vAlign w:val="center"/>
          </w:tcPr>
          <w:p w14:paraId="7F24C25E">
            <w:pPr>
              <w:widowControl/>
              <w:spacing w:before="156" w:beforeLines="50" w:after="156" w:afterLines="50"/>
              <w:jc w:val="center"/>
              <w:rPr>
                <w:rFonts w:ascii="宋体" w:hAnsi="宋体" w:eastAsia="宋体"/>
                <w:szCs w:val="21"/>
              </w:rPr>
            </w:pPr>
          </w:p>
        </w:tc>
        <w:tc>
          <w:tcPr>
            <w:tcW w:w="1417" w:type="dxa"/>
            <w:vAlign w:val="center"/>
          </w:tcPr>
          <w:p w14:paraId="40417F44">
            <w:pPr>
              <w:widowControl/>
              <w:spacing w:before="156" w:beforeLines="50" w:after="156" w:afterLines="50"/>
              <w:jc w:val="center"/>
              <w:rPr>
                <w:rFonts w:ascii="宋体" w:hAnsi="宋体" w:eastAsia="宋体"/>
                <w:szCs w:val="21"/>
              </w:rPr>
            </w:pPr>
            <w:r>
              <w:rPr>
                <w:rFonts w:ascii="宋体" w:hAnsi="宋体" w:eastAsia="宋体"/>
                <w:lang w:val="fr-FR"/>
              </w:rPr>
              <w:t>Leçon 4</w:t>
            </w:r>
          </w:p>
        </w:tc>
        <w:tc>
          <w:tcPr>
            <w:tcW w:w="1464" w:type="dxa"/>
            <w:vAlign w:val="center"/>
          </w:tcPr>
          <w:p w14:paraId="2BBC3BEE">
            <w:pPr>
              <w:widowControl/>
              <w:spacing w:before="156" w:beforeLines="50" w:after="156" w:afterLines="50"/>
              <w:rPr>
                <w:rFonts w:ascii="宋体" w:hAnsi="宋体" w:eastAsia="宋体"/>
                <w:szCs w:val="21"/>
              </w:rPr>
            </w:pPr>
            <w:r>
              <w:rPr>
                <w:rFonts w:hint="eastAsia" w:ascii="宋体" w:hAnsi="宋体" w:eastAsia="宋体"/>
                <w:szCs w:val="21"/>
              </w:rPr>
              <w:t>表达预定：预定餐馆、旅馆等</w:t>
            </w:r>
          </w:p>
        </w:tc>
        <w:tc>
          <w:tcPr>
            <w:tcW w:w="1230" w:type="dxa"/>
            <w:vAlign w:val="center"/>
          </w:tcPr>
          <w:p w14:paraId="6F53E656">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532E4FB3">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0B85906">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3B3BDE52">
            <w:pPr>
              <w:widowControl/>
              <w:spacing w:before="156" w:beforeLines="50" w:after="156" w:afterLines="50"/>
              <w:jc w:val="center"/>
              <w:rPr>
                <w:rFonts w:ascii="宋体" w:hAnsi="宋体" w:eastAsia="宋体"/>
                <w:szCs w:val="21"/>
              </w:rPr>
            </w:pPr>
          </w:p>
        </w:tc>
      </w:tr>
      <w:tr w14:paraId="768F8D3C">
        <w:trPr>
          <w:trHeight w:val="340" w:hRule="atLeast"/>
          <w:jc w:val="center"/>
        </w:trPr>
        <w:tc>
          <w:tcPr>
            <w:tcW w:w="1129" w:type="dxa"/>
            <w:vAlign w:val="center"/>
          </w:tcPr>
          <w:p w14:paraId="0676D615">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851" w:type="dxa"/>
            <w:vAlign w:val="center"/>
          </w:tcPr>
          <w:p w14:paraId="17FFA4E6">
            <w:pPr>
              <w:widowControl/>
              <w:spacing w:before="156" w:beforeLines="50" w:after="156" w:afterLines="50"/>
              <w:jc w:val="center"/>
              <w:rPr>
                <w:rFonts w:ascii="宋体" w:hAnsi="宋体" w:eastAsia="宋体"/>
                <w:szCs w:val="21"/>
              </w:rPr>
            </w:pPr>
          </w:p>
        </w:tc>
        <w:tc>
          <w:tcPr>
            <w:tcW w:w="1417" w:type="dxa"/>
            <w:vAlign w:val="center"/>
          </w:tcPr>
          <w:p w14:paraId="4565B7AE">
            <w:pPr>
              <w:widowControl/>
              <w:spacing w:before="156" w:beforeLines="50" w:after="156" w:afterLines="50"/>
              <w:jc w:val="center"/>
              <w:rPr>
                <w:rFonts w:ascii="宋体" w:hAnsi="宋体" w:eastAsia="宋体"/>
                <w:szCs w:val="21"/>
              </w:rPr>
            </w:pPr>
            <w:r>
              <w:rPr>
                <w:rFonts w:ascii="宋体" w:hAnsi="宋体" w:eastAsia="宋体"/>
                <w:lang w:val="fr-FR"/>
              </w:rPr>
              <w:t>Leçon 5</w:t>
            </w:r>
          </w:p>
        </w:tc>
        <w:tc>
          <w:tcPr>
            <w:tcW w:w="1464" w:type="dxa"/>
            <w:vAlign w:val="center"/>
          </w:tcPr>
          <w:p w14:paraId="6A445846">
            <w:pPr>
              <w:widowControl/>
              <w:spacing w:before="156" w:beforeLines="50" w:after="156" w:afterLines="50"/>
              <w:rPr>
                <w:rFonts w:ascii="宋体" w:hAnsi="宋体" w:eastAsia="宋体"/>
                <w:szCs w:val="21"/>
              </w:rPr>
            </w:pPr>
            <w:r>
              <w:rPr>
                <w:rFonts w:hint="eastAsia" w:ascii="宋体" w:hAnsi="宋体" w:eastAsia="宋体"/>
                <w:szCs w:val="21"/>
              </w:rPr>
              <w:t>谈论钱：如何购买、储蓄</w:t>
            </w:r>
          </w:p>
        </w:tc>
        <w:tc>
          <w:tcPr>
            <w:tcW w:w="1230" w:type="dxa"/>
            <w:vAlign w:val="center"/>
          </w:tcPr>
          <w:p w14:paraId="5AFB77A7">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01F1BFFC">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7C2A3607">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7A67AE1D">
            <w:pPr>
              <w:widowControl/>
              <w:spacing w:before="156" w:beforeLines="50" w:after="156" w:afterLines="50"/>
              <w:jc w:val="center"/>
              <w:rPr>
                <w:rFonts w:ascii="宋体" w:hAnsi="宋体" w:eastAsia="宋体"/>
                <w:szCs w:val="21"/>
              </w:rPr>
            </w:pPr>
          </w:p>
        </w:tc>
      </w:tr>
      <w:tr w14:paraId="7EAFD270">
        <w:trPr>
          <w:trHeight w:val="340" w:hRule="atLeast"/>
          <w:jc w:val="center"/>
        </w:trPr>
        <w:tc>
          <w:tcPr>
            <w:tcW w:w="1129" w:type="dxa"/>
            <w:vAlign w:val="center"/>
          </w:tcPr>
          <w:p w14:paraId="33EFD204">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851" w:type="dxa"/>
            <w:vAlign w:val="center"/>
          </w:tcPr>
          <w:p w14:paraId="1258C3E4">
            <w:pPr>
              <w:widowControl/>
              <w:spacing w:before="156" w:beforeLines="50" w:after="156" w:afterLines="50"/>
              <w:jc w:val="center"/>
              <w:rPr>
                <w:rFonts w:ascii="宋体" w:hAnsi="宋体" w:eastAsia="宋体"/>
                <w:szCs w:val="21"/>
              </w:rPr>
            </w:pPr>
          </w:p>
        </w:tc>
        <w:tc>
          <w:tcPr>
            <w:tcW w:w="1417" w:type="dxa"/>
            <w:vAlign w:val="center"/>
          </w:tcPr>
          <w:p w14:paraId="725FAC89">
            <w:pPr>
              <w:widowControl/>
              <w:spacing w:before="156" w:beforeLines="50" w:after="156" w:afterLines="50"/>
              <w:jc w:val="center"/>
              <w:rPr>
                <w:rFonts w:ascii="宋体" w:hAnsi="宋体" w:eastAsia="宋体"/>
                <w:szCs w:val="21"/>
              </w:rPr>
            </w:pPr>
            <w:r>
              <w:rPr>
                <w:rFonts w:ascii="宋体" w:hAnsi="宋体" w:eastAsia="宋体"/>
                <w:lang w:val="fr-FR"/>
              </w:rPr>
              <w:t>Leçon 6</w:t>
            </w:r>
          </w:p>
        </w:tc>
        <w:tc>
          <w:tcPr>
            <w:tcW w:w="1464" w:type="dxa"/>
            <w:vAlign w:val="center"/>
          </w:tcPr>
          <w:p w14:paraId="5B6AF223">
            <w:pPr>
              <w:widowControl/>
              <w:spacing w:before="156" w:beforeLines="50" w:after="156" w:afterLines="50"/>
              <w:rPr>
                <w:rFonts w:ascii="宋体" w:hAnsi="宋体" w:eastAsia="宋体"/>
                <w:szCs w:val="21"/>
              </w:rPr>
            </w:pPr>
            <w:r>
              <w:rPr>
                <w:rFonts w:hint="eastAsia" w:ascii="宋体" w:hAnsi="宋体" w:eastAsia="宋体"/>
                <w:szCs w:val="21"/>
              </w:rPr>
              <w:t>如何换货或退货</w:t>
            </w:r>
          </w:p>
        </w:tc>
        <w:tc>
          <w:tcPr>
            <w:tcW w:w="1230" w:type="dxa"/>
            <w:vAlign w:val="center"/>
          </w:tcPr>
          <w:p w14:paraId="30D817FC">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73B1975A">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D1CEE45">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09EDB119">
            <w:pPr>
              <w:widowControl/>
              <w:spacing w:before="156" w:beforeLines="50" w:after="156" w:afterLines="50"/>
              <w:jc w:val="center"/>
              <w:rPr>
                <w:rFonts w:ascii="宋体" w:hAnsi="宋体" w:eastAsia="宋体"/>
                <w:szCs w:val="21"/>
              </w:rPr>
            </w:pPr>
          </w:p>
        </w:tc>
      </w:tr>
      <w:tr w14:paraId="01D6A1CD">
        <w:trPr>
          <w:trHeight w:val="340" w:hRule="atLeast"/>
          <w:jc w:val="center"/>
        </w:trPr>
        <w:tc>
          <w:tcPr>
            <w:tcW w:w="1129" w:type="dxa"/>
            <w:vAlign w:val="center"/>
          </w:tcPr>
          <w:p w14:paraId="42D1EAEC">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851" w:type="dxa"/>
            <w:vAlign w:val="center"/>
          </w:tcPr>
          <w:p w14:paraId="0A2E3E86">
            <w:pPr>
              <w:widowControl/>
              <w:spacing w:before="156" w:beforeLines="50" w:after="156" w:afterLines="50"/>
              <w:jc w:val="center"/>
              <w:rPr>
                <w:rFonts w:ascii="宋体" w:hAnsi="宋体" w:eastAsia="宋体"/>
                <w:szCs w:val="21"/>
              </w:rPr>
            </w:pPr>
          </w:p>
        </w:tc>
        <w:tc>
          <w:tcPr>
            <w:tcW w:w="1417" w:type="dxa"/>
            <w:vAlign w:val="center"/>
          </w:tcPr>
          <w:p w14:paraId="2B21458A">
            <w:pPr>
              <w:widowControl/>
              <w:spacing w:before="156" w:beforeLines="50" w:after="156" w:afterLines="50"/>
              <w:jc w:val="center"/>
              <w:rPr>
                <w:rFonts w:ascii="宋体" w:hAnsi="宋体" w:eastAsia="宋体"/>
                <w:szCs w:val="21"/>
              </w:rPr>
            </w:pPr>
            <w:r>
              <w:rPr>
                <w:rFonts w:ascii="宋体" w:hAnsi="宋体" w:eastAsia="宋体"/>
                <w:lang w:val="fr-FR"/>
              </w:rPr>
              <w:t>Leçon 7</w:t>
            </w:r>
          </w:p>
        </w:tc>
        <w:tc>
          <w:tcPr>
            <w:tcW w:w="1464" w:type="dxa"/>
            <w:vAlign w:val="center"/>
          </w:tcPr>
          <w:p w14:paraId="36759514">
            <w:pPr>
              <w:widowControl/>
              <w:spacing w:before="156" w:beforeLines="50" w:after="156" w:afterLines="50"/>
              <w:rPr>
                <w:rFonts w:ascii="宋体" w:hAnsi="宋体" w:eastAsia="宋体"/>
                <w:szCs w:val="21"/>
              </w:rPr>
            </w:pPr>
            <w:r>
              <w:rPr>
                <w:rFonts w:hint="eastAsia" w:ascii="宋体" w:hAnsi="宋体" w:eastAsia="宋体"/>
                <w:szCs w:val="21"/>
              </w:rPr>
              <w:t>表达犹豫、不了解：在理发店、香水店</w:t>
            </w:r>
          </w:p>
        </w:tc>
        <w:tc>
          <w:tcPr>
            <w:tcW w:w="1230" w:type="dxa"/>
            <w:vAlign w:val="center"/>
          </w:tcPr>
          <w:p w14:paraId="57E4E0DA">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0CA0F8F2">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292FB11">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5BB675EB">
            <w:pPr>
              <w:widowControl/>
              <w:spacing w:before="156" w:beforeLines="50" w:after="156" w:afterLines="50"/>
              <w:jc w:val="center"/>
              <w:rPr>
                <w:rFonts w:ascii="宋体" w:hAnsi="宋体" w:eastAsia="宋体"/>
                <w:szCs w:val="21"/>
              </w:rPr>
            </w:pPr>
          </w:p>
        </w:tc>
      </w:tr>
      <w:tr w14:paraId="5A9CEAAE">
        <w:trPr>
          <w:trHeight w:val="340" w:hRule="atLeast"/>
          <w:jc w:val="center"/>
        </w:trPr>
        <w:tc>
          <w:tcPr>
            <w:tcW w:w="1129" w:type="dxa"/>
            <w:vAlign w:val="center"/>
          </w:tcPr>
          <w:p w14:paraId="329798F2">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851" w:type="dxa"/>
            <w:vAlign w:val="center"/>
          </w:tcPr>
          <w:p w14:paraId="7CD34C75">
            <w:pPr>
              <w:widowControl/>
              <w:spacing w:before="156" w:beforeLines="50" w:after="156" w:afterLines="50"/>
              <w:jc w:val="center"/>
              <w:rPr>
                <w:rFonts w:ascii="宋体" w:hAnsi="宋体" w:eastAsia="宋体"/>
                <w:szCs w:val="21"/>
              </w:rPr>
            </w:pPr>
          </w:p>
        </w:tc>
        <w:tc>
          <w:tcPr>
            <w:tcW w:w="1417" w:type="dxa"/>
            <w:vAlign w:val="center"/>
          </w:tcPr>
          <w:p w14:paraId="51292ED2">
            <w:pPr>
              <w:widowControl/>
              <w:spacing w:before="156" w:beforeLines="50" w:after="156" w:afterLines="50"/>
              <w:jc w:val="center"/>
              <w:rPr>
                <w:rFonts w:ascii="宋体" w:hAnsi="宋体" w:eastAsia="宋体"/>
                <w:szCs w:val="21"/>
              </w:rPr>
            </w:pPr>
            <w:r>
              <w:rPr>
                <w:rFonts w:ascii="宋体" w:hAnsi="宋体" w:eastAsia="宋体"/>
                <w:lang w:val="fr-FR"/>
              </w:rPr>
              <w:t>Leçon 8</w:t>
            </w:r>
          </w:p>
        </w:tc>
        <w:tc>
          <w:tcPr>
            <w:tcW w:w="1464" w:type="dxa"/>
            <w:vAlign w:val="center"/>
          </w:tcPr>
          <w:p w14:paraId="33F6141E">
            <w:pPr>
              <w:widowControl/>
              <w:spacing w:before="156" w:beforeLines="50" w:after="156" w:afterLines="50"/>
              <w:rPr>
                <w:rFonts w:ascii="宋体" w:hAnsi="宋体" w:eastAsia="宋体"/>
                <w:szCs w:val="21"/>
              </w:rPr>
            </w:pPr>
            <w:r>
              <w:rPr>
                <w:rFonts w:hint="eastAsia" w:ascii="宋体" w:hAnsi="宋体" w:eastAsia="宋体"/>
                <w:szCs w:val="21"/>
              </w:rPr>
              <w:t>表达比较：比较商品</w:t>
            </w:r>
          </w:p>
        </w:tc>
        <w:tc>
          <w:tcPr>
            <w:tcW w:w="1230" w:type="dxa"/>
            <w:vAlign w:val="center"/>
          </w:tcPr>
          <w:p w14:paraId="026E96F9">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17D78085">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7A27A4A">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5F3A4CB0">
            <w:pPr>
              <w:widowControl/>
              <w:spacing w:before="156" w:beforeLines="50" w:after="156" w:afterLines="50"/>
              <w:jc w:val="center"/>
              <w:rPr>
                <w:rFonts w:ascii="宋体" w:hAnsi="宋体" w:eastAsia="宋体"/>
                <w:szCs w:val="21"/>
              </w:rPr>
            </w:pPr>
          </w:p>
        </w:tc>
      </w:tr>
      <w:tr w14:paraId="6A21D089">
        <w:trPr>
          <w:trHeight w:val="340" w:hRule="atLeast"/>
          <w:jc w:val="center"/>
        </w:trPr>
        <w:tc>
          <w:tcPr>
            <w:tcW w:w="1129" w:type="dxa"/>
            <w:vAlign w:val="center"/>
          </w:tcPr>
          <w:p w14:paraId="377A902C">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851" w:type="dxa"/>
            <w:vAlign w:val="center"/>
          </w:tcPr>
          <w:p w14:paraId="73F9B77B">
            <w:pPr>
              <w:widowControl/>
              <w:spacing w:before="156" w:beforeLines="50" w:after="156" w:afterLines="50"/>
              <w:jc w:val="center"/>
              <w:rPr>
                <w:rFonts w:ascii="宋体" w:hAnsi="宋体" w:eastAsia="宋体"/>
                <w:szCs w:val="21"/>
              </w:rPr>
            </w:pPr>
          </w:p>
        </w:tc>
        <w:tc>
          <w:tcPr>
            <w:tcW w:w="1417" w:type="dxa"/>
            <w:vAlign w:val="center"/>
          </w:tcPr>
          <w:p w14:paraId="4E00DF2C">
            <w:pPr>
              <w:widowControl/>
              <w:spacing w:before="156" w:beforeLines="50" w:after="156" w:afterLines="50"/>
              <w:jc w:val="center"/>
              <w:rPr>
                <w:rFonts w:ascii="宋体" w:hAnsi="宋体" w:eastAsia="宋体"/>
                <w:szCs w:val="21"/>
              </w:rPr>
            </w:pPr>
            <w:r>
              <w:rPr>
                <w:rFonts w:ascii="宋体" w:hAnsi="宋体" w:eastAsia="宋体"/>
                <w:lang w:val="fr-FR"/>
              </w:rPr>
              <w:t>Leçon 9</w:t>
            </w:r>
          </w:p>
        </w:tc>
        <w:tc>
          <w:tcPr>
            <w:tcW w:w="1464" w:type="dxa"/>
            <w:vAlign w:val="center"/>
          </w:tcPr>
          <w:p w14:paraId="127E6DA2">
            <w:pPr>
              <w:widowControl/>
              <w:spacing w:before="156" w:beforeLines="50" w:after="156" w:afterLines="50"/>
              <w:rPr>
                <w:rFonts w:ascii="宋体" w:hAnsi="宋体" w:eastAsia="宋体"/>
                <w:szCs w:val="21"/>
              </w:rPr>
            </w:pPr>
            <w:r>
              <w:rPr>
                <w:rFonts w:hint="eastAsia" w:ascii="宋体" w:hAnsi="宋体" w:eastAsia="宋体"/>
                <w:szCs w:val="21"/>
              </w:rPr>
              <w:t>介绍和询问情况</w:t>
            </w:r>
          </w:p>
        </w:tc>
        <w:tc>
          <w:tcPr>
            <w:tcW w:w="1230" w:type="dxa"/>
            <w:vAlign w:val="center"/>
          </w:tcPr>
          <w:p w14:paraId="1740A0BE">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7009A130">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2563580A">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6F354841">
            <w:pPr>
              <w:widowControl/>
              <w:spacing w:before="156" w:beforeLines="50" w:after="156" w:afterLines="50"/>
              <w:jc w:val="center"/>
              <w:rPr>
                <w:rFonts w:ascii="宋体" w:hAnsi="宋体" w:eastAsia="宋体"/>
                <w:szCs w:val="21"/>
              </w:rPr>
            </w:pPr>
          </w:p>
        </w:tc>
      </w:tr>
      <w:tr w14:paraId="34DEDBB6">
        <w:trPr>
          <w:trHeight w:val="340" w:hRule="atLeast"/>
          <w:jc w:val="center"/>
        </w:trPr>
        <w:tc>
          <w:tcPr>
            <w:tcW w:w="1129" w:type="dxa"/>
            <w:vAlign w:val="center"/>
          </w:tcPr>
          <w:p w14:paraId="3FF422F2">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851" w:type="dxa"/>
            <w:vAlign w:val="center"/>
          </w:tcPr>
          <w:p w14:paraId="13ED864B">
            <w:pPr>
              <w:widowControl/>
              <w:spacing w:before="156" w:beforeLines="50" w:after="156" w:afterLines="50"/>
              <w:jc w:val="center"/>
              <w:rPr>
                <w:rFonts w:ascii="宋体" w:hAnsi="宋体" w:eastAsia="宋体"/>
                <w:szCs w:val="21"/>
              </w:rPr>
            </w:pPr>
          </w:p>
        </w:tc>
        <w:tc>
          <w:tcPr>
            <w:tcW w:w="1417" w:type="dxa"/>
            <w:vAlign w:val="center"/>
          </w:tcPr>
          <w:p w14:paraId="1A459FB3">
            <w:pPr>
              <w:widowControl/>
              <w:spacing w:before="156" w:beforeLines="50" w:after="156" w:afterLines="50"/>
              <w:jc w:val="center"/>
              <w:rPr>
                <w:rFonts w:ascii="宋体" w:hAnsi="宋体" w:eastAsia="宋体"/>
                <w:szCs w:val="21"/>
              </w:rPr>
            </w:pPr>
            <w:r>
              <w:rPr>
                <w:rFonts w:ascii="宋体" w:hAnsi="宋体" w:eastAsia="宋体"/>
                <w:lang w:val="fr-FR"/>
              </w:rPr>
              <w:t>Leçon 10</w:t>
            </w:r>
          </w:p>
        </w:tc>
        <w:tc>
          <w:tcPr>
            <w:tcW w:w="1464" w:type="dxa"/>
            <w:vAlign w:val="center"/>
          </w:tcPr>
          <w:p w14:paraId="7C0C4F32">
            <w:pPr>
              <w:widowControl/>
              <w:spacing w:before="156" w:beforeLines="50" w:after="156" w:afterLines="50"/>
              <w:rPr>
                <w:rFonts w:ascii="宋体" w:hAnsi="宋体" w:eastAsia="宋体"/>
                <w:szCs w:val="21"/>
              </w:rPr>
            </w:pPr>
            <w:r>
              <w:rPr>
                <w:rFonts w:hint="eastAsia" w:ascii="宋体" w:hAnsi="宋体" w:eastAsia="宋体"/>
                <w:szCs w:val="21"/>
              </w:rPr>
              <w:t>找地方、询问方向</w:t>
            </w:r>
          </w:p>
        </w:tc>
        <w:tc>
          <w:tcPr>
            <w:tcW w:w="1230" w:type="dxa"/>
            <w:vAlign w:val="center"/>
          </w:tcPr>
          <w:p w14:paraId="7F4721B4">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6BC71DD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6E4EFFF">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77D80258">
            <w:pPr>
              <w:widowControl/>
              <w:spacing w:before="156" w:beforeLines="50" w:after="156" w:afterLines="50"/>
              <w:jc w:val="center"/>
              <w:rPr>
                <w:rFonts w:ascii="宋体" w:hAnsi="宋体" w:eastAsia="宋体"/>
                <w:szCs w:val="21"/>
              </w:rPr>
            </w:pPr>
          </w:p>
        </w:tc>
      </w:tr>
      <w:tr w14:paraId="03162C2E">
        <w:trPr>
          <w:trHeight w:val="340" w:hRule="atLeast"/>
          <w:jc w:val="center"/>
        </w:trPr>
        <w:tc>
          <w:tcPr>
            <w:tcW w:w="1129" w:type="dxa"/>
            <w:vAlign w:val="center"/>
          </w:tcPr>
          <w:p w14:paraId="27876679">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851" w:type="dxa"/>
            <w:vAlign w:val="center"/>
          </w:tcPr>
          <w:p w14:paraId="1073018F">
            <w:pPr>
              <w:widowControl/>
              <w:spacing w:before="156" w:beforeLines="50" w:after="156" w:afterLines="50"/>
              <w:jc w:val="center"/>
              <w:rPr>
                <w:rFonts w:ascii="宋体" w:hAnsi="宋体" w:eastAsia="宋体"/>
                <w:szCs w:val="21"/>
              </w:rPr>
            </w:pPr>
          </w:p>
        </w:tc>
        <w:tc>
          <w:tcPr>
            <w:tcW w:w="1417" w:type="dxa"/>
            <w:vAlign w:val="center"/>
          </w:tcPr>
          <w:p w14:paraId="270F7702">
            <w:pPr>
              <w:widowControl/>
              <w:spacing w:before="156" w:beforeLines="50" w:after="156" w:afterLines="50"/>
              <w:jc w:val="center"/>
              <w:rPr>
                <w:rFonts w:ascii="宋体" w:hAnsi="宋体" w:eastAsia="宋体"/>
                <w:lang w:val="fr-FR"/>
              </w:rPr>
            </w:pPr>
            <w:r>
              <w:rPr>
                <w:rFonts w:ascii="宋体" w:hAnsi="宋体" w:eastAsia="宋体"/>
                <w:lang w:val="fr-FR"/>
              </w:rPr>
              <w:t>Leçon 11</w:t>
            </w:r>
          </w:p>
        </w:tc>
        <w:tc>
          <w:tcPr>
            <w:tcW w:w="1464" w:type="dxa"/>
            <w:vAlign w:val="center"/>
          </w:tcPr>
          <w:p w14:paraId="17555A13">
            <w:pPr>
              <w:widowControl/>
              <w:spacing w:before="156" w:beforeLines="50" w:after="156" w:afterLines="50"/>
              <w:rPr>
                <w:rFonts w:ascii="宋体" w:hAnsi="宋体" w:eastAsia="宋体"/>
                <w:szCs w:val="21"/>
              </w:rPr>
            </w:pPr>
            <w:r>
              <w:rPr>
                <w:rFonts w:hint="eastAsia" w:ascii="宋体" w:hAnsi="宋体" w:eastAsia="宋体"/>
                <w:szCs w:val="21"/>
              </w:rPr>
              <w:t>谈论地点场所</w:t>
            </w:r>
          </w:p>
        </w:tc>
        <w:tc>
          <w:tcPr>
            <w:tcW w:w="1230" w:type="dxa"/>
            <w:vAlign w:val="center"/>
          </w:tcPr>
          <w:p w14:paraId="406D564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0B1CBCE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3D93D7A8">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6BC51727">
            <w:pPr>
              <w:widowControl/>
              <w:spacing w:before="156" w:beforeLines="50" w:after="156" w:afterLines="50"/>
              <w:jc w:val="center"/>
              <w:rPr>
                <w:rFonts w:ascii="宋体" w:hAnsi="宋体" w:eastAsia="宋体"/>
                <w:szCs w:val="21"/>
              </w:rPr>
            </w:pPr>
          </w:p>
        </w:tc>
      </w:tr>
      <w:tr w14:paraId="7656B6B0">
        <w:trPr>
          <w:trHeight w:val="340" w:hRule="atLeast"/>
          <w:jc w:val="center"/>
        </w:trPr>
        <w:tc>
          <w:tcPr>
            <w:tcW w:w="1129" w:type="dxa"/>
            <w:vAlign w:val="center"/>
          </w:tcPr>
          <w:p w14:paraId="1FF017B8">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51" w:type="dxa"/>
            <w:vAlign w:val="center"/>
          </w:tcPr>
          <w:p w14:paraId="58CAA7D6">
            <w:pPr>
              <w:widowControl/>
              <w:spacing w:before="156" w:beforeLines="50" w:after="156" w:afterLines="50"/>
              <w:jc w:val="center"/>
              <w:rPr>
                <w:rFonts w:ascii="宋体" w:hAnsi="宋体" w:eastAsia="宋体"/>
                <w:szCs w:val="21"/>
              </w:rPr>
            </w:pPr>
          </w:p>
        </w:tc>
        <w:tc>
          <w:tcPr>
            <w:tcW w:w="1417" w:type="dxa"/>
            <w:vAlign w:val="center"/>
          </w:tcPr>
          <w:p w14:paraId="7195AD35">
            <w:pPr>
              <w:widowControl/>
              <w:spacing w:before="156" w:beforeLines="50" w:after="156" w:afterLines="50"/>
              <w:jc w:val="center"/>
              <w:rPr>
                <w:rFonts w:ascii="宋体" w:hAnsi="宋体" w:eastAsia="宋体"/>
                <w:lang w:val="fr-FR"/>
              </w:rPr>
            </w:pPr>
            <w:r>
              <w:rPr>
                <w:rFonts w:ascii="宋体" w:hAnsi="宋体" w:eastAsia="宋体"/>
                <w:lang w:val="fr-FR"/>
              </w:rPr>
              <w:t>Leçon 12</w:t>
            </w:r>
          </w:p>
        </w:tc>
        <w:tc>
          <w:tcPr>
            <w:tcW w:w="1464" w:type="dxa"/>
            <w:vAlign w:val="center"/>
          </w:tcPr>
          <w:p w14:paraId="1622BCBF">
            <w:pPr>
              <w:widowControl/>
              <w:spacing w:before="156" w:beforeLines="50" w:after="156" w:afterLines="50"/>
              <w:rPr>
                <w:rFonts w:ascii="宋体" w:hAnsi="宋体" w:eastAsia="宋体"/>
                <w:szCs w:val="21"/>
              </w:rPr>
            </w:pPr>
            <w:r>
              <w:rPr>
                <w:rFonts w:hint="eastAsia" w:ascii="宋体" w:hAnsi="宋体" w:eastAsia="宋体"/>
                <w:szCs w:val="21"/>
              </w:rPr>
              <w:t>签订或终止合同</w:t>
            </w:r>
          </w:p>
        </w:tc>
        <w:tc>
          <w:tcPr>
            <w:tcW w:w="1230" w:type="dxa"/>
            <w:vAlign w:val="center"/>
          </w:tcPr>
          <w:p w14:paraId="4DAFB3D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41997263">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89331BE">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71E842C7">
            <w:pPr>
              <w:widowControl/>
              <w:spacing w:before="156" w:beforeLines="50" w:after="156" w:afterLines="50"/>
              <w:jc w:val="center"/>
              <w:rPr>
                <w:rFonts w:ascii="宋体" w:hAnsi="宋体" w:eastAsia="宋体"/>
                <w:szCs w:val="21"/>
              </w:rPr>
            </w:pPr>
          </w:p>
        </w:tc>
      </w:tr>
      <w:tr w14:paraId="19BE45D3">
        <w:trPr>
          <w:trHeight w:val="340" w:hRule="atLeast"/>
          <w:jc w:val="center"/>
        </w:trPr>
        <w:tc>
          <w:tcPr>
            <w:tcW w:w="1129" w:type="dxa"/>
            <w:vAlign w:val="center"/>
          </w:tcPr>
          <w:p w14:paraId="22355431">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851" w:type="dxa"/>
            <w:vAlign w:val="center"/>
          </w:tcPr>
          <w:p w14:paraId="72EB9591">
            <w:pPr>
              <w:widowControl/>
              <w:spacing w:before="156" w:beforeLines="50" w:after="156" w:afterLines="50"/>
              <w:jc w:val="center"/>
              <w:rPr>
                <w:rFonts w:ascii="宋体" w:hAnsi="宋体" w:eastAsia="宋体"/>
                <w:szCs w:val="21"/>
              </w:rPr>
            </w:pPr>
          </w:p>
        </w:tc>
        <w:tc>
          <w:tcPr>
            <w:tcW w:w="1417" w:type="dxa"/>
            <w:vAlign w:val="center"/>
          </w:tcPr>
          <w:p w14:paraId="52D5DD9A">
            <w:pPr>
              <w:widowControl/>
              <w:spacing w:before="156" w:beforeLines="50" w:after="156" w:afterLines="50"/>
              <w:jc w:val="center"/>
              <w:rPr>
                <w:rFonts w:ascii="宋体" w:hAnsi="宋体" w:eastAsia="宋体"/>
                <w:lang w:val="fr-FR"/>
              </w:rPr>
            </w:pPr>
            <w:r>
              <w:rPr>
                <w:rFonts w:ascii="宋体" w:hAnsi="宋体" w:eastAsia="宋体"/>
                <w:lang w:val="fr-FR"/>
              </w:rPr>
              <w:t>Leçon 13</w:t>
            </w:r>
          </w:p>
        </w:tc>
        <w:tc>
          <w:tcPr>
            <w:tcW w:w="1464" w:type="dxa"/>
            <w:vAlign w:val="center"/>
          </w:tcPr>
          <w:p w14:paraId="71A33595">
            <w:pPr>
              <w:widowControl/>
              <w:spacing w:before="156" w:beforeLines="50" w:after="156" w:afterLines="50"/>
              <w:rPr>
                <w:rFonts w:ascii="宋体" w:hAnsi="宋体" w:eastAsia="宋体"/>
                <w:szCs w:val="21"/>
              </w:rPr>
            </w:pPr>
            <w:r>
              <w:rPr>
                <w:rFonts w:hint="eastAsia" w:ascii="宋体" w:hAnsi="宋体" w:eastAsia="宋体"/>
                <w:szCs w:val="21"/>
              </w:rPr>
              <w:t>谈论一项服务的运作</w:t>
            </w:r>
          </w:p>
        </w:tc>
        <w:tc>
          <w:tcPr>
            <w:tcW w:w="1230" w:type="dxa"/>
            <w:vAlign w:val="center"/>
          </w:tcPr>
          <w:p w14:paraId="1D4B90C3">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30C25004">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76FD5796">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70161205">
            <w:pPr>
              <w:widowControl/>
              <w:spacing w:before="156" w:beforeLines="50" w:after="156" w:afterLines="50"/>
              <w:jc w:val="center"/>
              <w:rPr>
                <w:rFonts w:ascii="宋体" w:hAnsi="宋体" w:eastAsia="宋体"/>
                <w:szCs w:val="21"/>
              </w:rPr>
            </w:pPr>
          </w:p>
        </w:tc>
      </w:tr>
      <w:tr w14:paraId="5990E53E">
        <w:trPr>
          <w:trHeight w:val="340" w:hRule="atLeast"/>
          <w:jc w:val="center"/>
        </w:trPr>
        <w:tc>
          <w:tcPr>
            <w:tcW w:w="1129" w:type="dxa"/>
            <w:vAlign w:val="center"/>
          </w:tcPr>
          <w:p w14:paraId="68EC5BB4">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851" w:type="dxa"/>
            <w:vAlign w:val="center"/>
          </w:tcPr>
          <w:p w14:paraId="4E86EC7F">
            <w:pPr>
              <w:widowControl/>
              <w:spacing w:before="156" w:beforeLines="50" w:after="156" w:afterLines="50"/>
              <w:jc w:val="center"/>
              <w:rPr>
                <w:rFonts w:ascii="宋体" w:hAnsi="宋体" w:eastAsia="宋体"/>
                <w:szCs w:val="21"/>
              </w:rPr>
            </w:pPr>
          </w:p>
        </w:tc>
        <w:tc>
          <w:tcPr>
            <w:tcW w:w="1417" w:type="dxa"/>
            <w:vAlign w:val="center"/>
          </w:tcPr>
          <w:p w14:paraId="292B9164">
            <w:pPr>
              <w:widowControl/>
              <w:spacing w:before="156" w:beforeLines="50" w:after="156" w:afterLines="50"/>
              <w:jc w:val="center"/>
              <w:rPr>
                <w:rFonts w:ascii="宋体" w:hAnsi="宋体" w:eastAsia="宋体"/>
                <w:lang w:val="fr-FR"/>
              </w:rPr>
            </w:pPr>
            <w:r>
              <w:rPr>
                <w:rFonts w:ascii="宋体" w:hAnsi="宋体" w:eastAsia="宋体"/>
                <w:lang w:val="fr-FR"/>
              </w:rPr>
              <w:t>Leçon 14</w:t>
            </w:r>
          </w:p>
        </w:tc>
        <w:tc>
          <w:tcPr>
            <w:tcW w:w="1464" w:type="dxa"/>
            <w:vAlign w:val="center"/>
          </w:tcPr>
          <w:p w14:paraId="07756739">
            <w:pPr>
              <w:widowControl/>
              <w:spacing w:before="156" w:beforeLines="50" w:after="156" w:afterLines="50"/>
              <w:rPr>
                <w:rFonts w:ascii="宋体" w:hAnsi="宋体" w:eastAsia="宋体"/>
                <w:szCs w:val="21"/>
              </w:rPr>
            </w:pPr>
            <w:r>
              <w:rPr>
                <w:rFonts w:hint="eastAsia" w:ascii="宋体" w:hAnsi="宋体" w:eastAsia="宋体"/>
                <w:szCs w:val="21"/>
              </w:rPr>
              <w:t>说明被盗或事故经过</w:t>
            </w:r>
          </w:p>
        </w:tc>
        <w:tc>
          <w:tcPr>
            <w:tcW w:w="1230" w:type="dxa"/>
            <w:vAlign w:val="center"/>
          </w:tcPr>
          <w:p w14:paraId="3E05AA8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323E0FFA">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7A6BFF6A">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1C3287D0">
            <w:pPr>
              <w:widowControl/>
              <w:spacing w:before="156" w:beforeLines="50" w:after="156" w:afterLines="50"/>
              <w:jc w:val="center"/>
              <w:rPr>
                <w:rFonts w:ascii="宋体" w:hAnsi="宋体" w:eastAsia="宋体"/>
                <w:szCs w:val="21"/>
              </w:rPr>
            </w:pPr>
          </w:p>
        </w:tc>
      </w:tr>
      <w:tr w14:paraId="00A65C63">
        <w:trPr>
          <w:trHeight w:val="340" w:hRule="atLeast"/>
          <w:jc w:val="center"/>
        </w:trPr>
        <w:tc>
          <w:tcPr>
            <w:tcW w:w="1129" w:type="dxa"/>
            <w:vAlign w:val="center"/>
          </w:tcPr>
          <w:p w14:paraId="41E57177">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51" w:type="dxa"/>
            <w:vAlign w:val="center"/>
          </w:tcPr>
          <w:p w14:paraId="1A3EBF12">
            <w:pPr>
              <w:widowControl/>
              <w:spacing w:before="156" w:beforeLines="50" w:after="156" w:afterLines="50"/>
              <w:jc w:val="center"/>
              <w:rPr>
                <w:rFonts w:ascii="宋体" w:hAnsi="宋体" w:eastAsia="宋体"/>
                <w:szCs w:val="21"/>
              </w:rPr>
            </w:pPr>
          </w:p>
        </w:tc>
        <w:tc>
          <w:tcPr>
            <w:tcW w:w="1417" w:type="dxa"/>
            <w:vAlign w:val="center"/>
          </w:tcPr>
          <w:p w14:paraId="7434CB09">
            <w:pPr>
              <w:widowControl/>
              <w:spacing w:before="156" w:beforeLines="50" w:after="156" w:afterLines="50"/>
              <w:jc w:val="center"/>
              <w:rPr>
                <w:rFonts w:ascii="宋体" w:hAnsi="宋体" w:eastAsia="宋体"/>
                <w:lang w:val="fr-FR"/>
              </w:rPr>
            </w:pPr>
            <w:r>
              <w:rPr>
                <w:rFonts w:ascii="宋体" w:hAnsi="宋体" w:eastAsia="宋体"/>
                <w:lang w:val="fr-FR"/>
              </w:rPr>
              <w:t>Leçon 15</w:t>
            </w:r>
          </w:p>
        </w:tc>
        <w:tc>
          <w:tcPr>
            <w:tcW w:w="1464" w:type="dxa"/>
            <w:vAlign w:val="center"/>
          </w:tcPr>
          <w:p w14:paraId="285E0CA3">
            <w:pPr>
              <w:widowControl/>
              <w:spacing w:before="156" w:beforeLines="50" w:after="156" w:afterLines="50"/>
              <w:jc w:val="center"/>
              <w:rPr>
                <w:rFonts w:ascii="宋体" w:hAnsi="宋体" w:eastAsia="宋体"/>
                <w:szCs w:val="21"/>
              </w:rPr>
            </w:pPr>
            <w:r>
              <w:rPr>
                <w:rFonts w:hint="eastAsia" w:ascii="宋体" w:hAnsi="宋体" w:eastAsia="宋体"/>
                <w:szCs w:val="21"/>
              </w:rPr>
              <w:t>谈论健康</w:t>
            </w:r>
          </w:p>
        </w:tc>
        <w:tc>
          <w:tcPr>
            <w:tcW w:w="1230" w:type="dxa"/>
            <w:vAlign w:val="center"/>
          </w:tcPr>
          <w:p w14:paraId="3B178023">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0E5D63D7">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F9B9E07">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600A27D1">
            <w:pPr>
              <w:widowControl/>
              <w:spacing w:before="156" w:beforeLines="50" w:after="156" w:afterLines="50"/>
              <w:jc w:val="center"/>
              <w:rPr>
                <w:rFonts w:ascii="宋体" w:hAnsi="宋体" w:eastAsia="宋体"/>
                <w:szCs w:val="21"/>
              </w:rPr>
            </w:pPr>
          </w:p>
        </w:tc>
      </w:tr>
      <w:tr w14:paraId="4A432480">
        <w:trPr>
          <w:trHeight w:val="340" w:hRule="atLeast"/>
          <w:jc w:val="center"/>
        </w:trPr>
        <w:tc>
          <w:tcPr>
            <w:tcW w:w="1129" w:type="dxa"/>
            <w:vAlign w:val="center"/>
          </w:tcPr>
          <w:p w14:paraId="068397B4">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51" w:type="dxa"/>
            <w:vAlign w:val="center"/>
          </w:tcPr>
          <w:p w14:paraId="015F7C8E">
            <w:pPr>
              <w:widowControl/>
              <w:spacing w:before="156" w:beforeLines="50" w:after="156" w:afterLines="50"/>
              <w:jc w:val="center"/>
              <w:rPr>
                <w:rFonts w:ascii="宋体" w:hAnsi="宋体" w:eastAsia="宋体"/>
                <w:szCs w:val="21"/>
              </w:rPr>
            </w:pPr>
          </w:p>
        </w:tc>
        <w:tc>
          <w:tcPr>
            <w:tcW w:w="1417" w:type="dxa"/>
            <w:vAlign w:val="center"/>
          </w:tcPr>
          <w:p w14:paraId="473A14D9">
            <w:pPr>
              <w:widowControl/>
              <w:spacing w:before="156" w:beforeLines="50" w:after="156" w:afterLines="50"/>
              <w:jc w:val="center"/>
              <w:rPr>
                <w:rFonts w:ascii="宋体" w:hAnsi="宋体" w:eastAsia="宋体"/>
                <w:lang w:val="fr-FR"/>
              </w:rPr>
            </w:pPr>
            <w:r>
              <w:rPr>
                <w:rFonts w:ascii="宋体" w:hAnsi="宋体" w:eastAsia="宋体"/>
                <w:lang w:val="fr-FR"/>
              </w:rPr>
              <w:t>Leçon 16</w:t>
            </w:r>
          </w:p>
        </w:tc>
        <w:tc>
          <w:tcPr>
            <w:tcW w:w="1464" w:type="dxa"/>
            <w:vAlign w:val="center"/>
          </w:tcPr>
          <w:p w14:paraId="1A3EAAB1">
            <w:pPr>
              <w:widowControl/>
              <w:spacing w:before="156" w:beforeLines="50" w:after="156" w:afterLines="50"/>
              <w:rPr>
                <w:rFonts w:ascii="宋体" w:hAnsi="宋体" w:eastAsia="宋体"/>
                <w:szCs w:val="21"/>
              </w:rPr>
            </w:pPr>
            <w:r>
              <w:rPr>
                <w:rFonts w:hint="eastAsia" w:ascii="宋体" w:hAnsi="宋体" w:eastAsia="宋体"/>
                <w:szCs w:val="21"/>
              </w:rPr>
              <w:t>谈论一项服务的运作</w:t>
            </w:r>
          </w:p>
        </w:tc>
        <w:tc>
          <w:tcPr>
            <w:tcW w:w="1230" w:type="dxa"/>
            <w:vAlign w:val="center"/>
          </w:tcPr>
          <w:p w14:paraId="71270FC8">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549F35B5">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02955070">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353B9801">
            <w:pPr>
              <w:widowControl/>
              <w:spacing w:before="156" w:beforeLines="50" w:after="156" w:afterLines="50"/>
              <w:jc w:val="center"/>
              <w:rPr>
                <w:rFonts w:ascii="宋体" w:hAnsi="宋体" w:eastAsia="宋体"/>
                <w:szCs w:val="21"/>
              </w:rPr>
            </w:pPr>
          </w:p>
        </w:tc>
      </w:tr>
      <w:tr w14:paraId="7432B29A">
        <w:trPr>
          <w:trHeight w:val="340" w:hRule="atLeast"/>
          <w:jc w:val="center"/>
        </w:trPr>
        <w:tc>
          <w:tcPr>
            <w:tcW w:w="1129" w:type="dxa"/>
            <w:vAlign w:val="center"/>
          </w:tcPr>
          <w:p w14:paraId="7B72C266">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851" w:type="dxa"/>
            <w:vAlign w:val="center"/>
          </w:tcPr>
          <w:p w14:paraId="7C98B312">
            <w:pPr>
              <w:widowControl/>
              <w:spacing w:before="156" w:beforeLines="50" w:after="156" w:afterLines="50"/>
              <w:jc w:val="center"/>
              <w:rPr>
                <w:rFonts w:ascii="宋体" w:hAnsi="宋体" w:eastAsia="宋体"/>
                <w:szCs w:val="21"/>
              </w:rPr>
            </w:pPr>
          </w:p>
        </w:tc>
        <w:tc>
          <w:tcPr>
            <w:tcW w:w="1417" w:type="dxa"/>
            <w:vAlign w:val="center"/>
          </w:tcPr>
          <w:p w14:paraId="091AA8A9">
            <w:pPr>
              <w:widowControl/>
              <w:spacing w:before="156" w:beforeLines="50" w:after="156" w:afterLines="50"/>
              <w:jc w:val="center"/>
              <w:rPr>
                <w:rFonts w:ascii="宋体" w:hAnsi="宋体" w:eastAsia="宋体"/>
                <w:szCs w:val="21"/>
              </w:rPr>
            </w:pPr>
            <w:r>
              <w:rPr>
                <w:rFonts w:ascii="宋体" w:hAnsi="宋体" w:eastAsia="宋体"/>
                <w:lang w:val="fr-FR"/>
              </w:rPr>
              <w:t>Leçon 17</w:t>
            </w:r>
          </w:p>
        </w:tc>
        <w:tc>
          <w:tcPr>
            <w:tcW w:w="1464" w:type="dxa"/>
            <w:vAlign w:val="center"/>
          </w:tcPr>
          <w:p w14:paraId="5EC51D41">
            <w:pPr>
              <w:widowControl/>
              <w:spacing w:before="156" w:beforeLines="50" w:after="156" w:afterLines="50"/>
              <w:rPr>
                <w:rFonts w:ascii="宋体" w:hAnsi="宋体" w:eastAsia="宋体"/>
                <w:szCs w:val="21"/>
              </w:rPr>
            </w:pPr>
            <w:r>
              <w:rPr>
                <w:rFonts w:hint="eastAsia" w:ascii="宋体" w:hAnsi="宋体" w:eastAsia="宋体"/>
                <w:szCs w:val="21"/>
              </w:rPr>
              <w:t>更改预约或取消预约</w:t>
            </w:r>
          </w:p>
        </w:tc>
        <w:tc>
          <w:tcPr>
            <w:tcW w:w="1230" w:type="dxa"/>
            <w:vAlign w:val="center"/>
          </w:tcPr>
          <w:p w14:paraId="4B0039DA">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4E8EEBA5">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62B847F8">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52ADE4E3">
            <w:pPr>
              <w:widowControl/>
              <w:spacing w:before="156" w:beforeLines="50" w:after="156" w:afterLines="50"/>
              <w:jc w:val="center"/>
              <w:rPr>
                <w:rFonts w:ascii="宋体" w:hAnsi="宋体" w:eastAsia="宋体"/>
                <w:szCs w:val="21"/>
              </w:rPr>
            </w:pPr>
          </w:p>
        </w:tc>
      </w:tr>
      <w:tr w14:paraId="50CFD934">
        <w:trPr>
          <w:trHeight w:val="340" w:hRule="atLeast"/>
          <w:jc w:val="center"/>
        </w:trPr>
        <w:tc>
          <w:tcPr>
            <w:tcW w:w="1129" w:type="dxa"/>
            <w:vAlign w:val="center"/>
          </w:tcPr>
          <w:p w14:paraId="0B2CF4EC">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8</w:t>
            </w:r>
          </w:p>
        </w:tc>
        <w:tc>
          <w:tcPr>
            <w:tcW w:w="851" w:type="dxa"/>
            <w:vAlign w:val="center"/>
          </w:tcPr>
          <w:p w14:paraId="56BCB489">
            <w:pPr>
              <w:widowControl/>
              <w:spacing w:before="156" w:beforeLines="50" w:after="156" w:afterLines="50"/>
              <w:jc w:val="center"/>
              <w:rPr>
                <w:rFonts w:ascii="宋体" w:hAnsi="宋体" w:eastAsia="宋体"/>
                <w:szCs w:val="21"/>
              </w:rPr>
            </w:pPr>
          </w:p>
        </w:tc>
        <w:tc>
          <w:tcPr>
            <w:tcW w:w="1417" w:type="dxa"/>
            <w:vAlign w:val="center"/>
          </w:tcPr>
          <w:p w14:paraId="2066CB75">
            <w:pPr>
              <w:widowControl/>
              <w:spacing w:before="156" w:beforeLines="50" w:after="156" w:afterLines="50"/>
              <w:jc w:val="center"/>
              <w:rPr>
                <w:rFonts w:ascii="宋体" w:hAnsi="宋体" w:eastAsia="宋体"/>
                <w:lang w:val="fr-FR"/>
              </w:rPr>
            </w:pPr>
            <w:r>
              <w:rPr>
                <w:rFonts w:ascii="宋体" w:hAnsi="宋体" w:eastAsia="宋体"/>
                <w:lang w:val="fr-FR"/>
              </w:rPr>
              <w:t>Leçon 18</w:t>
            </w:r>
          </w:p>
        </w:tc>
        <w:tc>
          <w:tcPr>
            <w:tcW w:w="1464" w:type="dxa"/>
            <w:vAlign w:val="center"/>
          </w:tcPr>
          <w:p w14:paraId="2297F942">
            <w:pPr>
              <w:widowControl/>
              <w:spacing w:before="156" w:beforeLines="50" w:after="156" w:afterLines="50"/>
              <w:rPr>
                <w:rFonts w:ascii="宋体" w:hAnsi="宋体" w:eastAsia="宋体"/>
                <w:szCs w:val="21"/>
              </w:rPr>
            </w:pPr>
            <w:r>
              <w:rPr>
                <w:rFonts w:hint="eastAsia" w:ascii="宋体" w:hAnsi="宋体" w:eastAsia="宋体"/>
                <w:szCs w:val="21"/>
              </w:rPr>
              <w:t>表达请对方做某事</w:t>
            </w:r>
          </w:p>
        </w:tc>
        <w:tc>
          <w:tcPr>
            <w:tcW w:w="1230" w:type="dxa"/>
            <w:vAlign w:val="center"/>
          </w:tcPr>
          <w:p w14:paraId="3B4223D5">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17" w:type="dxa"/>
            <w:vAlign w:val="center"/>
          </w:tcPr>
          <w:p w14:paraId="5528A807">
            <w:pPr>
              <w:widowControl/>
              <w:spacing w:before="156" w:beforeLines="50" w:after="156" w:afterLines="50"/>
              <w:jc w:val="center"/>
              <w:rPr>
                <w:rFonts w:ascii="宋体" w:hAnsi="宋体" w:eastAsia="宋体"/>
                <w:szCs w:val="21"/>
              </w:rPr>
            </w:pPr>
            <w:r>
              <w:rPr>
                <w:rFonts w:hint="eastAsia" w:ascii="宋体" w:hAnsi="宋体" w:eastAsia="宋体"/>
                <w:szCs w:val="21"/>
              </w:rPr>
              <w:t>课后练习</w:t>
            </w:r>
          </w:p>
          <w:p w14:paraId="73656776">
            <w:pPr>
              <w:widowControl/>
              <w:spacing w:before="156" w:beforeLines="50" w:after="156" w:afterLines="50"/>
              <w:jc w:val="center"/>
              <w:rPr>
                <w:rFonts w:ascii="宋体" w:hAnsi="宋体" w:eastAsia="宋体"/>
                <w:szCs w:val="21"/>
              </w:rPr>
            </w:pPr>
            <w:r>
              <w:rPr>
                <w:rFonts w:hint="eastAsia" w:ascii="宋体" w:hAnsi="宋体" w:eastAsia="宋体"/>
                <w:szCs w:val="21"/>
              </w:rPr>
              <w:t>复习总结</w:t>
            </w:r>
          </w:p>
        </w:tc>
        <w:tc>
          <w:tcPr>
            <w:tcW w:w="788" w:type="dxa"/>
            <w:vAlign w:val="center"/>
          </w:tcPr>
          <w:p w14:paraId="143F05D8">
            <w:pPr>
              <w:widowControl/>
              <w:spacing w:before="156" w:beforeLines="50" w:after="156" w:afterLines="50"/>
              <w:jc w:val="center"/>
              <w:rPr>
                <w:rFonts w:ascii="宋体" w:hAnsi="宋体" w:eastAsia="宋体"/>
                <w:szCs w:val="21"/>
              </w:rPr>
            </w:pPr>
          </w:p>
        </w:tc>
      </w:tr>
    </w:tbl>
    <w:p w14:paraId="57FAAB7D">
      <w:pPr>
        <w:widowControl/>
        <w:spacing w:before="156" w:beforeLines="50" w:after="156" w:afterLines="50"/>
        <w:ind w:firstLine="561" w:firstLineChars="200"/>
        <w:jc w:val="left"/>
      </w:pPr>
      <w:r>
        <w:rPr>
          <w:rFonts w:hint="eastAsia" w:ascii="黑体" w:hAnsi="黑体" w:eastAsia="黑体"/>
          <w:b/>
          <w:sz w:val="28"/>
          <w:szCs w:val="28"/>
        </w:rPr>
        <w:t>六、教材及参考书目</w:t>
      </w:r>
    </w:p>
    <w:p w14:paraId="7C63F4D7">
      <w:pPr>
        <w:spacing w:before="156" w:beforeLines="50" w:after="156" w:afterLines="50"/>
        <w:jc w:val="left"/>
        <w:rPr>
          <w:rFonts w:ascii="宋体" w:hAnsi="宋体" w:eastAsia="宋体"/>
          <w:lang w:val="fr-FR"/>
        </w:rPr>
      </w:pPr>
      <w:r>
        <w:rPr>
          <w:rFonts w:ascii="宋体" w:hAnsi="宋体" w:eastAsia="宋体"/>
        </w:rPr>
        <w:t>1</w:t>
      </w:r>
      <w:r>
        <w:rPr>
          <w:rFonts w:hint="eastAsia" w:ascii="宋体" w:hAnsi="宋体" w:eastAsia="宋体"/>
        </w:rPr>
        <w:t>．</w:t>
      </w:r>
      <w:r>
        <w:rPr>
          <w:rFonts w:ascii="宋体" w:hAnsi="宋体" w:eastAsia="宋体"/>
        </w:rPr>
        <w:t>杨晓敏、高方：《理解当代中国法语演讲教程》，北京：外语教学与研究出版社，2022年。</w:t>
      </w:r>
    </w:p>
    <w:p w14:paraId="26DA6FAD">
      <w:pPr>
        <w:spacing w:before="156" w:beforeLines="50" w:after="156" w:afterLines="50"/>
        <w:jc w:val="left"/>
        <w:rPr>
          <w:rFonts w:ascii="宋体" w:hAnsi="宋体" w:eastAsia="宋体"/>
        </w:rPr>
      </w:pPr>
      <w:r>
        <w:rPr>
          <w:rFonts w:ascii="宋体" w:hAnsi="宋体" w:eastAsia="宋体"/>
        </w:rPr>
        <w:t>2.</w:t>
      </w:r>
      <w:r>
        <w:rPr>
          <w:rFonts w:hint="eastAsia" w:ascii="宋体" w:hAnsi="宋体" w:eastAsia="宋体"/>
        </w:rPr>
        <w:t>王文新 米盖勒 编著，《法语交际口语渐进 中级》，上海译文出版社，</w:t>
      </w:r>
      <w:r>
        <w:rPr>
          <w:rFonts w:ascii="宋体" w:hAnsi="宋体" w:eastAsia="宋体"/>
        </w:rPr>
        <w:t>2022</w:t>
      </w:r>
      <w:r>
        <w:rPr>
          <w:rFonts w:hint="eastAsia" w:ascii="宋体" w:hAnsi="宋体" w:eastAsia="宋体"/>
        </w:rPr>
        <w:t>年</w:t>
      </w:r>
    </w:p>
    <w:p w14:paraId="1B4573A3">
      <w:pPr>
        <w:widowControl/>
        <w:spacing w:before="156" w:beforeLines="50" w:after="156" w:afterLines="50"/>
        <w:jc w:val="left"/>
        <w:rPr>
          <w:rFonts w:ascii="宋体" w:hAnsi="宋体" w:eastAsia="宋体"/>
        </w:rPr>
      </w:pPr>
      <w:r>
        <w:rPr>
          <w:rFonts w:ascii="宋体" w:hAnsi="宋体" w:eastAsia="宋体"/>
        </w:rPr>
        <w:t xml:space="preserve">3. </w:t>
      </w:r>
      <w:r>
        <w:rPr>
          <w:rFonts w:hint="eastAsia" w:ascii="宋体" w:hAnsi="宋体" w:eastAsia="宋体"/>
        </w:rPr>
        <w:t>卡佩勒，</w:t>
      </w:r>
      <w:r>
        <w:rPr>
          <w:rFonts w:ascii="宋体" w:hAnsi="宋体" w:eastAsia="宋体"/>
        </w:rPr>
        <w:t>吉东</w:t>
      </w:r>
      <w:r>
        <w:rPr>
          <w:rFonts w:hint="eastAsia" w:ascii="宋体" w:hAnsi="宋体" w:eastAsia="宋体"/>
        </w:rPr>
        <w:t>，</w:t>
      </w:r>
      <w:r>
        <w:rPr>
          <w:rFonts w:ascii="宋体" w:hAnsi="宋体" w:eastAsia="宋体"/>
        </w:rPr>
        <w:t>吴云凤</w:t>
      </w:r>
      <w:r>
        <w:rPr>
          <w:rFonts w:hint="eastAsia" w:ascii="宋体" w:hAnsi="宋体" w:eastAsia="宋体"/>
        </w:rPr>
        <w:t>，</w:t>
      </w:r>
      <w:r>
        <w:rPr>
          <w:rFonts w:ascii="宋体" w:hAnsi="宋体" w:eastAsia="宋体"/>
        </w:rPr>
        <w:t>胡瑜</w:t>
      </w:r>
      <w:r>
        <w:rPr>
          <w:rFonts w:hint="eastAsia" w:ascii="宋体" w:hAnsi="宋体" w:eastAsia="宋体"/>
          <w:lang w:val="fr-FR"/>
        </w:rPr>
        <w:t>编著，《走遍法国1》，外语教学与研究出版社，2</w:t>
      </w:r>
      <w:r>
        <w:rPr>
          <w:rFonts w:ascii="宋体" w:hAnsi="宋体" w:eastAsia="宋体"/>
          <w:lang w:val="fr-FR"/>
        </w:rPr>
        <w:t>006</w:t>
      </w:r>
      <w:r>
        <w:rPr>
          <w:rFonts w:hint="eastAsia" w:ascii="宋体" w:hAnsi="宋体" w:eastAsia="宋体"/>
          <w:lang w:val="fr-FR"/>
        </w:rPr>
        <w:t>年</w:t>
      </w:r>
    </w:p>
    <w:p w14:paraId="5271FB3F">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14:paraId="79C08137">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14:paraId="0F45CBC8">
      <w:pPr>
        <w:widowControl/>
        <w:spacing w:before="156" w:beforeLines="50" w:after="156" w:afterLines="50"/>
        <w:jc w:val="left"/>
        <w:rPr>
          <w:rFonts w:ascii="宋体" w:hAnsi="宋体" w:eastAsia="宋体"/>
        </w:rPr>
      </w:pPr>
      <w:r>
        <w:rPr>
          <w:rFonts w:hint="eastAsia" w:ascii="宋体" w:hAnsi="宋体" w:eastAsia="宋体"/>
        </w:rPr>
        <w:t>该课程主要采取讲授法</w:t>
      </w:r>
      <w:r>
        <w:rPr>
          <w:rFonts w:hint="eastAsia" w:ascii="宋体" w:hAnsi="宋体" w:eastAsia="宋体"/>
          <w:lang w:val="es-AR"/>
        </w:rPr>
        <w:t>，</w:t>
      </w:r>
      <w:r>
        <w:rPr>
          <w:rFonts w:hint="eastAsia" w:ascii="宋体" w:hAnsi="宋体" w:eastAsia="宋体"/>
        </w:rPr>
        <w:t>并有机结合讨论法、练习法等教学方法。采取教师与学生互动、教学相长的方式：课前要求学生预习相关内容，把握要点难点；上课时教师讲授，学生参与；课下要求学生做好相关作业和练习，复述或评论课文。</w:t>
      </w:r>
    </w:p>
    <w:p w14:paraId="03A75F4C">
      <w:pPr>
        <w:widowControl/>
        <w:spacing w:before="156" w:beforeLines="50" w:after="156" w:afterLines="50"/>
        <w:jc w:val="left"/>
        <w:rPr>
          <w:rFonts w:ascii="宋体" w:hAnsi="宋体" w:eastAsia="宋体"/>
        </w:rPr>
      </w:pPr>
      <w:r>
        <w:rPr>
          <w:rFonts w:hint="eastAsia" w:ascii="宋体" w:hAnsi="宋体" w:eastAsia="宋体"/>
        </w:rPr>
        <w:t>课堂上教师将充分调动学生主观能动性，分阶段分别要求学生运用听写、会话、复述、自由演讲、表演等形式运用课上所学知识，锻炼各项技能，并鼓励学生扩大知识面，逐步提高知识能力水平。教师讲授语言知识时，应采取朗读、问答等形式，把握学习规律，层层剖析，深入浅出，用学生比较容易接受的方式讲授语法和词汇，并要求学生用所学的句型和词汇造句，巩固所学内容。</w:t>
      </w:r>
    </w:p>
    <w:p w14:paraId="46FF9D75">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14:paraId="574869D8">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14:paraId="1011633B">
      <w:pPr>
        <w:widowControl/>
        <w:spacing w:before="156" w:beforeLines="50" w:after="156" w:afterLines="50"/>
        <w:jc w:val="left"/>
        <w:rPr>
          <w:rFonts w:ascii="宋体" w:hAnsi="宋体" w:eastAsia="宋体"/>
        </w:rPr>
      </w:pPr>
      <w:r>
        <w:rPr>
          <w:rFonts w:hint="eastAsia" w:ascii="宋体" w:hAnsi="宋体" w:eastAsia="宋体"/>
        </w:rPr>
        <w:t>(</w:t>
      </w:r>
      <w:r>
        <w:rPr>
          <w:rFonts w:ascii="宋体" w:hAnsi="宋体" w:eastAsia="宋体"/>
        </w:rPr>
        <w:t xml:space="preserve">3) </w:t>
      </w:r>
      <w:r>
        <w:rPr>
          <w:rFonts w:hint="eastAsia" w:ascii="宋体" w:hAnsi="宋体" w:eastAsia="宋体"/>
        </w:rPr>
        <w:t>练习法是学生在教师的指导下巩固知识、运用知识、形成技能技巧的方法。可分为以下几种：</w:t>
      </w:r>
    </w:p>
    <w:p w14:paraId="06188728">
      <w:pPr>
        <w:widowControl/>
        <w:spacing w:before="156" w:beforeLines="50" w:after="156" w:afterLines="50"/>
        <w:jc w:val="left"/>
        <w:rPr>
          <w:rFonts w:ascii="宋体" w:hAnsi="宋体" w:eastAsia="宋体"/>
        </w:rPr>
      </w:pPr>
      <w:r>
        <w:rPr>
          <w:rFonts w:hint="eastAsia" w:ascii="宋体" w:hAnsi="宋体" w:eastAsia="宋体"/>
        </w:rPr>
        <w:t>其一，语言的练习。包括口头语言和书面语言的练习，旨在培养学生的表达能力。</w:t>
      </w:r>
    </w:p>
    <w:p w14:paraId="7605D043">
      <w:pPr>
        <w:widowControl/>
        <w:spacing w:before="156" w:beforeLines="50" w:after="156" w:afterLines="50"/>
        <w:jc w:val="left"/>
        <w:rPr>
          <w:rFonts w:ascii="宋体" w:hAnsi="宋体" w:eastAsia="宋体"/>
        </w:rPr>
      </w:pPr>
      <w:r>
        <w:rPr>
          <w:rFonts w:hint="eastAsia" w:ascii="宋体" w:hAnsi="宋体" w:eastAsia="宋体"/>
        </w:rPr>
        <w:t>其二，解答问题的练习。包括口头和书面解答问题的练习，旨在培养学生运用知识解决问题的能力。</w:t>
      </w:r>
    </w:p>
    <w:p w14:paraId="58138629">
      <w:pPr>
        <w:widowControl/>
        <w:spacing w:before="156" w:beforeLines="50" w:after="156" w:afterLines="50"/>
        <w:jc w:val="left"/>
        <w:rPr>
          <w:rFonts w:ascii="宋体" w:hAnsi="宋体" w:eastAsia="宋体"/>
        </w:rPr>
      </w:pPr>
      <w:r>
        <w:rPr>
          <w:rFonts w:hint="eastAsia" w:ascii="宋体" w:hAnsi="宋体" w:eastAsia="宋体"/>
        </w:rPr>
        <w:t>其三，实际操作的练习。旨在形成操作技能，在技术性学科中占重要地位。</w:t>
      </w:r>
    </w:p>
    <w:p w14:paraId="6F127A3A">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32E80153">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0987A98B">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3544"/>
        <w:gridCol w:w="3163"/>
      </w:tblGrid>
      <w:tr w14:paraId="0C60709D">
        <w:trPr>
          <w:trHeight w:val="567" w:hRule="atLeast"/>
          <w:jc w:val="center"/>
        </w:trPr>
        <w:tc>
          <w:tcPr>
            <w:tcW w:w="1838" w:type="dxa"/>
            <w:vAlign w:val="center"/>
          </w:tcPr>
          <w:p w14:paraId="347FEB8D">
            <w:pPr>
              <w:pStyle w:val="2"/>
              <w:spacing w:before="156" w:beforeLines="50" w:after="156" w:afterLines="50"/>
              <w:jc w:val="center"/>
              <w:rPr>
                <w:rFonts w:hAnsi="宋体"/>
                <w:b/>
              </w:rPr>
            </w:pPr>
            <w:r>
              <w:rPr>
                <w:rFonts w:hint="eastAsia" w:hAnsi="宋体"/>
                <w:b/>
              </w:rPr>
              <w:t>课程目标</w:t>
            </w:r>
          </w:p>
        </w:tc>
        <w:tc>
          <w:tcPr>
            <w:tcW w:w="3544" w:type="dxa"/>
            <w:vAlign w:val="center"/>
          </w:tcPr>
          <w:p w14:paraId="2A7C4096">
            <w:pPr>
              <w:pStyle w:val="2"/>
              <w:spacing w:before="156" w:beforeLines="50" w:after="156" w:afterLines="50"/>
              <w:jc w:val="center"/>
              <w:rPr>
                <w:rFonts w:hAnsi="宋体"/>
                <w:b/>
              </w:rPr>
            </w:pPr>
            <w:r>
              <w:rPr>
                <w:rFonts w:hint="eastAsia" w:hAnsi="宋体"/>
                <w:b/>
              </w:rPr>
              <w:t>考核要点</w:t>
            </w:r>
          </w:p>
        </w:tc>
        <w:tc>
          <w:tcPr>
            <w:tcW w:w="3163" w:type="dxa"/>
            <w:vAlign w:val="center"/>
          </w:tcPr>
          <w:p w14:paraId="7BC69574">
            <w:pPr>
              <w:pStyle w:val="2"/>
              <w:spacing w:before="156" w:beforeLines="50" w:after="156" w:afterLines="50"/>
              <w:jc w:val="center"/>
              <w:rPr>
                <w:rFonts w:hAnsi="宋体"/>
                <w:b/>
              </w:rPr>
            </w:pPr>
            <w:r>
              <w:rPr>
                <w:rFonts w:hint="eastAsia" w:hAnsi="宋体"/>
                <w:b/>
              </w:rPr>
              <w:t>考核方式</w:t>
            </w:r>
          </w:p>
        </w:tc>
      </w:tr>
      <w:tr w14:paraId="7131EF7E">
        <w:trPr>
          <w:trHeight w:val="567" w:hRule="atLeast"/>
          <w:jc w:val="center"/>
        </w:trPr>
        <w:tc>
          <w:tcPr>
            <w:tcW w:w="1838" w:type="dxa"/>
            <w:vAlign w:val="center"/>
          </w:tcPr>
          <w:p w14:paraId="6ACCF90B">
            <w:pPr>
              <w:pStyle w:val="2"/>
              <w:spacing w:before="156" w:beforeLines="50" w:after="156" w:afterLines="50"/>
              <w:jc w:val="center"/>
              <w:rPr>
                <w:rFonts w:hAnsi="宋体"/>
              </w:rPr>
            </w:pPr>
            <w:r>
              <w:rPr>
                <w:rFonts w:hint="eastAsia" w:hAnsi="宋体"/>
              </w:rPr>
              <w:t>课程目标1</w:t>
            </w:r>
          </w:p>
        </w:tc>
        <w:tc>
          <w:tcPr>
            <w:tcW w:w="3544" w:type="dxa"/>
            <w:vAlign w:val="center"/>
          </w:tcPr>
          <w:p w14:paraId="547B1C2C">
            <w:pPr>
              <w:pStyle w:val="2"/>
              <w:spacing w:before="156" w:beforeLines="50" w:after="156" w:afterLines="50"/>
              <w:jc w:val="center"/>
              <w:rPr>
                <w:rFonts w:hAnsi="宋体"/>
                <w:b/>
              </w:rPr>
            </w:pPr>
            <w:r>
              <w:rPr>
                <w:rFonts w:hint="eastAsia" w:hAnsi="宋体" w:cs="宋体"/>
                <w:b/>
              </w:rPr>
              <w:t>外语运用能力</w:t>
            </w:r>
          </w:p>
        </w:tc>
        <w:tc>
          <w:tcPr>
            <w:tcW w:w="3163" w:type="dxa"/>
            <w:vAlign w:val="center"/>
          </w:tcPr>
          <w:p w14:paraId="11F4A385">
            <w:pPr>
              <w:pStyle w:val="2"/>
              <w:spacing w:before="156" w:beforeLines="50" w:after="156" w:afterLines="50"/>
              <w:jc w:val="center"/>
              <w:rPr>
                <w:rFonts w:hAnsi="宋体"/>
                <w:b/>
              </w:rPr>
            </w:pPr>
            <w:r>
              <w:rPr>
                <w:rFonts w:hint="eastAsia" w:hAnsi="宋体"/>
              </w:rPr>
              <w:t>平时成绩、期中考察、期末考察</w:t>
            </w:r>
          </w:p>
        </w:tc>
      </w:tr>
      <w:tr w14:paraId="65C54C1F">
        <w:trPr>
          <w:trHeight w:val="567" w:hRule="atLeast"/>
          <w:jc w:val="center"/>
        </w:trPr>
        <w:tc>
          <w:tcPr>
            <w:tcW w:w="1838" w:type="dxa"/>
            <w:vAlign w:val="center"/>
          </w:tcPr>
          <w:p w14:paraId="23BDAE3C">
            <w:pPr>
              <w:pStyle w:val="2"/>
              <w:spacing w:before="156" w:beforeLines="50" w:after="156" w:afterLines="50"/>
              <w:jc w:val="center"/>
              <w:rPr>
                <w:rFonts w:hAnsi="宋体"/>
              </w:rPr>
            </w:pPr>
            <w:r>
              <w:rPr>
                <w:rFonts w:hint="eastAsia" w:hAnsi="宋体"/>
              </w:rPr>
              <w:t>课程目标2</w:t>
            </w:r>
          </w:p>
        </w:tc>
        <w:tc>
          <w:tcPr>
            <w:tcW w:w="3544" w:type="dxa"/>
            <w:vAlign w:val="center"/>
          </w:tcPr>
          <w:p w14:paraId="3ED1F835">
            <w:pPr>
              <w:pStyle w:val="2"/>
              <w:spacing w:before="156" w:beforeLines="50" w:after="156" w:afterLines="50"/>
              <w:jc w:val="center"/>
              <w:rPr>
                <w:rFonts w:hAnsi="宋体"/>
                <w:b/>
              </w:rPr>
            </w:pPr>
            <w:r>
              <w:rPr>
                <w:rFonts w:hint="eastAsia" w:hAnsi="宋体"/>
                <w:b/>
              </w:rPr>
              <w:t>在理解中国理论与中国实践的基础上培养跨文化能力</w:t>
            </w:r>
          </w:p>
        </w:tc>
        <w:tc>
          <w:tcPr>
            <w:tcW w:w="3163" w:type="dxa"/>
            <w:vAlign w:val="center"/>
          </w:tcPr>
          <w:p w14:paraId="182BDCE0">
            <w:pPr>
              <w:pStyle w:val="2"/>
              <w:spacing w:before="156" w:beforeLines="50" w:after="156" w:afterLines="50"/>
              <w:jc w:val="center"/>
              <w:rPr>
                <w:rFonts w:hAnsi="宋体"/>
                <w:b/>
              </w:rPr>
            </w:pPr>
            <w:r>
              <w:rPr>
                <w:rFonts w:hint="eastAsia" w:hAnsi="宋体"/>
              </w:rPr>
              <w:t>平时成绩、期中考察、期末考察</w:t>
            </w:r>
          </w:p>
        </w:tc>
      </w:tr>
      <w:tr w14:paraId="71EB20FC">
        <w:trPr>
          <w:trHeight w:val="567" w:hRule="atLeast"/>
          <w:jc w:val="center"/>
        </w:trPr>
        <w:tc>
          <w:tcPr>
            <w:tcW w:w="1838" w:type="dxa"/>
            <w:vAlign w:val="center"/>
          </w:tcPr>
          <w:p w14:paraId="5D063DCB">
            <w:pPr>
              <w:pStyle w:val="2"/>
              <w:spacing w:before="156" w:beforeLines="50" w:after="156" w:afterLines="50"/>
              <w:jc w:val="center"/>
              <w:rPr>
                <w:rFonts w:hAnsi="宋体"/>
              </w:rPr>
            </w:pPr>
            <w:r>
              <w:rPr>
                <w:rFonts w:hint="eastAsia" w:hAnsi="宋体"/>
              </w:rPr>
              <w:t>课程目标3</w:t>
            </w:r>
          </w:p>
        </w:tc>
        <w:tc>
          <w:tcPr>
            <w:tcW w:w="3544" w:type="dxa"/>
            <w:vAlign w:val="center"/>
          </w:tcPr>
          <w:p w14:paraId="537D6A3D">
            <w:pPr>
              <w:pStyle w:val="2"/>
              <w:spacing w:before="156" w:beforeLines="50" w:after="156" w:afterLines="50"/>
              <w:jc w:val="center"/>
              <w:rPr>
                <w:rFonts w:hAnsi="宋体"/>
                <w:b/>
              </w:rPr>
            </w:pPr>
            <w:r>
              <w:rPr>
                <w:rFonts w:hint="eastAsia" w:hAnsi="宋体" w:cs="宋体"/>
                <w:b/>
              </w:rPr>
              <w:t>思辨能力和自主学习能力</w:t>
            </w:r>
          </w:p>
        </w:tc>
        <w:tc>
          <w:tcPr>
            <w:tcW w:w="3163" w:type="dxa"/>
            <w:vAlign w:val="center"/>
          </w:tcPr>
          <w:p w14:paraId="0D6189AB">
            <w:pPr>
              <w:pStyle w:val="2"/>
              <w:spacing w:before="156" w:beforeLines="50" w:after="156" w:afterLines="50"/>
              <w:jc w:val="center"/>
              <w:rPr>
                <w:rFonts w:hAnsi="宋体"/>
                <w:b/>
              </w:rPr>
            </w:pPr>
            <w:r>
              <w:rPr>
                <w:rFonts w:hint="eastAsia" w:hAnsi="宋体"/>
              </w:rPr>
              <w:t>平时成绩、期中考察、期末考察</w:t>
            </w:r>
          </w:p>
        </w:tc>
      </w:tr>
    </w:tbl>
    <w:p w14:paraId="3E6BBC51">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46245301">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7225E601">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采用形成性评价方式，关注学生课程目标达成情况，课程总成绩包括：（1）平时成绩（出席率、课堂表现、小组展示）</w:t>
      </w:r>
      <w:r>
        <w:rPr>
          <w:rFonts w:ascii="宋体" w:hAnsi="宋体" w:eastAsia="宋体"/>
        </w:rPr>
        <w:t>20%</w:t>
      </w:r>
      <w:r>
        <w:rPr>
          <w:rFonts w:hint="eastAsia" w:ascii="宋体" w:hAnsi="宋体" w:eastAsia="宋体"/>
        </w:rPr>
        <w:t>；（2）期中考察（口语考试、闭卷考试）</w:t>
      </w:r>
      <w:r>
        <w:rPr>
          <w:rFonts w:ascii="宋体" w:hAnsi="宋体" w:eastAsia="宋体"/>
        </w:rPr>
        <w:t>40%</w:t>
      </w:r>
      <w:r>
        <w:rPr>
          <w:rFonts w:hint="eastAsia" w:ascii="宋体" w:hAnsi="宋体" w:eastAsia="宋体"/>
        </w:rPr>
        <w:t>；（3）期末考察（口语考试、闭卷考试）</w:t>
      </w:r>
      <w:r>
        <w:rPr>
          <w:rFonts w:ascii="宋体" w:hAnsi="宋体" w:eastAsia="宋体"/>
        </w:rPr>
        <w:t>40%</w:t>
      </w:r>
      <w:r>
        <w:rPr>
          <w:rFonts w:hint="eastAsia" w:ascii="宋体" w:hAnsi="宋体" w:eastAsia="宋体"/>
        </w:rPr>
        <w:t xml:space="preserve"> 。</w:t>
      </w:r>
      <w:r>
        <w:rPr>
          <w:rFonts w:ascii="宋体" w:hAnsi="宋体" w:eastAsia="宋体"/>
        </w:rPr>
        <w:t xml:space="preserve"> </w:t>
      </w:r>
    </w:p>
    <w:p w14:paraId="2FE70D0D">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4DEC845D">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62998330">
        <w:trPr>
          <w:jc w:val="center"/>
        </w:trPr>
        <w:tc>
          <w:tcPr>
            <w:tcW w:w="2122" w:type="dxa"/>
            <w:tcBorders>
              <w:tl2br w:val="single" w:color="auto" w:sz="4" w:space="0"/>
            </w:tcBorders>
            <w:shd w:val="clear" w:color="auto" w:fill="auto"/>
            <w:vAlign w:val="center"/>
          </w:tcPr>
          <w:p w14:paraId="059EB90F">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352E1CB0">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450F542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781CD35A">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04E52CD1">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66F510FC">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04FAFDC1">
        <w:trPr>
          <w:trHeight w:val="1295" w:hRule="atLeast"/>
          <w:jc w:val="center"/>
        </w:trPr>
        <w:tc>
          <w:tcPr>
            <w:tcW w:w="2122" w:type="dxa"/>
            <w:shd w:val="clear" w:color="auto" w:fill="auto"/>
            <w:vAlign w:val="center"/>
          </w:tcPr>
          <w:p w14:paraId="364ABB01">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6BF4E4C9">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2CF9E18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094E41FA">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restart"/>
            <w:shd w:val="clear" w:color="auto" w:fill="auto"/>
            <w:vAlign w:val="center"/>
          </w:tcPr>
          <w:p w14:paraId="1A2AE35A">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达成度={0.2ｘ平时目标</w:t>
            </w:r>
            <w:r>
              <w:rPr>
                <w:rFonts w:hint="eastAsia" w:ascii="宋体" w:hAnsi="宋体" w:eastAsia="宋体"/>
                <w:kern w:val="0"/>
                <w:szCs w:val="21"/>
              </w:rPr>
              <w:t>1</w:t>
            </w:r>
            <w:r>
              <w:rPr>
                <w:rFonts w:ascii="宋体" w:hAnsi="宋体" w:eastAsia="宋体"/>
                <w:kern w:val="0"/>
                <w:szCs w:val="21"/>
              </w:rPr>
              <w:t>成绩+0.4ｘ期中目标</w:t>
            </w:r>
            <w:r>
              <w:rPr>
                <w:rFonts w:hint="eastAsia" w:ascii="宋体" w:hAnsi="宋体" w:eastAsia="宋体"/>
                <w:kern w:val="0"/>
                <w:szCs w:val="21"/>
              </w:rPr>
              <w:t>1</w:t>
            </w:r>
            <w:r>
              <w:rPr>
                <w:rFonts w:ascii="宋体" w:hAnsi="宋体" w:eastAsia="宋体"/>
                <w:kern w:val="0"/>
                <w:szCs w:val="21"/>
              </w:rPr>
              <w:t>成绩+0.4ｘ期末目标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30375BCB">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14:paraId="1A45DB4E">
            <w:pPr>
              <w:spacing w:before="156" w:beforeLines="50" w:after="156" w:afterLines="50"/>
              <w:rPr>
                <w:rFonts w:ascii="宋体" w:hAnsi="宋体" w:eastAsia="宋体"/>
                <w:kern w:val="0"/>
                <w:szCs w:val="21"/>
              </w:rPr>
            </w:pPr>
            <w:r>
              <w:rPr>
                <w:rFonts w:hint="eastAsia" w:ascii="宋体" w:hAnsi="宋体" w:eastAsia="宋体"/>
                <w:kern w:val="0"/>
                <w:szCs w:val="21"/>
              </w:rPr>
              <w:t>（3）课程目标达成度=课程目标1达成度+课程目标2达成度+课程目标3达成度</w:t>
            </w:r>
          </w:p>
        </w:tc>
      </w:tr>
      <w:tr w14:paraId="2583551C">
        <w:trPr>
          <w:trHeight w:val="1555" w:hRule="atLeast"/>
          <w:jc w:val="center"/>
        </w:trPr>
        <w:tc>
          <w:tcPr>
            <w:tcW w:w="2122" w:type="dxa"/>
            <w:shd w:val="clear" w:color="auto" w:fill="auto"/>
            <w:vAlign w:val="center"/>
          </w:tcPr>
          <w:p w14:paraId="2BE5945B">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2179263A">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3FBC3744">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32A10E63">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67B1A7E8">
            <w:pPr>
              <w:spacing w:before="156" w:beforeLines="50" w:after="156" w:afterLines="50"/>
              <w:rPr>
                <w:rFonts w:ascii="宋体" w:hAnsi="宋体" w:eastAsia="宋体"/>
                <w:kern w:val="0"/>
                <w:szCs w:val="21"/>
              </w:rPr>
            </w:pPr>
          </w:p>
        </w:tc>
      </w:tr>
      <w:tr w14:paraId="1F2454DC">
        <w:trPr>
          <w:trHeight w:val="755" w:hRule="atLeast"/>
          <w:jc w:val="center"/>
        </w:trPr>
        <w:tc>
          <w:tcPr>
            <w:tcW w:w="2122" w:type="dxa"/>
            <w:shd w:val="clear" w:color="auto" w:fill="auto"/>
            <w:vAlign w:val="center"/>
          </w:tcPr>
          <w:p w14:paraId="3A64E73E">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C0807B8">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14:paraId="6B1D01A5">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1134" w:type="dxa"/>
            <w:vAlign w:val="center"/>
          </w:tcPr>
          <w:p w14:paraId="52D5150B">
            <w:pPr>
              <w:spacing w:before="156" w:beforeLines="50" w:after="156" w:afterLines="50"/>
              <w:jc w:val="center"/>
              <w:rPr>
                <w:rFonts w:ascii="宋体" w:hAnsi="宋体" w:eastAsia="宋体"/>
                <w:kern w:val="0"/>
                <w:szCs w:val="21"/>
              </w:rPr>
            </w:pPr>
            <w:r>
              <w:rPr>
                <w:rFonts w:hint="eastAsia" w:ascii="宋体" w:hAnsi="宋体" w:eastAsia="宋体"/>
                <w:kern w:val="0"/>
                <w:szCs w:val="21"/>
              </w:rPr>
              <w:t>4</w:t>
            </w:r>
            <w:r>
              <w:rPr>
                <w:rFonts w:ascii="宋体" w:hAnsi="宋体" w:eastAsia="宋体"/>
                <w:kern w:val="0"/>
                <w:szCs w:val="21"/>
              </w:rPr>
              <w:t>0%</w:t>
            </w:r>
          </w:p>
        </w:tc>
        <w:tc>
          <w:tcPr>
            <w:tcW w:w="2627" w:type="dxa"/>
            <w:vMerge w:val="continue"/>
            <w:shd w:val="clear" w:color="auto" w:fill="auto"/>
            <w:vAlign w:val="center"/>
          </w:tcPr>
          <w:p w14:paraId="53953BCF">
            <w:pPr>
              <w:spacing w:before="156" w:beforeLines="50" w:after="156" w:afterLines="50"/>
              <w:rPr>
                <w:rFonts w:ascii="宋体" w:hAnsi="宋体" w:eastAsia="宋体"/>
                <w:kern w:val="0"/>
                <w:szCs w:val="21"/>
              </w:rPr>
            </w:pPr>
          </w:p>
        </w:tc>
      </w:tr>
    </w:tbl>
    <w:p w14:paraId="6992223A">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31A730DF">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637F86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4C40EEB1">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211D863">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4B264185">
        <w:trPr>
          <w:trHeight w:val="454" w:hRule="atLeast"/>
          <w:tblHeader/>
          <w:jc w:val="center"/>
        </w:trPr>
        <w:tc>
          <w:tcPr>
            <w:tcW w:w="993" w:type="dxa"/>
            <w:vMerge w:val="continue"/>
            <w:tcBorders>
              <w:left w:val="single" w:color="auto" w:sz="4" w:space="0"/>
              <w:right w:val="single" w:color="auto" w:sz="4" w:space="0"/>
            </w:tcBorders>
            <w:vAlign w:val="center"/>
          </w:tcPr>
          <w:p w14:paraId="760AABDB">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26FF064">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6B65DB4E">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3D9B3B45">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073D8A54">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5EF07E33">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5A2269CD">
        <w:trPr>
          <w:trHeight w:val="449" w:hRule="atLeast"/>
          <w:tblHeader/>
          <w:jc w:val="center"/>
        </w:trPr>
        <w:tc>
          <w:tcPr>
            <w:tcW w:w="993" w:type="dxa"/>
            <w:vMerge w:val="continue"/>
            <w:tcBorders>
              <w:left w:val="single" w:color="auto" w:sz="4" w:space="0"/>
              <w:right w:val="single" w:color="auto" w:sz="4" w:space="0"/>
            </w:tcBorders>
            <w:vAlign w:val="center"/>
          </w:tcPr>
          <w:p w14:paraId="15AC60BD">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107E8D6">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777C19BA">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6EF3F96A">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20B459A9">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41E06F80">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1AD0E1A5">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7541B151">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43C5414">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49727395">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46C8FFC2">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28088D2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6B1B8BD9">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7676E0E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A6D3A4D">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B628121">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7D008AB4">
            <w:pPr>
              <w:spacing w:before="156" w:beforeLines="50" w:after="156" w:afterLines="50"/>
              <w:rPr>
                <w:rFonts w:ascii="宋体" w:hAnsi="宋体" w:eastAsia="宋体"/>
                <w:szCs w:val="21"/>
              </w:rPr>
            </w:pPr>
            <w:r>
              <w:rPr>
                <w:rFonts w:hint="eastAsia" w:ascii="宋体" w:hAnsi="宋体" w:eastAsia="宋体"/>
              </w:rPr>
              <w:t>能够非常好地理解外语口语和书面语传递的信息、观点、情感；使用外语口语和书面语有效传递信息，表达思想、情感，并能注意语言表达的提醒和准确性</w:t>
            </w:r>
          </w:p>
        </w:tc>
        <w:tc>
          <w:tcPr>
            <w:tcW w:w="1984" w:type="dxa"/>
            <w:tcBorders>
              <w:top w:val="single" w:color="auto" w:sz="4" w:space="0"/>
              <w:left w:val="single" w:color="auto" w:sz="4" w:space="0"/>
              <w:bottom w:val="single" w:color="auto" w:sz="4" w:space="0"/>
              <w:right w:val="single" w:color="auto" w:sz="4" w:space="0"/>
            </w:tcBorders>
          </w:tcPr>
          <w:p w14:paraId="18D612AE">
            <w:pPr>
              <w:spacing w:before="156" w:beforeLines="50" w:after="156" w:afterLines="50"/>
              <w:rPr>
                <w:rFonts w:ascii="宋体" w:hAnsi="宋体" w:eastAsia="宋体"/>
                <w:szCs w:val="21"/>
              </w:rPr>
            </w:pPr>
            <w:r>
              <w:rPr>
                <w:rFonts w:hint="eastAsia" w:ascii="宋体" w:hAnsi="宋体" w:eastAsia="宋体"/>
              </w:rPr>
              <w:t>能够很好地理解外语口语和书面语传递的信息、观点、情感；使用外语口语和书面语有效传递信息，表达思想、情感，并能注意语言表达的提醒和准确性</w:t>
            </w:r>
          </w:p>
        </w:tc>
        <w:tc>
          <w:tcPr>
            <w:tcW w:w="1843" w:type="dxa"/>
            <w:tcBorders>
              <w:top w:val="single" w:color="auto" w:sz="4" w:space="0"/>
              <w:left w:val="single" w:color="auto" w:sz="4" w:space="0"/>
              <w:bottom w:val="single" w:color="auto" w:sz="4" w:space="0"/>
              <w:right w:val="single" w:color="auto" w:sz="4" w:space="0"/>
            </w:tcBorders>
          </w:tcPr>
          <w:p w14:paraId="67975747">
            <w:pPr>
              <w:spacing w:before="156" w:beforeLines="50" w:after="156" w:afterLines="50"/>
              <w:rPr>
                <w:rFonts w:ascii="宋体" w:hAnsi="宋体" w:eastAsia="宋体"/>
                <w:szCs w:val="21"/>
              </w:rPr>
            </w:pPr>
            <w:r>
              <w:rPr>
                <w:rFonts w:hint="eastAsia" w:ascii="宋体" w:hAnsi="宋体" w:eastAsia="宋体"/>
              </w:rPr>
              <w:t>能够较好地理解外语口语和书面语传递的信息、观点、情感；使用外语口语和书面语有效传递信息，表达思想、情感，并能注意语言表达的提醒和准确性</w:t>
            </w:r>
          </w:p>
        </w:tc>
        <w:tc>
          <w:tcPr>
            <w:tcW w:w="1779" w:type="dxa"/>
            <w:tcBorders>
              <w:top w:val="single" w:color="auto" w:sz="4" w:space="0"/>
              <w:left w:val="single" w:color="auto" w:sz="4" w:space="0"/>
              <w:bottom w:val="single" w:color="auto" w:sz="4" w:space="0"/>
              <w:right w:val="single" w:color="auto" w:sz="4" w:space="0"/>
            </w:tcBorders>
          </w:tcPr>
          <w:p w14:paraId="33FC363B">
            <w:pPr>
              <w:spacing w:before="156" w:beforeLines="50" w:after="156" w:afterLines="50"/>
              <w:rPr>
                <w:rFonts w:ascii="宋体" w:hAnsi="宋体" w:eastAsia="宋体"/>
                <w:szCs w:val="21"/>
              </w:rPr>
            </w:pPr>
            <w:r>
              <w:rPr>
                <w:rFonts w:hint="eastAsia" w:ascii="宋体" w:hAnsi="宋体" w:eastAsia="宋体"/>
              </w:rPr>
              <w:t>能够基本理解外语口语和书面语传递的信息、观点、情感；使用外语口语和书面语有效传递信息，表达思想、情感，并能注意语言表达的提醒和准确性</w:t>
            </w:r>
          </w:p>
        </w:tc>
        <w:tc>
          <w:tcPr>
            <w:tcW w:w="1779" w:type="dxa"/>
            <w:tcBorders>
              <w:top w:val="single" w:color="auto" w:sz="4" w:space="0"/>
              <w:left w:val="single" w:color="auto" w:sz="4" w:space="0"/>
              <w:bottom w:val="single" w:color="auto" w:sz="4" w:space="0"/>
              <w:right w:val="single" w:color="auto" w:sz="4" w:space="0"/>
            </w:tcBorders>
          </w:tcPr>
          <w:p w14:paraId="6DB93D70">
            <w:pPr>
              <w:spacing w:before="156" w:beforeLines="50" w:after="156" w:afterLines="50"/>
              <w:rPr>
                <w:rFonts w:ascii="宋体" w:hAnsi="宋体" w:eastAsia="宋体"/>
                <w:szCs w:val="21"/>
              </w:rPr>
            </w:pPr>
            <w:r>
              <w:rPr>
                <w:rFonts w:hint="eastAsia" w:ascii="宋体" w:hAnsi="宋体" w:eastAsia="宋体"/>
              </w:rPr>
              <w:t>不能理解外语口语和书面语传递的信息、观点、情感；不能使用外语口语和书面语有效传递信息，表达思想、情感，并无法注意语言表达的提醒和准确性</w:t>
            </w:r>
          </w:p>
        </w:tc>
      </w:tr>
      <w:tr w14:paraId="5FEA4C5D">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99E06DB">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4E79E7C9">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35BDD6E6">
            <w:pPr>
              <w:spacing w:before="156" w:beforeLines="50" w:after="156" w:afterLines="50"/>
              <w:rPr>
                <w:rFonts w:ascii="宋体" w:hAnsi="宋体" w:eastAsia="宋体"/>
                <w:szCs w:val="21"/>
              </w:rPr>
            </w:pPr>
            <w:r>
              <w:rPr>
                <w:rFonts w:hint="eastAsia" w:ascii="宋体" w:hAnsi="宋体" w:eastAsia="宋体"/>
              </w:rPr>
              <w:t>能够非常好地尊重世界文化多样性，具有跨文化同理心和批判性文化意识，有效和恰当地进行跨文化沟通</w:t>
            </w:r>
          </w:p>
        </w:tc>
        <w:tc>
          <w:tcPr>
            <w:tcW w:w="1984" w:type="dxa"/>
            <w:tcBorders>
              <w:top w:val="single" w:color="auto" w:sz="4" w:space="0"/>
              <w:left w:val="single" w:color="auto" w:sz="4" w:space="0"/>
              <w:bottom w:val="single" w:color="auto" w:sz="4" w:space="0"/>
              <w:right w:val="single" w:color="auto" w:sz="4" w:space="0"/>
            </w:tcBorders>
          </w:tcPr>
          <w:p w14:paraId="4EE9F6F7">
            <w:pPr>
              <w:spacing w:before="156" w:beforeLines="50" w:after="156" w:afterLines="50"/>
              <w:rPr>
                <w:rFonts w:ascii="宋体" w:hAnsi="宋体" w:eastAsia="宋体"/>
                <w:szCs w:val="21"/>
              </w:rPr>
            </w:pPr>
            <w:r>
              <w:rPr>
                <w:rFonts w:hint="eastAsia" w:ascii="宋体" w:hAnsi="宋体" w:eastAsia="宋体"/>
              </w:rPr>
              <w:t>能够很好地尊重世界文化多样性，具有跨文化同理心和批判性文化意识，有效和恰当地进行跨文化沟通</w:t>
            </w:r>
          </w:p>
        </w:tc>
        <w:tc>
          <w:tcPr>
            <w:tcW w:w="1843" w:type="dxa"/>
            <w:tcBorders>
              <w:top w:val="single" w:color="auto" w:sz="4" w:space="0"/>
              <w:left w:val="single" w:color="auto" w:sz="4" w:space="0"/>
              <w:bottom w:val="single" w:color="auto" w:sz="4" w:space="0"/>
              <w:right w:val="single" w:color="auto" w:sz="4" w:space="0"/>
            </w:tcBorders>
          </w:tcPr>
          <w:p w14:paraId="00B45187">
            <w:pPr>
              <w:spacing w:before="156" w:beforeLines="50" w:after="156" w:afterLines="50"/>
              <w:rPr>
                <w:rFonts w:ascii="宋体" w:hAnsi="宋体" w:eastAsia="宋体"/>
                <w:szCs w:val="21"/>
              </w:rPr>
            </w:pPr>
            <w:r>
              <w:rPr>
                <w:rFonts w:hint="eastAsia" w:ascii="宋体" w:hAnsi="宋体" w:eastAsia="宋体"/>
              </w:rPr>
              <w:t>能够较好地尊重世界文化多样性，具有跨文化同理心和批判性文化意识，有效和恰当地进行跨文化沟通</w:t>
            </w:r>
          </w:p>
        </w:tc>
        <w:tc>
          <w:tcPr>
            <w:tcW w:w="1779" w:type="dxa"/>
            <w:tcBorders>
              <w:top w:val="single" w:color="auto" w:sz="4" w:space="0"/>
              <w:left w:val="single" w:color="auto" w:sz="4" w:space="0"/>
              <w:bottom w:val="single" w:color="auto" w:sz="4" w:space="0"/>
              <w:right w:val="single" w:color="auto" w:sz="4" w:space="0"/>
            </w:tcBorders>
          </w:tcPr>
          <w:p w14:paraId="20A85BD2">
            <w:pPr>
              <w:spacing w:before="156" w:beforeLines="50" w:after="156" w:afterLines="50"/>
              <w:rPr>
                <w:rFonts w:ascii="宋体" w:hAnsi="宋体" w:eastAsia="宋体"/>
                <w:szCs w:val="21"/>
              </w:rPr>
            </w:pPr>
            <w:r>
              <w:rPr>
                <w:rFonts w:hint="eastAsia" w:ascii="宋体" w:hAnsi="宋体" w:eastAsia="宋体"/>
              </w:rPr>
              <w:t>能够做到基本尊重世界文化多样性，具有跨文化同理心和批判性文化意识，有效和恰当地进行跨文化沟通</w:t>
            </w:r>
          </w:p>
        </w:tc>
        <w:tc>
          <w:tcPr>
            <w:tcW w:w="1779" w:type="dxa"/>
            <w:tcBorders>
              <w:top w:val="single" w:color="auto" w:sz="4" w:space="0"/>
              <w:left w:val="single" w:color="auto" w:sz="4" w:space="0"/>
              <w:bottom w:val="single" w:color="auto" w:sz="4" w:space="0"/>
              <w:right w:val="single" w:color="auto" w:sz="4" w:space="0"/>
            </w:tcBorders>
          </w:tcPr>
          <w:p w14:paraId="75D74E78">
            <w:pPr>
              <w:spacing w:before="156" w:beforeLines="50" w:after="156" w:afterLines="50"/>
              <w:rPr>
                <w:rFonts w:ascii="宋体" w:hAnsi="宋体" w:eastAsia="宋体"/>
                <w:szCs w:val="21"/>
              </w:rPr>
            </w:pPr>
            <w:r>
              <w:rPr>
                <w:rFonts w:hint="eastAsia" w:ascii="宋体" w:hAnsi="宋体" w:eastAsia="宋体"/>
              </w:rPr>
              <w:t>不能尊重世界文化多样性，不具有跨文化同理心和批判性文化意识，不能有效和恰当地进行跨文化沟通</w:t>
            </w:r>
          </w:p>
        </w:tc>
      </w:tr>
      <w:tr w14:paraId="6A419C21">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A806A45">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B79B4C7">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37191CB9">
            <w:pPr>
              <w:spacing w:before="156" w:beforeLines="50" w:after="156" w:afterLines="50"/>
              <w:rPr>
                <w:rFonts w:ascii="宋体" w:hAnsi="宋体" w:eastAsia="宋体"/>
                <w:szCs w:val="21"/>
              </w:rPr>
            </w:pPr>
            <w:r>
              <w:rPr>
                <w:rFonts w:hint="eastAsia" w:ascii="宋体" w:hAnsi="宋体" w:eastAsia="宋体"/>
              </w:rPr>
              <w:t>能够非常好地做到勤学好问，谨慎判断，公正评价；能对学习进行自我规划、自我监管、自我评价、自我调节，利用现代信息技术手段进行自主学习</w:t>
            </w:r>
          </w:p>
        </w:tc>
        <w:tc>
          <w:tcPr>
            <w:tcW w:w="1984" w:type="dxa"/>
            <w:tcBorders>
              <w:top w:val="single" w:color="auto" w:sz="4" w:space="0"/>
              <w:left w:val="single" w:color="auto" w:sz="4" w:space="0"/>
              <w:bottom w:val="single" w:color="auto" w:sz="4" w:space="0"/>
              <w:right w:val="single" w:color="auto" w:sz="4" w:space="0"/>
            </w:tcBorders>
          </w:tcPr>
          <w:p w14:paraId="596FA45F">
            <w:pPr>
              <w:spacing w:before="156" w:beforeLines="50" w:after="156" w:afterLines="50"/>
              <w:rPr>
                <w:rFonts w:ascii="宋体" w:hAnsi="宋体" w:eastAsia="宋体"/>
                <w:szCs w:val="21"/>
              </w:rPr>
            </w:pPr>
            <w:r>
              <w:rPr>
                <w:rFonts w:hint="eastAsia" w:ascii="宋体" w:hAnsi="宋体" w:eastAsia="宋体"/>
              </w:rPr>
              <w:t>能够很好地做到勤学好问，谨慎判断，公正评价；能对学习进行自我规划、自我监管、自我评价、自我调节，利用现代信息技术手段进行自主学习</w:t>
            </w:r>
          </w:p>
        </w:tc>
        <w:tc>
          <w:tcPr>
            <w:tcW w:w="1843" w:type="dxa"/>
            <w:tcBorders>
              <w:top w:val="single" w:color="auto" w:sz="4" w:space="0"/>
              <w:left w:val="single" w:color="auto" w:sz="4" w:space="0"/>
              <w:bottom w:val="single" w:color="auto" w:sz="4" w:space="0"/>
              <w:right w:val="single" w:color="auto" w:sz="4" w:space="0"/>
            </w:tcBorders>
          </w:tcPr>
          <w:p w14:paraId="2B01AF13">
            <w:pPr>
              <w:spacing w:before="156" w:beforeLines="50" w:after="156" w:afterLines="50"/>
              <w:rPr>
                <w:rFonts w:ascii="宋体" w:hAnsi="宋体" w:eastAsia="宋体"/>
                <w:szCs w:val="21"/>
              </w:rPr>
            </w:pPr>
            <w:r>
              <w:rPr>
                <w:rFonts w:hint="eastAsia" w:ascii="宋体" w:hAnsi="宋体" w:eastAsia="宋体"/>
              </w:rPr>
              <w:t>能够较好地做到勤学好问，谨慎判断，公正评价；能对学习进行自我规划、自我监管、自我评价、自我调节，利用现代信息技术手段进行自主学习</w:t>
            </w:r>
          </w:p>
        </w:tc>
        <w:tc>
          <w:tcPr>
            <w:tcW w:w="1779" w:type="dxa"/>
            <w:tcBorders>
              <w:top w:val="single" w:color="auto" w:sz="4" w:space="0"/>
              <w:left w:val="single" w:color="auto" w:sz="4" w:space="0"/>
              <w:bottom w:val="single" w:color="auto" w:sz="4" w:space="0"/>
              <w:right w:val="single" w:color="auto" w:sz="4" w:space="0"/>
            </w:tcBorders>
          </w:tcPr>
          <w:p w14:paraId="7AA62837">
            <w:pPr>
              <w:spacing w:before="156" w:beforeLines="50" w:after="156" w:afterLines="50"/>
              <w:jc w:val="center"/>
              <w:rPr>
                <w:rFonts w:ascii="宋体" w:hAnsi="宋体" w:eastAsia="宋体"/>
                <w:szCs w:val="21"/>
              </w:rPr>
            </w:pPr>
            <w:r>
              <w:rPr>
                <w:rFonts w:hint="eastAsia" w:ascii="宋体" w:hAnsi="宋体" w:eastAsia="宋体"/>
              </w:rPr>
              <w:t>能够基本做到勤学好问，谨慎判断，公正评价；能对学习进行自我规划、自我监管、自我评价、自我调节，利用现代信息技术手段进行自主学习</w:t>
            </w:r>
          </w:p>
        </w:tc>
        <w:tc>
          <w:tcPr>
            <w:tcW w:w="1779" w:type="dxa"/>
            <w:tcBorders>
              <w:top w:val="single" w:color="auto" w:sz="4" w:space="0"/>
              <w:left w:val="single" w:color="auto" w:sz="4" w:space="0"/>
              <w:bottom w:val="single" w:color="auto" w:sz="4" w:space="0"/>
              <w:right w:val="single" w:color="auto" w:sz="4" w:space="0"/>
            </w:tcBorders>
          </w:tcPr>
          <w:p w14:paraId="5361CEA6">
            <w:pPr>
              <w:spacing w:before="156" w:beforeLines="50" w:after="156" w:afterLines="50"/>
              <w:rPr>
                <w:rFonts w:ascii="宋体" w:hAnsi="宋体" w:eastAsia="宋体"/>
                <w:szCs w:val="21"/>
              </w:rPr>
            </w:pPr>
            <w:r>
              <w:rPr>
                <w:rFonts w:hint="eastAsia" w:ascii="宋体" w:hAnsi="宋体" w:eastAsia="宋体"/>
              </w:rPr>
              <w:t>不能做到勤学好问，谨慎判断，公正评价；不能对学习进行自我规划、自我监管、自我评价、自我调节，不能利用现代信息技术手段进行自主学习</w:t>
            </w:r>
          </w:p>
        </w:tc>
      </w:tr>
    </w:tbl>
    <w:p w14:paraId="5E15F50E">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Courier New">
    <w:panose1 w:val="02070409020205090404"/>
    <w:charset w:val="00"/>
    <w:family w:val="modern"/>
    <w:pitch w:val="default"/>
    <w:sig w:usb0="E0000AFF" w:usb1="40007843" w:usb2="00000001" w:usb3="00000000" w:csb0="400001BF" w:csb1="DFF70000"/>
  </w:font>
  <w:font w:name="仿宋">
    <w:altName w:val="方正仿宋_GBK"/>
    <w:panose1 w:val="02010609060101010101"/>
    <w:charset w:val="86"/>
    <w:family w:val="modern"/>
    <w:pitch w:val="default"/>
    <w:sig w:usb0="00000000" w:usb1="00000000" w:usb2="00000016" w:usb3="00000000" w:csb0="00040001" w:csb1="00000000"/>
  </w:font>
  <w:font w:name="TimesNewRomanPSMT">
    <w:panose1 w:val="02020503050405090304"/>
    <w:charset w:val="80"/>
    <w:family w:val="auto"/>
    <w:pitch w:val="default"/>
    <w:sig w:usb0="E0000AFF" w:usb1="00007843" w:usb2="00000001" w:usb3="00000000" w:csb0="400001BF" w:csb1="DFF7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BB25CB"/>
    <w:multiLevelType w:val="multilevel"/>
    <w:tmpl w:val="00BB25CB"/>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4B373C4"/>
    <w:multiLevelType w:val="multilevel"/>
    <w:tmpl w:val="04B373C4"/>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
    <w:nsid w:val="0E0625DD"/>
    <w:multiLevelType w:val="multilevel"/>
    <w:tmpl w:val="0E0625DD"/>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0EC0141F"/>
    <w:multiLevelType w:val="multilevel"/>
    <w:tmpl w:val="0EC0141F"/>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10DD3327"/>
    <w:multiLevelType w:val="multilevel"/>
    <w:tmpl w:val="10DD3327"/>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12C2427A"/>
    <w:multiLevelType w:val="multilevel"/>
    <w:tmpl w:val="12C2427A"/>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1AED1ACA"/>
    <w:multiLevelType w:val="multilevel"/>
    <w:tmpl w:val="1AED1ACA"/>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1FE83C50"/>
    <w:multiLevelType w:val="multilevel"/>
    <w:tmpl w:val="1FE83C50"/>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22892A0E"/>
    <w:multiLevelType w:val="multilevel"/>
    <w:tmpl w:val="22892A0E"/>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9">
    <w:nsid w:val="22F82E1A"/>
    <w:multiLevelType w:val="multilevel"/>
    <w:tmpl w:val="22F82E1A"/>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0">
    <w:nsid w:val="27731789"/>
    <w:multiLevelType w:val="multilevel"/>
    <w:tmpl w:val="27731789"/>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1">
    <w:nsid w:val="29A979D2"/>
    <w:multiLevelType w:val="multilevel"/>
    <w:tmpl w:val="29A979D2"/>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2AD035CF"/>
    <w:multiLevelType w:val="multilevel"/>
    <w:tmpl w:val="2AD035CF"/>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3580403D"/>
    <w:multiLevelType w:val="multilevel"/>
    <w:tmpl w:val="3580403D"/>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3AD658D8"/>
    <w:multiLevelType w:val="multilevel"/>
    <w:tmpl w:val="3AD658D8"/>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41FD573A"/>
    <w:multiLevelType w:val="multilevel"/>
    <w:tmpl w:val="41FD573A"/>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6">
    <w:nsid w:val="430D0060"/>
    <w:multiLevelType w:val="multilevel"/>
    <w:tmpl w:val="430D0060"/>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7">
    <w:nsid w:val="47CE6A1E"/>
    <w:multiLevelType w:val="multilevel"/>
    <w:tmpl w:val="47CE6A1E"/>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8">
    <w:nsid w:val="482753D6"/>
    <w:multiLevelType w:val="multilevel"/>
    <w:tmpl w:val="482753D6"/>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9">
    <w:nsid w:val="4C603C8C"/>
    <w:multiLevelType w:val="multilevel"/>
    <w:tmpl w:val="4C603C8C"/>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52084774"/>
    <w:multiLevelType w:val="multilevel"/>
    <w:tmpl w:val="52084774"/>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1">
    <w:nsid w:val="54F6212F"/>
    <w:multiLevelType w:val="multilevel"/>
    <w:tmpl w:val="54F6212F"/>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2">
    <w:nsid w:val="598E53A6"/>
    <w:multiLevelType w:val="multilevel"/>
    <w:tmpl w:val="598E53A6"/>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3">
    <w:nsid w:val="5CC82098"/>
    <w:multiLevelType w:val="multilevel"/>
    <w:tmpl w:val="5CC82098"/>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EE839B1"/>
    <w:multiLevelType w:val="multilevel"/>
    <w:tmpl w:val="5EE839B1"/>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5">
    <w:nsid w:val="60044654"/>
    <w:multiLevelType w:val="multilevel"/>
    <w:tmpl w:val="60044654"/>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6">
    <w:nsid w:val="635D34AC"/>
    <w:multiLevelType w:val="multilevel"/>
    <w:tmpl w:val="635D34AC"/>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7">
    <w:nsid w:val="6E1276CF"/>
    <w:multiLevelType w:val="multilevel"/>
    <w:tmpl w:val="6E1276CF"/>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8">
    <w:nsid w:val="6F364CE2"/>
    <w:multiLevelType w:val="multilevel"/>
    <w:tmpl w:val="6F364CE2"/>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9">
    <w:nsid w:val="719D6F03"/>
    <w:multiLevelType w:val="multilevel"/>
    <w:tmpl w:val="719D6F03"/>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0">
    <w:nsid w:val="75AF0648"/>
    <w:multiLevelType w:val="multilevel"/>
    <w:tmpl w:val="75AF0648"/>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1">
    <w:nsid w:val="76A616E1"/>
    <w:multiLevelType w:val="multilevel"/>
    <w:tmpl w:val="76A616E1"/>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2">
    <w:nsid w:val="7D3E133B"/>
    <w:multiLevelType w:val="multilevel"/>
    <w:tmpl w:val="7D3E133B"/>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3">
    <w:nsid w:val="7DF03E37"/>
    <w:multiLevelType w:val="multilevel"/>
    <w:tmpl w:val="7DF03E37"/>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4">
    <w:nsid w:val="7E140A29"/>
    <w:multiLevelType w:val="multilevel"/>
    <w:tmpl w:val="7E140A29"/>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5">
    <w:nsid w:val="7F467442"/>
    <w:multiLevelType w:val="multilevel"/>
    <w:tmpl w:val="7F467442"/>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15"/>
  </w:num>
  <w:num w:numId="2">
    <w:abstractNumId w:val="23"/>
  </w:num>
  <w:num w:numId="3">
    <w:abstractNumId w:val="33"/>
  </w:num>
  <w:num w:numId="4">
    <w:abstractNumId w:val="24"/>
  </w:num>
  <w:num w:numId="5">
    <w:abstractNumId w:val="0"/>
  </w:num>
  <w:num w:numId="6">
    <w:abstractNumId w:val="17"/>
  </w:num>
  <w:num w:numId="7">
    <w:abstractNumId w:val="19"/>
  </w:num>
  <w:num w:numId="8">
    <w:abstractNumId w:val="2"/>
  </w:num>
  <w:num w:numId="9">
    <w:abstractNumId w:val="8"/>
  </w:num>
  <w:num w:numId="10">
    <w:abstractNumId w:val="11"/>
  </w:num>
  <w:num w:numId="11">
    <w:abstractNumId w:val="32"/>
  </w:num>
  <w:num w:numId="12">
    <w:abstractNumId w:val="35"/>
  </w:num>
  <w:num w:numId="13">
    <w:abstractNumId w:val="6"/>
  </w:num>
  <w:num w:numId="14">
    <w:abstractNumId w:val="13"/>
  </w:num>
  <w:num w:numId="15">
    <w:abstractNumId w:val="31"/>
  </w:num>
  <w:num w:numId="16">
    <w:abstractNumId w:val="22"/>
  </w:num>
  <w:num w:numId="17">
    <w:abstractNumId w:val="25"/>
  </w:num>
  <w:num w:numId="18">
    <w:abstractNumId w:val="3"/>
  </w:num>
  <w:num w:numId="19">
    <w:abstractNumId w:val="9"/>
  </w:num>
  <w:num w:numId="20">
    <w:abstractNumId w:val="4"/>
  </w:num>
  <w:num w:numId="21">
    <w:abstractNumId w:val="21"/>
  </w:num>
  <w:num w:numId="22">
    <w:abstractNumId w:val="18"/>
  </w:num>
  <w:num w:numId="23">
    <w:abstractNumId w:val="28"/>
  </w:num>
  <w:num w:numId="24">
    <w:abstractNumId w:val="12"/>
  </w:num>
  <w:num w:numId="25">
    <w:abstractNumId w:val="30"/>
  </w:num>
  <w:num w:numId="26">
    <w:abstractNumId w:val="34"/>
  </w:num>
  <w:num w:numId="27">
    <w:abstractNumId w:val="20"/>
  </w:num>
  <w:num w:numId="28">
    <w:abstractNumId w:val="14"/>
  </w:num>
  <w:num w:numId="29">
    <w:abstractNumId w:val="26"/>
  </w:num>
  <w:num w:numId="30">
    <w:abstractNumId w:val="7"/>
  </w:num>
  <w:num w:numId="31">
    <w:abstractNumId w:val="29"/>
  </w:num>
  <w:num w:numId="32">
    <w:abstractNumId w:val="27"/>
  </w:num>
  <w:num w:numId="33">
    <w:abstractNumId w:val="1"/>
  </w:num>
  <w:num w:numId="34">
    <w:abstractNumId w:val="16"/>
  </w:num>
  <w:num w:numId="35">
    <w:abstractNumId w:val="10"/>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0F0E"/>
    <w:rsid w:val="00073263"/>
    <w:rsid w:val="00077A5F"/>
    <w:rsid w:val="000F054A"/>
    <w:rsid w:val="000F4FC2"/>
    <w:rsid w:val="00141548"/>
    <w:rsid w:val="00160C47"/>
    <w:rsid w:val="00164191"/>
    <w:rsid w:val="00172B41"/>
    <w:rsid w:val="001C56E4"/>
    <w:rsid w:val="001E5724"/>
    <w:rsid w:val="001F3A1F"/>
    <w:rsid w:val="00242673"/>
    <w:rsid w:val="00285327"/>
    <w:rsid w:val="002A7568"/>
    <w:rsid w:val="00313A87"/>
    <w:rsid w:val="00322986"/>
    <w:rsid w:val="0034254B"/>
    <w:rsid w:val="0038665C"/>
    <w:rsid w:val="003876DF"/>
    <w:rsid w:val="004070CF"/>
    <w:rsid w:val="00432491"/>
    <w:rsid w:val="004A1A53"/>
    <w:rsid w:val="004B49DB"/>
    <w:rsid w:val="00536D28"/>
    <w:rsid w:val="005A0378"/>
    <w:rsid w:val="00602B9D"/>
    <w:rsid w:val="00603B23"/>
    <w:rsid w:val="00615AE5"/>
    <w:rsid w:val="006454A4"/>
    <w:rsid w:val="00665621"/>
    <w:rsid w:val="00695CF6"/>
    <w:rsid w:val="006D7939"/>
    <w:rsid w:val="006E4F82"/>
    <w:rsid w:val="006F64C9"/>
    <w:rsid w:val="00705A24"/>
    <w:rsid w:val="00761CC1"/>
    <w:rsid w:val="007639A2"/>
    <w:rsid w:val="00763EE9"/>
    <w:rsid w:val="00780866"/>
    <w:rsid w:val="007951A3"/>
    <w:rsid w:val="007C379D"/>
    <w:rsid w:val="007C62ED"/>
    <w:rsid w:val="007E39E3"/>
    <w:rsid w:val="008128AD"/>
    <w:rsid w:val="008459CB"/>
    <w:rsid w:val="008560E2"/>
    <w:rsid w:val="00860AAE"/>
    <w:rsid w:val="00886EBF"/>
    <w:rsid w:val="008A4657"/>
    <w:rsid w:val="008D58F6"/>
    <w:rsid w:val="008F080E"/>
    <w:rsid w:val="00973C52"/>
    <w:rsid w:val="009800D4"/>
    <w:rsid w:val="00990D5D"/>
    <w:rsid w:val="009A4C50"/>
    <w:rsid w:val="009E75C0"/>
    <w:rsid w:val="00A03BBD"/>
    <w:rsid w:val="00A4479E"/>
    <w:rsid w:val="00A61EFD"/>
    <w:rsid w:val="00A72111"/>
    <w:rsid w:val="00A8231E"/>
    <w:rsid w:val="00A95457"/>
    <w:rsid w:val="00AA4570"/>
    <w:rsid w:val="00AA484F"/>
    <w:rsid w:val="00AA630A"/>
    <w:rsid w:val="00AC58E9"/>
    <w:rsid w:val="00AE3D1A"/>
    <w:rsid w:val="00B03909"/>
    <w:rsid w:val="00B40ECD"/>
    <w:rsid w:val="00B632F7"/>
    <w:rsid w:val="00BA23F0"/>
    <w:rsid w:val="00C00798"/>
    <w:rsid w:val="00C05DBE"/>
    <w:rsid w:val="00C54636"/>
    <w:rsid w:val="00C64CE1"/>
    <w:rsid w:val="00CA53B2"/>
    <w:rsid w:val="00D02F99"/>
    <w:rsid w:val="00D13271"/>
    <w:rsid w:val="00D14471"/>
    <w:rsid w:val="00D407F2"/>
    <w:rsid w:val="00D417A1"/>
    <w:rsid w:val="00D504B7"/>
    <w:rsid w:val="00D715F7"/>
    <w:rsid w:val="00D73F3C"/>
    <w:rsid w:val="00D80B02"/>
    <w:rsid w:val="00DD6A5E"/>
    <w:rsid w:val="00DD7B5F"/>
    <w:rsid w:val="00DE7849"/>
    <w:rsid w:val="00E05E8B"/>
    <w:rsid w:val="00E366AB"/>
    <w:rsid w:val="00E4237B"/>
    <w:rsid w:val="00E76E34"/>
    <w:rsid w:val="00EA5734"/>
    <w:rsid w:val="00EC4CDF"/>
    <w:rsid w:val="00ED5C8D"/>
    <w:rsid w:val="00ED7F81"/>
    <w:rsid w:val="00EE1B96"/>
    <w:rsid w:val="00F01974"/>
    <w:rsid w:val="00F04825"/>
    <w:rsid w:val="00F50576"/>
    <w:rsid w:val="00F56396"/>
    <w:rsid w:val="00F91B73"/>
    <w:rsid w:val="00FB77A1"/>
    <w:rsid w:val="00FC24B5"/>
    <w:rsid w:val="00FD4586"/>
    <w:rsid w:val="57DF3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990</Words>
  <Characters>5649</Characters>
  <Lines>47</Lines>
  <Paragraphs>13</Paragraphs>
  <TotalTime>0</TotalTime>
  <ScaleCrop>false</ScaleCrop>
  <LinksUpToDate>false</LinksUpToDate>
  <CharactersWithSpaces>6626</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2022-12-25T20:45:00Z</dcterms:created>
  <dc:creator>Windows User</dc:creator>
  <cp:lastModifiedBy>吴宇征</cp:lastModifiedBy>
  <cp:lastPrinted>2020-12-24T15:17:00Z</cp:lastPrinted>
  <dcterms:modified xsi:type="dcterms:W3CDTF">2025-03-20T15:14:38Z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AACFF1E78420D1FB5EC0DB6707BFB801_42</vt:lpwstr>
  </property>
</Properties>
</file>