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     </w:t>
      </w: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提高俄语（三）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eastAsia="宋体"/>
              </w:rPr>
              <w:t>Improve Russian</w:t>
            </w:r>
            <w:r>
              <w:rPr>
                <w:rFonts w:hint="eastAsia" w:ascii="宋体" w:hAnsi="宋体" w:eastAsia="宋体"/>
                <w:lang w:eastAsia="zh-CN"/>
              </w:rPr>
              <w:t>（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eastAsia="zh-CN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RUSS2003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俄语专业四年级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姜艳红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2022.12.28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《</w:t>
            </w:r>
            <w:r>
              <w:rPr>
                <w:rFonts w:hint="eastAsia" w:ascii="宋体" w:hAnsi="宋体" w:eastAsia="宋体"/>
                <w:lang w:val="en-US" w:eastAsia="zh-CN"/>
              </w:rPr>
              <w:t>大学俄语6</w:t>
            </w:r>
            <w:r>
              <w:rPr>
                <w:rFonts w:hint="eastAsia" w:ascii="宋体" w:hAnsi="宋体" w:eastAsia="宋体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lang w:val="en-US" w:eastAsia="zh-CN"/>
              </w:rPr>
              <w:t>新编</w:t>
            </w:r>
            <w:r>
              <w:rPr>
                <w:rFonts w:hint="eastAsia" w:ascii="宋体" w:hAnsi="宋体" w:eastAsia="宋体"/>
                <w:lang w:eastAsia="zh-CN"/>
              </w:rPr>
              <w:t>）、《</w:t>
            </w:r>
            <w:r>
              <w:rPr>
                <w:rFonts w:hint="eastAsia" w:ascii="宋体" w:hAnsi="宋体" w:eastAsia="宋体"/>
                <w:lang w:val="en-US" w:eastAsia="zh-CN"/>
              </w:rPr>
              <w:t>大学俄语7</w:t>
            </w:r>
            <w:r>
              <w:rPr>
                <w:rFonts w:hint="eastAsia" w:ascii="宋体" w:hAnsi="宋体" w:eastAsia="宋体"/>
                <w:lang w:eastAsia="zh-CN"/>
              </w:rPr>
              <w:t>》（</w:t>
            </w:r>
            <w:r>
              <w:rPr>
                <w:rFonts w:hint="eastAsia" w:ascii="宋体" w:hAnsi="宋体" w:eastAsia="宋体"/>
                <w:lang w:val="en-US" w:eastAsia="zh-CN"/>
              </w:rPr>
              <w:t>新编</w:t>
            </w:r>
            <w:r>
              <w:rPr>
                <w:rFonts w:hint="eastAsia" w:ascii="宋体" w:hAnsi="宋体" w:eastAsia="宋体"/>
                <w:lang w:eastAsia="zh-CN"/>
              </w:rPr>
              <w:t>），</w:t>
            </w:r>
            <w:r>
              <w:rPr>
                <w:rFonts w:hint="eastAsia" w:ascii="宋体" w:hAnsi="宋体" w:eastAsia="宋体"/>
                <w:lang w:val="en-US" w:eastAsia="zh-CN"/>
              </w:rPr>
              <w:t>史铁强，外语教学与研究出版社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int="eastAsia" w:ascii="黑体" w:hAnsi="黑体" w:eastAsia="黑体" w:cs="宋体"/>
          <w:b/>
          <w:sz w:val="28"/>
          <w:szCs w:val="28"/>
        </w:rPr>
      </w:pPr>
    </w:p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rPr>
          <w:rFonts w:hint="eastAsia"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82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b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提高俄语（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三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）》是俄英双语专业高年级主干必修课程。本课程旨在提高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学生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对社会、文化、政治、经济、艺术、教育、中俄两国国情、科技等题材文章及近代文艺作品的阅读与分析理解能力，巩固学生在上述题材范围内的听、说、读、写、译的基本交际技能和熟巧，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利用相应课文内容向学生渗透正确的价值观念，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培养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学生必备品格，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发展其跨文化交际能力，以适应未来工作的实际需要。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sz w:val="21"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sz w:val="21"/>
          <w:szCs w:val="21"/>
        </w:rPr>
      </w:pPr>
      <w:r>
        <w:rPr>
          <w:rFonts w:hint="eastAsia" w:hAnsi="宋体" w:cs="宋体"/>
          <w:b/>
          <w:sz w:val="21"/>
          <w:szCs w:val="21"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 w:val="0"/>
          <w:bCs w:val="0"/>
          <w:color w:val="000000"/>
          <w:sz w:val="21"/>
          <w:szCs w:val="21"/>
          <w:lang w:val="zh-CN"/>
        </w:rPr>
        <w:t>在先修课程教学的基础上，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增加词汇量，加强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重点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词汇、句式的</w:t>
      </w: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掌握</w:t>
      </w: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，提高语言运用能力。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sz w:val="21"/>
          <w:szCs w:val="21"/>
        </w:rPr>
      </w:pPr>
      <w:r>
        <w:rPr>
          <w:rFonts w:hint="eastAsia" w:hAnsi="宋体" w:cs="宋体"/>
          <w:b/>
          <w:sz w:val="21"/>
          <w:szCs w:val="21"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b w:val="0"/>
          <w:bCs w:val="0"/>
          <w:sz w:val="21"/>
          <w:szCs w:val="21"/>
        </w:rPr>
      </w:pPr>
      <w:r>
        <w:rPr>
          <w:rFonts w:hint="eastAsia" w:hAnsi="宋体" w:cs="宋体"/>
          <w:b w:val="0"/>
          <w:bCs w:val="0"/>
          <w:sz w:val="21"/>
          <w:szCs w:val="21"/>
          <w:lang w:val="zh-CN"/>
        </w:rPr>
        <w:t>发展和完善学生的语言基本功，提高其口笔语交际能力。</w:t>
      </w:r>
    </w:p>
    <w:p>
      <w:pPr>
        <w:pStyle w:val="2"/>
        <w:spacing w:before="156" w:beforeLines="50" w:after="156" w:afterLines="50"/>
        <w:ind w:firstLine="422" w:firstLineChars="200"/>
        <w:rPr>
          <w:rFonts w:hint="eastAsia" w:hAnsi="宋体" w:cs="宋体"/>
          <w:b/>
          <w:sz w:val="21"/>
          <w:szCs w:val="21"/>
        </w:rPr>
      </w:pPr>
      <w:r>
        <w:rPr>
          <w:rFonts w:hint="eastAsia" w:hAnsi="宋体" w:cs="宋体"/>
          <w:b/>
          <w:sz w:val="21"/>
          <w:szCs w:val="21"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cs="宋体"/>
          <w:b/>
          <w:sz w:val="21"/>
          <w:szCs w:val="21"/>
          <w:lang w:val="en-US"/>
        </w:rPr>
      </w:pPr>
      <w:r>
        <w:rPr>
          <w:rFonts w:hint="eastAsia" w:hAnsi="宋体" w:cs="宋体"/>
          <w:b w:val="0"/>
          <w:bCs w:val="0"/>
          <w:sz w:val="21"/>
          <w:szCs w:val="21"/>
          <w:lang w:val="en-US" w:eastAsia="zh-CN"/>
        </w:rPr>
        <w:t>了解俄罗斯人及欧洲人的性格特点和民族心智，尊重世界文化多样性和独特性，以便在交际中达到有效沟通。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hint="eastAsia"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1"/>
                <w:szCs w:val="21"/>
                <w:lang w:val="zh-CN"/>
              </w:rPr>
              <w:t>在先修课程教学的基础上，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zh-CN"/>
              </w:rPr>
              <w:t>增加词汇量，加强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重点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zh-CN"/>
              </w:rPr>
              <w:t>词汇、句式的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掌握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zh-CN"/>
              </w:rPr>
              <w:t>，提高语言运用能力。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Урок6(части6)Экологический бумеранг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zh-CN"/>
              </w:rPr>
              <w:t>发展和完善学生的语言基本功，提高其口笔语交际能力。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Урок7 Не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lang w:val="ru-RU"/>
              </w:rPr>
              <w:t>сотвори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Урок8 О спорт! Ты - мир!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ind w:firstLine="422" w:firstLineChars="200"/>
              <w:rPr>
                <w:rFonts w:hint="default" w:hAnsi="宋体" w:cs="宋体"/>
                <w:b/>
                <w:sz w:val="21"/>
                <w:szCs w:val="21"/>
                <w:lang w:val="en-US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了解俄罗斯人及欧洲人的性格特点和民族心智，尊重世界文化多样性和独特性，以便在交际中达到有效沟通。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/>
                <w:bCs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Урок1(части7) Русская ментальность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 w:eastAsia="zh-CN"/>
        </w:rPr>
        <w:t xml:space="preserve">Урок6(части6)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/>
        </w:rPr>
        <w:t>Экологический бумеранг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了解改变生态环境的因素，讨论社会和个人的低碳生活方式，培养学生的公民责任感。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相关内容的俄语专业表达，阐释自己观点的层次性、逻辑性。</w:t>
      </w:r>
    </w:p>
    <w:p>
      <w:pPr>
        <w:snapToGrid w:val="0"/>
        <w:ind w:firstLine="315" w:firstLineChars="150"/>
        <w:jc w:val="both"/>
        <w:rPr>
          <w:rFonts w:hint="eastAsia" w:ascii="Times New Roman" w:hAnsi="Times New Roman"/>
          <w:sz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宋体" w:hAnsi="宋体" w:eastAsia="宋体" w:cs="宋体"/>
          <w:color w:val="000000"/>
          <w:kern w:val="0"/>
          <w:szCs w:val="21"/>
          <w:lang w:val="ru-RU" w:eastAsia="zh-CN"/>
        </w:rPr>
        <w:t>(</w:t>
      </w:r>
      <w:r>
        <w:rPr>
          <w:rFonts w:hint="eastAsia" w:ascii="Times New Roman" w:hAnsi="Times New Roman" w:eastAsia="黑体"/>
          <w:sz w:val="21"/>
          <w:lang w:val="ru-RU"/>
        </w:rPr>
        <w:t>1</w:t>
      </w:r>
      <w:r>
        <w:rPr>
          <w:rFonts w:hint="default" w:ascii="Times New Roman" w:hAnsi="Times New Roman" w:eastAsia="黑体"/>
          <w:sz w:val="21"/>
          <w:lang w:val="ru-RU"/>
        </w:rPr>
        <w:t>)</w:t>
      </w:r>
      <w:r>
        <w:rPr>
          <w:rFonts w:ascii="Times New Roman" w:hAnsi="Times New Roman" w:eastAsia="黑体"/>
          <w:sz w:val="21"/>
          <w:lang w:val="ru-RU"/>
        </w:rPr>
        <w:t>Введение в тему</w:t>
      </w:r>
      <w:r>
        <w:rPr>
          <w:rFonts w:hint="eastAsia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ascii="Times New Roman" w:hAnsi="Times New Roman"/>
          <w:sz w:val="21"/>
          <w:lang w:val="ru-RU"/>
        </w:rPr>
        <w:t>2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Тексты</w:t>
      </w: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3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Лексико-стилистическая работа</w:t>
      </w:r>
    </w:p>
    <w:p>
      <w:pPr>
        <w:snapToGrid w:val="0"/>
        <w:jc w:val="both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4</w:t>
      </w:r>
      <w:r>
        <w:rPr>
          <w:rFonts w:hint="default" w:ascii="Times New Roman" w:hAnsi="Times New Roman"/>
          <w:sz w:val="21"/>
          <w:lang w:val="ru-RU"/>
        </w:rPr>
        <w:t>)Итоговая 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讲授法、讨论法、案例法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考勤、课堂互动、课后作业</w:t>
      </w:r>
    </w:p>
    <w:p>
      <w:pPr>
        <w:pStyle w:val="2"/>
        <w:spacing w:before="156" w:beforeLines="50" w:after="156" w:afterLines="50"/>
        <w:ind w:firstLine="361" w:firstLineChars="150"/>
        <w:jc w:val="both"/>
        <w:rPr>
          <w:rFonts w:hint="default" w:ascii="Times New Roman" w:hAnsi="Times New Roman" w:cs="Times New Roman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Урок 7 Не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сотвори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借助双语字典阅读现代俄罗斯短篇小说，掌握积极的词汇和成语及相关国情文化知识，培养学生正确的恋爱观和人生观。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文中大量成语的涵义及正确使用。</w:t>
      </w:r>
    </w:p>
    <w:p>
      <w:pPr>
        <w:snapToGrid w:val="0"/>
        <w:ind w:firstLine="315" w:firstLineChars="150"/>
        <w:jc w:val="both"/>
        <w:rPr>
          <w:rFonts w:hint="eastAsia" w:ascii="Times New Roman" w:hAnsi="Times New Roman"/>
          <w:sz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宋体" w:hAnsi="宋体" w:eastAsia="宋体" w:cs="宋体"/>
          <w:color w:val="000000"/>
          <w:kern w:val="0"/>
          <w:szCs w:val="21"/>
          <w:lang w:val="ru-RU" w:eastAsia="zh-CN"/>
        </w:rPr>
        <w:t>(</w:t>
      </w:r>
      <w:r>
        <w:rPr>
          <w:rFonts w:hint="eastAsia" w:ascii="Times New Roman" w:hAnsi="Times New Roman" w:eastAsia="黑体"/>
          <w:sz w:val="21"/>
          <w:lang w:val="ru-RU"/>
        </w:rPr>
        <w:t>1</w:t>
      </w:r>
      <w:r>
        <w:rPr>
          <w:rFonts w:hint="default" w:ascii="Times New Roman" w:hAnsi="Times New Roman" w:eastAsia="黑体"/>
          <w:sz w:val="21"/>
          <w:lang w:val="ru-RU"/>
        </w:rPr>
        <w:t>)</w:t>
      </w:r>
      <w:r>
        <w:rPr>
          <w:rFonts w:ascii="Times New Roman" w:hAnsi="Times New Roman" w:eastAsia="黑体"/>
          <w:sz w:val="21"/>
          <w:lang w:val="ru-RU"/>
        </w:rPr>
        <w:t>Введение в тему</w:t>
      </w:r>
      <w:r>
        <w:rPr>
          <w:rFonts w:hint="eastAsia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ascii="Times New Roman" w:hAnsi="Times New Roman"/>
          <w:sz w:val="21"/>
          <w:lang w:val="ru-RU"/>
        </w:rPr>
        <w:t>2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Текст</w:t>
      </w: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3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Лексико-стилистическая работа</w:t>
      </w:r>
    </w:p>
    <w:p>
      <w:pPr>
        <w:snapToGrid w:val="0"/>
        <w:jc w:val="both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4</w:t>
      </w:r>
      <w:r>
        <w:rPr>
          <w:rFonts w:hint="default" w:ascii="Times New Roman" w:hAnsi="Times New Roman"/>
          <w:sz w:val="21"/>
          <w:lang w:val="ru-RU"/>
        </w:rPr>
        <w:t>)Итоговая 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讲授法、讨论法、案例法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考勤、课堂互动、课后作业</w:t>
      </w:r>
    </w:p>
    <w:p>
      <w:pPr>
        <w:snapToGrid w:val="0"/>
        <w:ind w:firstLine="241" w:firstLineChars="100"/>
        <w:jc w:val="both"/>
        <w:rPr>
          <w:rFonts w:hint="default" w:ascii="Times New Roman" w:hAnsi="Times New Roman" w:eastAsia="黑体"/>
          <w:sz w:val="21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Урок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黑体"/>
          <w:b/>
          <w:bCs/>
          <w:sz w:val="24"/>
          <w:szCs w:val="24"/>
          <w:lang w:val="ru-RU"/>
        </w:rPr>
        <w:t>О спорт! Ты - мир!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了解现代生活中运动的作用及职业运动和群众运动的区别；认识兴奋剂在运动竞赛中使用的历史及动机；掌握运动的商业化意义。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兴奋剂对国家信誉和个人健康的危害性。</w:t>
      </w:r>
    </w:p>
    <w:p>
      <w:pPr>
        <w:snapToGrid w:val="0"/>
        <w:ind w:firstLine="315" w:firstLineChars="150"/>
        <w:jc w:val="both"/>
        <w:rPr>
          <w:rFonts w:hint="eastAsia" w:ascii="Times New Roman" w:hAnsi="Times New Roman"/>
          <w:sz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宋体" w:hAnsi="宋体" w:eastAsia="宋体" w:cs="宋体"/>
          <w:color w:val="000000"/>
          <w:kern w:val="0"/>
          <w:szCs w:val="21"/>
          <w:lang w:val="ru-RU" w:eastAsia="zh-CN"/>
        </w:rPr>
        <w:t>(</w:t>
      </w:r>
      <w:r>
        <w:rPr>
          <w:rFonts w:hint="eastAsia" w:ascii="Times New Roman" w:hAnsi="Times New Roman" w:eastAsia="黑体"/>
          <w:sz w:val="21"/>
          <w:lang w:val="ru-RU"/>
        </w:rPr>
        <w:t>1</w:t>
      </w:r>
      <w:r>
        <w:rPr>
          <w:rFonts w:hint="default" w:ascii="Times New Roman" w:hAnsi="Times New Roman" w:eastAsia="黑体"/>
          <w:sz w:val="21"/>
          <w:lang w:val="ru-RU"/>
        </w:rPr>
        <w:t>)</w:t>
      </w:r>
      <w:r>
        <w:rPr>
          <w:rFonts w:ascii="Times New Roman" w:hAnsi="Times New Roman" w:eastAsia="黑体"/>
          <w:sz w:val="21"/>
          <w:lang w:val="ru-RU"/>
        </w:rPr>
        <w:t>Введение в тему</w:t>
      </w:r>
      <w:r>
        <w:rPr>
          <w:rFonts w:hint="eastAsia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ascii="Times New Roman" w:hAnsi="Times New Roman"/>
          <w:sz w:val="21"/>
          <w:lang w:val="ru-RU"/>
        </w:rPr>
        <w:t>2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Тексты</w:t>
      </w: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3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Лексико-стилистическая работа</w:t>
      </w:r>
    </w:p>
    <w:p>
      <w:pPr>
        <w:snapToGrid w:val="0"/>
        <w:jc w:val="both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4</w:t>
      </w:r>
      <w:r>
        <w:rPr>
          <w:rFonts w:hint="default" w:ascii="Times New Roman" w:hAnsi="Times New Roman"/>
          <w:sz w:val="21"/>
          <w:lang w:val="ru-RU"/>
        </w:rPr>
        <w:t>)Итоговая работа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讲授法、讨论法、案例法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考勤、课堂互动、课后作业</w:t>
      </w:r>
    </w:p>
    <w:p>
      <w:pPr>
        <w:pStyle w:val="2"/>
        <w:spacing w:before="156" w:beforeLines="50" w:after="156" w:afterLines="50"/>
        <w:ind w:firstLine="361" w:firstLineChars="150"/>
        <w:jc w:val="both"/>
        <w:rPr>
          <w:rFonts w:hint="default" w:ascii="Times New Roman" w:hAnsi="Times New Roman" w:eastAsia="宋体" w:cs="Times New Roman"/>
          <w:lang w:val="ru-RU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Урок1(части 7) Русская ментальность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了解俄罗斯人的性格特点和民族心智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对文中马克西姆忧伤的原因理解及对荣格理论的认识。</w:t>
      </w:r>
    </w:p>
    <w:p>
      <w:pPr>
        <w:snapToGrid w:val="0"/>
        <w:ind w:firstLine="315" w:firstLineChars="150"/>
        <w:jc w:val="both"/>
        <w:rPr>
          <w:rFonts w:hint="eastAsia" w:ascii="Times New Roman" w:hAnsi="Times New Roman"/>
          <w:sz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宋体" w:hAnsi="宋体" w:eastAsia="宋体" w:cs="宋体"/>
          <w:color w:val="000000"/>
          <w:kern w:val="0"/>
          <w:szCs w:val="21"/>
          <w:lang w:val="ru-RU" w:eastAsia="zh-CN"/>
        </w:rPr>
        <w:t>(</w:t>
      </w:r>
      <w:r>
        <w:rPr>
          <w:rFonts w:hint="eastAsia" w:ascii="Times New Roman" w:hAnsi="Times New Roman" w:eastAsia="黑体"/>
          <w:sz w:val="21"/>
          <w:lang w:val="ru-RU"/>
        </w:rPr>
        <w:t>1</w:t>
      </w:r>
      <w:r>
        <w:rPr>
          <w:rFonts w:hint="default" w:ascii="Times New Roman" w:hAnsi="Times New Roman" w:eastAsia="黑体"/>
          <w:sz w:val="21"/>
          <w:lang w:val="ru-RU"/>
        </w:rPr>
        <w:t>)</w:t>
      </w:r>
      <w:r>
        <w:rPr>
          <w:rFonts w:ascii="Times New Roman" w:hAnsi="Times New Roman" w:eastAsia="黑体"/>
          <w:sz w:val="21"/>
          <w:lang w:val="ru-RU"/>
        </w:rPr>
        <w:t>Введение в тему</w:t>
      </w:r>
      <w:r>
        <w:rPr>
          <w:rFonts w:hint="eastAsia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 w:eastAsia="黑体"/>
          <w:sz w:val="21"/>
          <w:lang w:val="ru-RU"/>
        </w:rPr>
        <w:t xml:space="preserve">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ascii="Times New Roman" w:hAnsi="Times New Roman"/>
          <w:sz w:val="21"/>
          <w:lang w:val="ru-RU"/>
        </w:rPr>
        <w:t>2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Тексты</w:t>
      </w: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3</w:t>
      </w:r>
      <w:r>
        <w:rPr>
          <w:rFonts w:hint="default" w:ascii="Times New Roman" w:hAnsi="Times New Roman"/>
          <w:sz w:val="21"/>
          <w:lang w:val="ru-RU"/>
        </w:rPr>
        <w:t>)</w:t>
      </w:r>
      <w:r>
        <w:rPr>
          <w:rFonts w:ascii="Times New Roman" w:hAnsi="Times New Roman"/>
          <w:sz w:val="21"/>
          <w:lang w:val="ru-RU"/>
        </w:rPr>
        <w:t>Лексико-стилистическая работа</w:t>
      </w:r>
    </w:p>
    <w:p>
      <w:pPr>
        <w:snapToGrid w:val="0"/>
        <w:jc w:val="both"/>
        <w:rPr>
          <w:rFonts w:hint="default" w:ascii="宋体" w:hAnsi="宋体" w:eastAsia="宋体"/>
          <w:szCs w:val="21"/>
          <w:lang w:val="ru-RU" w:eastAsia="zh-CN"/>
        </w:rPr>
      </w:pPr>
      <w:r>
        <w:rPr>
          <w:rFonts w:hint="eastAsia" w:ascii="Times New Roman" w:hAnsi="Times New Roman"/>
          <w:sz w:val="21"/>
          <w:lang w:val="ru-RU"/>
        </w:rPr>
        <w:t xml:space="preserve">   </w:t>
      </w:r>
      <w:r>
        <w:rPr>
          <w:rFonts w:hint="default" w:ascii="Times New Roman" w:hAnsi="Times New Roman"/>
          <w:sz w:val="21"/>
          <w:lang w:val="ru-RU"/>
        </w:rPr>
        <w:t>(</w:t>
      </w:r>
      <w:r>
        <w:rPr>
          <w:rFonts w:hint="eastAsia" w:ascii="Times New Roman" w:hAnsi="Times New Roman"/>
          <w:sz w:val="21"/>
          <w:lang w:val="ru-RU"/>
        </w:rPr>
        <w:t>4</w:t>
      </w:r>
      <w:r>
        <w:rPr>
          <w:rFonts w:hint="default" w:ascii="Times New Roman" w:hAnsi="Times New Roman"/>
          <w:sz w:val="21"/>
          <w:lang w:val="ru-RU"/>
        </w:rPr>
        <w:t>)Деловые бумаги  (5)Дополнительный текст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讲授法、讨论法、案例法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考勤、课堂互动、课后作业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869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Урок6(части6)Экологический бумеранг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ru-RU" w:eastAsia="zh-CN"/>
              </w:rPr>
              <w:t>(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>1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>)</w:t>
            </w: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ascii="Times New Roman" w:hAnsi="Times New Roman"/>
                <w:sz w:val="21"/>
                <w:lang w:val="ru-RU"/>
              </w:rPr>
              <w:t>2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Тексты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 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3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4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)Итоговая работа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ind w:firstLine="420" w:firstLineChars="200"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ru-RU"/>
              </w:rPr>
              <w:t>Урок 7 Не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ru-RU"/>
              </w:rPr>
              <w:t>сотвори</w:t>
            </w:r>
          </w:p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ru-RU" w:eastAsia="zh-CN"/>
              </w:rPr>
              <w:t>(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>1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>)</w:t>
            </w: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ascii="Times New Roman" w:hAnsi="Times New Roman"/>
                <w:sz w:val="21"/>
                <w:lang w:val="ru-RU"/>
              </w:rPr>
              <w:t>2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 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3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4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)Итоговая работа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ind w:firstLine="21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Урок8 О спорт! Ты - мир!</w:t>
            </w:r>
          </w:p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ru-RU" w:eastAsia="zh-CN"/>
              </w:rPr>
              <w:t>(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>1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>)</w:t>
            </w: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ascii="Times New Roman" w:hAnsi="Times New Roman"/>
                <w:sz w:val="21"/>
                <w:lang w:val="ru-RU"/>
              </w:rPr>
              <w:t>2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ы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 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3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4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)Итоговая работа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Урок1(части7) Русская ментальность</w:t>
            </w:r>
          </w:p>
          <w:p>
            <w:pPr>
              <w:widowControl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ru-RU" w:eastAsia="zh-CN"/>
              </w:rPr>
            </w:pP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ascii="Times New Roman" w:hAnsi="Times New Roman"/>
                <w:sz w:val="21"/>
                <w:lang w:val="ru-RU"/>
              </w:rPr>
              <w:t>2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Тексты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  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3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</w:t>
            </w: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widowControl/>
              <w:numPr>
                <w:ilvl w:val="0"/>
                <w:numId w:val="0"/>
              </w:numPr>
              <w:spacing w:before="156" w:beforeLines="50" w:after="156" w:afterLines="50"/>
              <w:jc w:val="left"/>
              <w:rPr>
                <w:rFonts w:hint="default" w:ascii="宋体" w:hAnsi="宋体" w:eastAsia="宋体"/>
                <w:szCs w:val="21"/>
                <w:lang w:val="ru-RU" w:eastAsia="zh-CN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(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>4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)Деловые бумаги  (5)Дополнительный 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30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895"/>
        <w:gridCol w:w="863"/>
        <w:gridCol w:w="2869"/>
        <w:gridCol w:w="863"/>
        <w:gridCol w:w="1080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第一章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Урок6(части6)Экологический бумеранг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1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熟读课文；及时巩固课堂所学重点词汇、词组、句式。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课前预习，课堂互动，课后复习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第一章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  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2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熟读课文，简述课文1内容；以精简语句概括表述课文内容。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第一章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eastAsia" w:ascii="Times New Roman" w:hAnsi="Times New Roman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2</w:t>
            </w:r>
          </w:p>
          <w:p>
            <w:pPr>
              <w:widowControl/>
              <w:spacing w:before="156" w:beforeLines="50" w:after="156" w:afterLines="5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简述课文2内容，根据课文内容写一篇不超过200个词的作文；要求提交书面作业，论点明确，论据充足，结论可信。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第一章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Итоговая работа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口头形式完成课后练习题；多以课堂互动，课堂讨论形式进行，要求学生课前预习，课上积极互动。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第二章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ind w:firstLine="420" w:firstLineChars="200"/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ru-RU"/>
              </w:rPr>
              <w:t>Урок 7 Не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ru-RU"/>
              </w:rPr>
              <w:t>сотвори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黑体"/>
                <w:sz w:val="21"/>
                <w:lang w:val="ru-RU"/>
              </w:rPr>
            </w:pP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 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利用网络查阅现代作家的生平及创作情况；要求以课件形式展示。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课前预习，课堂互动，课后复习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第二章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</w:p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</w:p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阅读课文；要求能够口头转述每部分的主要内容，掌握文中重点词句等。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第二章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</w:p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</w:p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简述全文内容；要求提交一篇书面课文转述，可以不同人称形式。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第二章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Итоговая работа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完成课后练习；要求学生课前自主完成，课上口头形式检查。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第三章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ind w:firstLine="21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Урок8 О спорт! Ты - мир!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黑体"/>
                <w:sz w:val="21"/>
                <w:lang w:val="ru-RU"/>
              </w:rPr>
            </w:pP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1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 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ru-RU" w:eastAsia="zh-CN"/>
              </w:rPr>
            </w:pPr>
            <w:r>
              <w:rPr>
                <w:rFonts w:hint="default" w:ascii="宋体" w:hAnsi="宋体" w:eastAsia="宋体"/>
                <w:szCs w:val="21"/>
                <w:lang w:val="ru-RU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熟读课文1；要求能够回答出课文后的相关问题。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课前预习，课堂互动，课后复习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第三章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熟读课文2；要求掌握相关词汇和词组，撰写有关体育运动中兴奋剂的危害性的书面作文提交老师。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第三章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3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熟读课文；要求针对体育商业化问题讨论体育广告效用案例。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第三章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snapToGrid w:val="0"/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Итоговая работа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lang w:val="ru-RU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独立完成课后习题；要求师生课上互动分析题型与答案，并适当扩展。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第四章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Урок1(части7) Русская ментальность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黑体"/>
                <w:sz w:val="21"/>
                <w:lang w:val="ru-RU"/>
              </w:rPr>
            </w:pPr>
            <w:r>
              <w:rPr>
                <w:rFonts w:ascii="Times New Roman" w:hAnsi="Times New Roman" w:eastAsia="黑体"/>
                <w:sz w:val="21"/>
                <w:lang w:val="ru-RU"/>
              </w:rPr>
              <w:t>Введение в тему</w:t>
            </w:r>
            <w:r>
              <w:rPr>
                <w:rFonts w:hint="eastAsia" w:ascii="Times New Roman" w:hAnsi="Times New Roman" w:eastAsia="黑体"/>
                <w:sz w:val="21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黑体"/>
                <w:sz w:val="21"/>
                <w:lang w:val="ru-RU"/>
              </w:rPr>
              <w:t xml:space="preserve"> </w:t>
            </w:r>
          </w:p>
          <w:p>
            <w:pPr>
              <w:widowControl/>
              <w:spacing w:before="156" w:beforeLines="50" w:after="156" w:afterLines="50"/>
              <w:jc w:val="both"/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1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利用课本和网络了解舒可申的履历和文学创作成就；要求能够掌握课文1的主题思想。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课前预习，课堂互动，课后复习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第四章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default" w:ascii="Times New Roman" w:hAnsi="Times New Roman"/>
                <w:sz w:val="21"/>
                <w:lang w:val="ru-RU"/>
              </w:rPr>
              <w:t>1</w:t>
            </w:r>
            <w:r>
              <w:rPr>
                <w:rFonts w:hint="eastAsia" w:ascii="Times New Roman" w:hAnsi="Times New Roman"/>
                <w:sz w:val="21"/>
                <w:lang w:val="ru-RU"/>
              </w:rPr>
              <w:t xml:space="preserve"> 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口头转述课文1；要求以第一人称转述课文，不超过200个单词。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第四章</w:t>
            </w:r>
          </w:p>
        </w:tc>
        <w:tc>
          <w:tcPr>
            <w:tcW w:w="2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sz w:val="21"/>
                <w:lang w:val="en-US" w:eastAsia="zh-CN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Текст</w:t>
            </w:r>
            <w:r>
              <w:rPr>
                <w:rFonts w:hint="eastAsia" w:ascii="Times New Roman" w:hAnsi="Times New Roman"/>
                <w:sz w:val="21"/>
                <w:lang w:val="en-US" w:eastAsia="zh-CN"/>
              </w:rPr>
              <w:t>2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背诵丘特切夫的诗歌和提交书面作文；要求每个学生课堂背诵，作文要紧密联系课文，题目可以根据老师的要求自选。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第四章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Лексико-стилистическая работа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lang w:val="ru-RU"/>
              </w:rPr>
            </w:pP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口头完成课后习题；要求在老师的指导下学生课堂进行。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第四章</w:t>
            </w:r>
          </w:p>
        </w:tc>
        <w:tc>
          <w:tcPr>
            <w:tcW w:w="2869" w:type="dxa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/>
                <w:sz w:val="21"/>
                <w:lang w:val="ru-RU"/>
              </w:rPr>
            </w:pPr>
            <w:r>
              <w:rPr>
                <w:rFonts w:hint="default" w:ascii="Times New Roman" w:hAnsi="Times New Roman"/>
                <w:sz w:val="21"/>
                <w:lang w:val="ru-RU"/>
              </w:rPr>
              <w:t>Деловые бумаги  Дополнительный текст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俄汉申请书格式比较。补充课文以自学为主。除此，教师带动学生共同回顾本学期所学内容，要求按主题和重点进行复习。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numPr>
          <w:ilvl w:val="0"/>
          <w:numId w:val="0"/>
        </w:numPr>
        <w:snapToGrid w:val="0"/>
        <w:ind w:firstLine="420" w:firstLineChars="200"/>
        <w:jc w:val="both"/>
        <w:rPr>
          <w:rFonts w:hint="eastAsia" w:ascii="宋体" w:hAnsi="宋体" w:eastAsia="宋体" w:cs="宋体"/>
          <w:sz w:val="21"/>
          <w:lang w:val="en-US" w:eastAsia="zh-CN"/>
        </w:rPr>
      </w:pPr>
      <w:r>
        <w:rPr>
          <w:rFonts w:hint="eastAsia" w:ascii="宋体" w:hAnsi="宋体" w:eastAsia="宋体" w:cs="宋体"/>
        </w:rPr>
        <w:t>1．</w:t>
      </w:r>
      <w:r>
        <w:rPr>
          <w:rFonts w:hint="eastAsia" w:ascii="宋体" w:hAnsi="宋体" w:eastAsia="宋体" w:cs="宋体"/>
          <w:sz w:val="21"/>
        </w:rPr>
        <w:t>黑龙江大学俄语学院，《俄语</w:t>
      </w:r>
      <w:r>
        <w:rPr>
          <w:rFonts w:hint="eastAsia" w:ascii="宋体" w:hAnsi="宋体" w:eastAsia="宋体" w:cs="宋体"/>
          <w:sz w:val="21"/>
          <w:lang w:val="en-US" w:eastAsia="zh-CN"/>
        </w:rPr>
        <w:t>7\8</w:t>
      </w:r>
      <w:r>
        <w:rPr>
          <w:rFonts w:hint="eastAsia" w:ascii="宋体" w:hAnsi="宋体" w:eastAsia="宋体" w:cs="宋体"/>
          <w:sz w:val="21"/>
        </w:rPr>
        <w:t>》，北京大学出版社，2011</w:t>
      </w:r>
      <w:r>
        <w:rPr>
          <w:rFonts w:hint="eastAsia" w:ascii="宋体" w:hAnsi="宋体" w:eastAsia="宋体" w:cs="宋体"/>
          <w:sz w:val="21"/>
          <w:lang w:val="en-US" w:eastAsia="zh-CN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 w:cs="宋体"/>
        </w:rPr>
        <w:t>2．</w:t>
      </w:r>
      <w:r>
        <w:rPr>
          <w:rFonts w:hint="eastAsia" w:ascii="宋体" w:hAnsi="宋体" w:eastAsia="宋体" w:cs="宋体"/>
          <w:sz w:val="21"/>
        </w:rPr>
        <w:t>李勤，《俄语综合教程</w:t>
      </w:r>
      <w:r>
        <w:rPr>
          <w:rFonts w:hint="eastAsia" w:ascii="宋体" w:hAnsi="宋体" w:eastAsia="宋体" w:cs="宋体"/>
          <w:sz w:val="21"/>
          <w:lang w:val="en-US" w:eastAsia="zh-CN"/>
        </w:rPr>
        <w:t>7\</w:t>
      </w:r>
      <w:r>
        <w:rPr>
          <w:rFonts w:hint="eastAsia" w:ascii="宋体" w:hAnsi="宋体" w:eastAsia="宋体" w:cs="宋体"/>
          <w:sz w:val="21"/>
        </w:rPr>
        <w:t>8》，上海外语教育出版社， 2010</w:t>
      </w:r>
      <w:r>
        <w:rPr>
          <w:rFonts w:hint="eastAsia" w:ascii="宋体" w:hAnsi="宋体" w:eastAsia="宋体" w:cs="宋体"/>
          <w:sz w:val="21"/>
          <w:lang w:val="en-US" w:eastAsia="zh-CN"/>
        </w:rPr>
        <w:t>.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pStyle w:val="2"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hAnsi="宋体"/>
          <w:lang w:val="en-US" w:eastAsia="zh-CN"/>
        </w:rPr>
        <w:t>讲授法：</w:t>
      </w:r>
      <w:r>
        <w:rPr>
          <w:rFonts w:hint="eastAsia" w:hAnsi="宋体" w:cs="宋体"/>
          <w:color w:val="000000"/>
          <w:sz w:val="21"/>
          <w:szCs w:val="21"/>
          <w:lang w:val="zh-CN"/>
        </w:rPr>
        <w:t>主要贯彻</w:t>
      </w:r>
      <w:r>
        <w:rPr>
          <w:rFonts w:hAnsi="宋体"/>
          <w:color w:val="000000"/>
          <w:sz w:val="21"/>
          <w:szCs w:val="21"/>
          <w:lang w:val="zh-CN"/>
        </w:rPr>
        <w:t>“</w:t>
      </w:r>
      <w:r>
        <w:rPr>
          <w:rFonts w:hint="eastAsia" w:hAnsi="宋体" w:cs="宋体"/>
          <w:color w:val="000000"/>
          <w:sz w:val="21"/>
          <w:szCs w:val="21"/>
          <w:lang w:val="zh-CN"/>
        </w:rPr>
        <w:t>精讲多练</w:t>
      </w:r>
      <w:r>
        <w:rPr>
          <w:rFonts w:hAnsi="宋体"/>
          <w:color w:val="000000"/>
          <w:sz w:val="21"/>
          <w:szCs w:val="21"/>
          <w:lang w:val="zh-CN"/>
        </w:rPr>
        <w:t>”</w:t>
      </w:r>
      <w:r>
        <w:rPr>
          <w:rFonts w:hint="eastAsia" w:hAnsi="宋体" w:cs="宋体"/>
          <w:color w:val="000000"/>
          <w:sz w:val="21"/>
          <w:szCs w:val="21"/>
          <w:lang w:val="zh-CN"/>
        </w:rPr>
        <w:t>的教学原则，教师的讲解力求突出难点、重点。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val="en-US" w:eastAsia="zh-CN"/>
        </w:rPr>
        <w:t>讨论法：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充分调动学生的积极性，使其在宽松和谐的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课堂</w:t>
      </w: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氛围中主动参与教学的各个环节，形成真正意义上的师生互动。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/>
        </w:rPr>
        <w:t>案例法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CN"/>
        </w:rPr>
        <w:t>讲解相关章节内容时，采用课堂讨论形式用熟知的案例辅以理解。</w:t>
      </w:r>
    </w:p>
    <w:p>
      <w:pPr>
        <w:widowControl/>
        <w:spacing w:before="156" w:beforeLines="50" w:after="156" w:afterLines="5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ind w:firstLine="422" w:firstLineChars="200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zh-CN"/>
              </w:rPr>
              <w:t>词汇量，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重点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zh-CN"/>
              </w:rPr>
              <w:t>词汇、句式，语言运用能力。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/>
                <w:lang w:val="en-US" w:eastAsia="zh-CN"/>
              </w:rPr>
              <w:t>课堂提问、作业及考试中强化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zh-CN"/>
              </w:rPr>
              <w:t>口笔语交际能力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/>
                <w:lang w:val="en-US" w:eastAsia="zh-CN"/>
              </w:rPr>
              <w:t>课堂讨论互动，作业与考试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ind w:firstLine="422" w:firstLineChars="200"/>
              <w:rPr>
                <w:rFonts w:hint="default" w:hAnsi="宋体" w:cs="宋体"/>
                <w:b/>
                <w:sz w:val="21"/>
                <w:szCs w:val="21"/>
                <w:lang w:val="en-US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俄罗斯人及欧洲人的性格特点和民族心智，世界文化多样性和俄罗斯文化</w:t>
            </w:r>
            <w:bookmarkStart w:id="0" w:name="_GoBack"/>
            <w:bookmarkEnd w:id="0"/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独特性。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/>
                <w:lang w:val="en-US" w:eastAsia="zh-CN"/>
              </w:rPr>
              <w:t>课堂讨论，课后作业和期中期末考试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lang w:val="en-US" w:eastAsia="zh-CN"/>
        </w:rPr>
        <w:t>包括课堂提问，课后作业以及课上出勤率完成情况；</w:t>
      </w:r>
      <w:r>
        <w:rPr>
          <w:rFonts w:hint="eastAsia" w:ascii="宋体" w:hAnsi="宋体" w:eastAsia="宋体"/>
        </w:rPr>
        <w:t>期中考试：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  <w:lang w:val="en-US" w:eastAsia="zh-CN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占总评50%，课程目标2占总评20%，课程目标3占总评30%。</w:t>
            </w:r>
          </w:p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词汇量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熟练掌握重点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词汇、句式，语言运用能力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强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词汇量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较大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良好掌握重点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词汇、句式，语言运用能力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较强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基本掌握所学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重点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词汇、句式，语言运用能力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一般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所学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重点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词汇、句式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掌握不完全准确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，语言运用能力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一般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基础知识薄弱，所学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重点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词汇、句式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基本不掌握或不完全掌握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，语言运用能力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较差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具有很强的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口笔语交际能力。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口笔语交际能力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较强。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口笔语交际能力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较好。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口笔语交际能力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zh-CN"/>
              </w:rPr>
              <w:t>口笔语交际能力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对俄罗斯人及欧洲人的性格特点和民族心智，世界文化多样性和俄罗斯文化独特性等国情知识牢固掌握。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对俄罗斯人及欧洲人的性格特点和民族心智，世界文化多样性和俄罗斯文化独特性等国情知识良好掌握。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对俄罗斯人及欧洲人的性格特点和民族心智，世界文化多样性和俄罗斯文化独特性等国情知识较好掌握。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对俄罗斯人及欧洲人的性格特点和民族心智，世界文化多样性和俄罗斯文化独特性等国情知识掌握不全面准确。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相关国情知识掌握不准确或没有掌握。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E249B"/>
    <w:multiLevelType w:val="singleLevel"/>
    <w:tmpl w:val="598E249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outline"/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yMmZjODUxZDZkODExOWE3YmJhN2VkMzY3MzBiNT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6D67EFC"/>
    <w:rsid w:val="0C5A22D7"/>
    <w:rsid w:val="15D939DF"/>
    <w:rsid w:val="26A23CAA"/>
    <w:rsid w:val="29196935"/>
    <w:rsid w:val="333753C2"/>
    <w:rsid w:val="35130E0D"/>
    <w:rsid w:val="3DDC430A"/>
    <w:rsid w:val="492A31BE"/>
    <w:rsid w:val="4AEE573E"/>
    <w:rsid w:val="4D274F94"/>
    <w:rsid w:val="4F1F7D27"/>
    <w:rsid w:val="59737063"/>
    <w:rsid w:val="5CBC3B42"/>
    <w:rsid w:val="5EBD2FC0"/>
    <w:rsid w:val="5FB66851"/>
    <w:rsid w:val="6CBF6229"/>
    <w:rsid w:val="703E3243"/>
    <w:rsid w:val="7841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11</Pages>
  <Words>3578</Words>
  <Characters>4912</Characters>
  <Lines>13</Lines>
  <Paragraphs>3</Paragraphs>
  <TotalTime>10</TotalTime>
  <ScaleCrop>false</ScaleCrop>
  <LinksUpToDate>false</LinksUpToDate>
  <CharactersWithSpaces>5133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皮皮的肚肚</cp:lastModifiedBy>
  <cp:lastPrinted>2020-12-24T07:17:00Z</cp:lastPrinted>
  <dcterms:modified xsi:type="dcterms:W3CDTF">2023-01-12T13:59:01Z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0163DC7B17204265B41EA79B7ADB1AF6</vt:lpwstr>
  </property>
</Properties>
</file>