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ABB" w:rsidRDefault="0010263F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</w:t>
      </w:r>
      <w:r>
        <w:rPr>
          <w:rFonts w:ascii="黑体" w:eastAsia="黑体" w:hAnsi="黑体" w:hint="eastAsia"/>
          <w:sz w:val="32"/>
          <w:szCs w:val="32"/>
          <w:lang w:eastAsia="zh-Hans"/>
        </w:rPr>
        <w:t>俄语阅读（一）</w:t>
      </w:r>
      <w:r>
        <w:rPr>
          <w:rFonts w:ascii="黑体" w:eastAsia="黑体" w:hAnsi="黑体" w:hint="eastAsia"/>
          <w:sz w:val="32"/>
          <w:szCs w:val="32"/>
        </w:rPr>
        <w:t>》课程教学大纲</w:t>
      </w:r>
    </w:p>
    <w:p w:rsidR="00485ABB" w:rsidRDefault="0010263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1134"/>
        <w:gridCol w:w="2744"/>
      </w:tblGrid>
      <w:tr w:rsidR="00485ABB">
        <w:trPr>
          <w:jc w:val="center"/>
        </w:trPr>
        <w:tc>
          <w:tcPr>
            <w:tcW w:w="1135" w:type="dxa"/>
            <w:vAlign w:val="center"/>
          </w:tcPr>
          <w:p w:rsidR="00485ABB" w:rsidRDefault="0010263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485ABB" w:rsidRDefault="0010263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Times New Roman" w:hAnsi="Times New Roman"/>
                <w:szCs w:val="21"/>
              </w:rPr>
              <w:t>Russian Reading I</w:t>
            </w:r>
          </w:p>
        </w:tc>
        <w:tc>
          <w:tcPr>
            <w:tcW w:w="1134" w:type="dxa"/>
            <w:vAlign w:val="center"/>
          </w:tcPr>
          <w:p w:rsidR="00485ABB" w:rsidRDefault="0010263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485ABB" w:rsidRDefault="0010263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RUSS1030</w:t>
            </w:r>
          </w:p>
        </w:tc>
      </w:tr>
      <w:tr w:rsidR="00485ABB">
        <w:trPr>
          <w:jc w:val="center"/>
        </w:trPr>
        <w:tc>
          <w:tcPr>
            <w:tcW w:w="1135" w:type="dxa"/>
            <w:vAlign w:val="center"/>
          </w:tcPr>
          <w:p w:rsidR="00485ABB" w:rsidRDefault="0010263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485ABB" w:rsidRDefault="0010263F">
            <w:pPr>
              <w:spacing w:beforeLines="50" w:before="156" w:afterLines="50" w:after="156"/>
              <w:jc w:val="left"/>
              <w:rPr>
                <w:rFonts w:ascii="宋体" w:eastAsia="宋体" w:hAnsi="宋体"/>
                <w:lang w:eastAsia="zh-Hans"/>
              </w:rPr>
            </w:pPr>
            <w:r>
              <w:rPr>
                <w:rFonts w:ascii="宋体" w:eastAsia="宋体" w:hAnsi="宋体" w:hint="eastAsia"/>
                <w:lang w:eastAsia="zh-Hans"/>
              </w:rPr>
              <w:t>大类基础</w:t>
            </w:r>
          </w:p>
        </w:tc>
        <w:tc>
          <w:tcPr>
            <w:tcW w:w="1134" w:type="dxa"/>
            <w:vAlign w:val="center"/>
          </w:tcPr>
          <w:p w:rsidR="00485ABB" w:rsidRDefault="0010263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485ABB" w:rsidRDefault="0010263F">
            <w:pPr>
              <w:spacing w:beforeLines="50" w:before="156" w:afterLines="50" w:after="156"/>
              <w:rPr>
                <w:rFonts w:ascii="宋体" w:eastAsia="宋体" w:hAnsi="宋体"/>
                <w:lang w:eastAsia="zh-Hans"/>
              </w:rPr>
            </w:pPr>
            <w:r>
              <w:rPr>
                <w:rFonts w:ascii="宋体" w:eastAsia="宋体" w:hAnsi="宋体" w:hint="eastAsia"/>
                <w:lang w:eastAsia="zh-Hans"/>
              </w:rPr>
              <w:t>俄语专业学生</w:t>
            </w:r>
          </w:p>
        </w:tc>
      </w:tr>
      <w:tr w:rsidR="00485ABB">
        <w:trPr>
          <w:jc w:val="center"/>
        </w:trPr>
        <w:tc>
          <w:tcPr>
            <w:tcW w:w="1135" w:type="dxa"/>
            <w:vAlign w:val="center"/>
          </w:tcPr>
          <w:p w:rsidR="00485ABB" w:rsidRDefault="0010263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</w:t>
            </w:r>
            <w:r>
              <w:rPr>
                <w:rFonts w:ascii="宋体" w:eastAsia="宋体" w:hAnsi="宋体" w:cs="黑体" w:hint="eastAsia"/>
                <w:b/>
                <w:bCs/>
              </w:rPr>
              <w:t xml:space="preserve">   </w:t>
            </w:r>
            <w:r>
              <w:rPr>
                <w:rFonts w:ascii="宋体" w:eastAsia="宋体" w:hAnsi="宋体" w:cs="黑体" w:hint="eastAsia"/>
                <w:b/>
                <w:bCs/>
              </w:rPr>
              <w:t>分</w:t>
            </w:r>
          </w:p>
        </w:tc>
        <w:tc>
          <w:tcPr>
            <w:tcW w:w="3685" w:type="dxa"/>
            <w:vAlign w:val="center"/>
          </w:tcPr>
          <w:p w:rsidR="00485ABB" w:rsidRDefault="0010263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</w:t>
            </w:r>
          </w:p>
        </w:tc>
        <w:tc>
          <w:tcPr>
            <w:tcW w:w="1134" w:type="dxa"/>
            <w:vAlign w:val="center"/>
          </w:tcPr>
          <w:p w:rsidR="00485ABB" w:rsidRDefault="0010263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</w:t>
            </w:r>
            <w:r>
              <w:rPr>
                <w:rFonts w:ascii="宋体" w:eastAsia="宋体" w:hAnsi="宋体" w:cs="黑体" w:hint="eastAsia"/>
                <w:b/>
                <w:bCs/>
              </w:rPr>
              <w:t xml:space="preserve">   </w:t>
            </w:r>
            <w:r>
              <w:rPr>
                <w:rFonts w:ascii="宋体" w:eastAsia="宋体" w:hAnsi="宋体" w:cs="黑体" w:hint="eastAsia"/>
                <w:b/>
                <w:bCs/>
              </w:rPr>
              <w:t>时</w:t>
            </w:r>
          </w:p>
        </w:tc>
        <w:tc>
          <w:tcPr>
            <w:tcW w:w="2744" w:type="dxa"/>
            <w:vAlign w:val="center"/>
          </w:tcPr>
          <w:p w:rsidR="00485ABB" w:rsidRDefault="0010263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36</w:t>
            </w:r>
          </w:p>
        </w:tc>
      </w:tr>
      <w:tr w:rsidR="00485ABB">
        <w:trPr>
          <w:jc w:val="center"/>
        </w:trPr>
        <w:tc>
          <w:tcPr>
            <w:tcW w:w="1135" w:type="dxa"/>
            <w:vAlign w:val="center"/>
          </w:tcPr>
          <w:p w:rsidR="00485ABB" w:rsidRDefault="0010263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485ABB" w:rsidRDefault="0010263F">
            <w:pPr>
              <w:spacing w:beforeLines="50" w:before="156" w:afterLines="50" w:after="156"/>
              <w:jc w:val="left"/>
              <w:rPr>
                <w:rFonts w:ascii="宋体" w:eastAsia="宋体" w:hAnsi="宋体"/>
                <w:lang w:eastAsia="zh-Hans"/>
              </w:rPr>
            </w:pPr>
            <w:r>
              <w:rPr>
                <w:rFonts w:ascii="宋体" w:eastAsia="宋体" w:hAnsi="宋体" w:hint="eastAsia"/>
                <w:lang w:eastAsia="zh-Hans"/>
              </w:rPr>
              <w:t>李冬梅、</w:t>
            </w:r>
            <w:r>
              <w:rPr>
                <w:rFonts w:eastAsia="宋体" w:hAnsi="宋体" w:cs="宋体" w:hint="eastAsia"/>
              </w:rPr>
              <w:t>薛静芬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485ABB" w:rsidRDefault="0010263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485ABB" w:rsidRDefault="0010263F">
            <w:pPr>
              <w:spacing w:beforeLines="50" w:before="156" w:afterLines="50" w:after="156"/>
              <w:rPr>
                <w:rFonts w:ascii="宋体" w:eastAsia="宋体" w:hAnsi="宋体"/>
                <w:lang w:eastAsia="zh-Hans"/>
              </w:rPr>
            </w:pPr>
            <w:r>
              <w:rPr>
                <w:rFonts w:ascii="宋体" w:eastAsia="宋体" w:hAnsi="宋体"/>
              </w:rPr>
              <w:t>2022</w:t>
            </w:r>
            <w:r>
              <w:rPr>
                <w:rFonts w:ascii="宋体" w:eastAsia="宋体" w:hAnsi="宋体" w:hint="eastAsia"/>
                <w:lang w:eastAsia="zh-Hans"/>
              </w:rPr>
              <w:t>年</w:t>
            </w:r>
            <w:r>
              <w:rPr>
                <w:rFonts w:ascii="宋体" w:eastAsia="宋体" w:hAnsi="宋体"/>
                <w:lang w:eastAsia="zh-Hans"/>
              </w:rPr>
              <w:t>12</w:t>
            </w:r>
            <w:r>
              <w:rPr>
                <w:rFonts w:ascii="宋体" w:eastAsia="宋体" w:hAnsi="宋体" w:hint="eastAsia"/>
                <w:lang w:eastAsia="zh-Hans"/>
              </w:rPr>
              <w:t>月</w:t>
            </w:r>
            <w:r>
              <w:rPr>
                <w:rFonts w:ascii="宋体" w:eastAsia="宋体" w:hAnsi="宋体"/>
                <w:lang w:eastAsia="zh-Hans"/>
              </w:rPr>
              <w:t>20</w:t>
            </w:r>
            <w:r>
              <w:rPr>
                <w:rFonts w:ascii="宋体" w:eastAsia="宋体" w:hAnsi="宋体" w:hint="eastAsia"/>
                <w:lang w:eastAsia="zh-Hans"/>
              </w:rPr>
              <w:t>日</w:t>
            </w:r>
          </w:p>
        </w:tc>
      </w:tr>
      <w:tr w:rsidR="00485ABB">
        <w:trPr>
          <w:jc w:val="center"/>
        </w:trPr>
        <w:tc>
          <w:tcPr>
            <w:tcW w:w="1135" w:type="dxa"/>
            <w:vAlign w:val="center"/>
          </w:tcPr>
          <w:p w:rsidR="00485ABB" w:rsidRDefault="0010263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485ABB" w:rsidRDefault="0010263F">
            <w:pPr>
              <w:spacing w:beforeLines="50" w:before="156" w:afterLines="50" w:after="156"/>
              <w:rPr>
                <w:rFonts w:ascii="宋体" w:eastAsia="宋体" w:hAnsi="宋体"/>
                <w:lang w:eastAsia="zh-Hans"/>
              </w:rPr>
            </w:pPr>
            <w:r>
              <w:rPr>
                <w:rFonts w:ascii="宋体" w:eastAsia="宋体" w:hAnsi="宋体" w:hint="eastAsia"/>
                <w:lang w:eastAsia="zh-Hans"/>
              </w:rPr>
              <w:t>王加兴主编，</w:t>
            </w:r>
            <w:r>
              <w:rPr>
                <w:rFonts w:ascii="宋体" w:eastAsia="宋体" w:hAnsi="宋体" w:hint="eastAsia"/>
                <w:lang w:eastAsia="zh-Hans"/>
              </w:rPr>
              <w:t>《</w:t>
            </w:r>
            <w:r>
              <w:rPr>
                <w:rFonts w:ascii="宋体" w:eastAsia="宋体" w:hAnsi="宋体" w:hint="eastAsia"/>
                <w:lang w:eastAsia="zh-Hans"/>
              </w:rPr>
              <w:t>俄语阅读教程</w:t>
            </w:r>
            <w:r>
              <w:rPr>
                <w:rFonts w:ascii="宋体" w:eastAsia="宋体" w:hAnsi="宋体" w:hint="eastAsia"/>
                <w:lang w:eastAsia="zh-Hans"/>
              </w:rPr>
              <w:t>》（</w:t>
            </w:r>
            <w:r>
              <w:rPr>
                <w:rFonts w:ascii="宋体" w:eastAsia="宋体" w:hAnsi="宋体" w:hint="eastAsia"/>
                <w:lang w:eastAsia="zh-Hans"/>
              </w:rPr>
              <w:t>第</w:t>
            </w:r>
            <w:r>
              <w:rPr>
                <w:rFonts w:ascii="宋体" w:eastAsia="宋体" w:hAnsi="宋体"/>
                <w:lang w:eastAsia="zh-Hans"/>
              </w:rPr>
              <w:t>2</w:t>
            </w:r>
            <w:r>
              <w:rPr>
                <w:rFonts w:ascii="宋体" w:eastAsia="宋体" w:hAnsi="宋体" w:hint="eastAsia"/>
                <w:lang w:eastAsia="zh-Hans"/>
              </w:rPr>
              <w:t>版</w:t>
            </w:r>
            <w:r>
              <w:rPr>
                <w:rFonts w:ascii="宋体" w:eastAsia="宋体" w:hAnsi="宋体" w:hint="eastAsia"/>
                <w:lang w:eastAsia="zh-Hans"/>
              </w:rPr>
              <w:t>）（</w:t>
            </w:r>
            <w:r>
              <w:rPr>
                <w:rFonts w:ascii="宋体" w:eastAsia="宋体" w:hAnsi="宋体"/>
                <w:lang w:eastAsia="zh-Hans"/>
              </w:rPr>
              <w:t>1</w:t>
            </w:r>
            <w:r>
              <w:rPr>
                <w:rFonts w:ascii="宋体" w:eastAsia="宋体" w:hAnsi="宋体" w:hint="eastAsia"/>
                <w:lang w:eastAsia="zh-Hans"/>
              </w:rPr>
              <w:t>），</w:t>
            </w:r>
            <w:r>
              <w:rPr>
                <w:rFonts w:ascii="宋体" w:eastAsia="宋体" w:hAnsi="宋体" w:hint="eastAsia"/>
                <w:lang w:eastAsia="zh-Hans"/>
              </w:rPr>
              <w:t>上海外语教育出版社，</w:t>
            </w:r>
            <w:r>
              <w:rPr>
                <w:rFonts w:ascii="宋体" w:eastAsia="宋体" w:hAnsi="宋体"/>
                <w:lang w:eastAsia="zh-Hans"/>
              </w:rPr>
              <w:t>2018</w:t>
            </w:r>
            <w:r>
              <w:rPr>
                <w:rFonts w:ascii="宋体" w:eastAsia="宋体" w:hAnsi="宋体" w:hint="eastAsia"/>
                <w:lang w:eastAsia="zh-Hans"/>
              </w:rPr>
              <w:t>年。</w:t>
            </w:r>
          </w:p>
        </w:tc>
      </w:tr>
    </w:tbl>
    <w:p w:rsidR="00485ABB" w:rsidRDefault="0010263F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485ABB" w:rsidRDefault="0010263F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（一）</w:t>
      </w:r>
      <w:r>
        <w:rPr>
          <w:rFonts w:ascii="黑体" w:eastAsia="黑体" w:hAnsi="黑体" w:cs="宋体" w:hint="eastAsia"/>
          <w:b/>
          <w:sz w:val="24"/>
          <w:szCs w:val="24"/>
        </w:rPr>
        <w:t>总体目标：</w:t>
      </w:r>
    </w:p>
    <w:p w:rsidR="00485ABB" w:rsidRDefault="0010263F">
      <w:pPr>
        <w:ind w:firstLine="420"/>
        <w:rPr>
          <w:rFonts w:ascii="宋体" w:eastAsia="宋体" w:hAnsi="宋体" w:cs="宋体"/>
          <w:color w:val="FF0000"/>
          <w:szCs w:val="21"/>
        </w:rPr>
      </w:pPr>
      <w:r>
        <w:rPr>
          <w:rFonts w:ascii="宋体" w:eastAsia="宋体" w:hAnsi="宋体" w:cs="宋体" w:hint="eastAsia"/>
          <w:szCs w:val="21"/>
          <w:lang w:eastAsia="zh-Hans"/>
        </w:rPr>
        <w:t>本课程总体目标旨在</w:t>
      </w:r>
      <w:r>
        <w:rPr>
          <w:rFonts w:ascii="宋体" w:eastAsia="宋体" w:hAnsi="宋体" w:cs="宋体" w:hint="eastAsia"/>
          <w:szCs w:val="21"/>
        </w:rPr>
        <w:t>培养</w:t>
      </w:r>
      <w:r>
        <w:rPr>
          <w:rFonts w:ascii="宋体" w:eastAsia="宋体" w:hAnsi="宋体" w:cs="宋体" w:hint="eastAsia"/>
          <w:szCs w:val="21"/>
          <w:lang w:eastAsia="zh-Hans"/>
        </w:rPr>
        <w:t>学生</w:t>
      </w:r>
      <w:r>
        <w:rPr>
          <w:rFonts w:ascii="宋体" w:eastAsia="宋体" w:hAnsi="宋体" w:cs="宋体" w:hint="eastAsia"/>
          <w:kern w:val="0"/>
          <w:szCs w:val="21"/>
        </w:rPr>
        <w:t>具有</w:t>
      </w:r>
      <w:r>
        <w:rPr>
          <w:rFonts w:ascii="宋体" w:eastAsia="宋体" w:hAnsi="宋体" w:cs="宋体" w:hint="eastAsia"/>
          <w:kern w:val="0"/>
          <w:szCs w:val="21"/>
          <w:lang w:eastAsia="zh-Hans"/>
        </w:rPr>
        <w:t>广博</w:t>
      </w:r>
      <w:r>
        <w:rPr>
          <w:rFonts w:ascii="宋体" w:eastAsia="宋体" w:hAnsi="宋体" w:cs="宋体" w:hint="eastAsia"/>
          <w:kern w:val="0"/>
          <w:szCs w:val="21"/>
        </w:rPr>
        <w:t>的</w:t>
      </w:r>
      <w:r>
        <w:rPr>
          <w:rFonts w:ascii="宋体" w:eastAsia="宋体" w:hAnsi="宋体" w:cs="宋体" w:hint="eastAsia"/>
          <w:kern w:val="0"/>
          <w:szCs w:val="21"/>
          <w:lang w:eastAsia="zh-Hans"/>
        </w:rPr>
        <w:t>俄语</w:t>
      </w:r>
      <w:r>
        <w:rPr>
          <w:rFonts w:ascii="宋体" w:eastAsia="宋体" w:hAnsi="宋体" w:cs="宋体" w:hint="eastAsia"/>
          <w:kern w:val="0"/>
          <w:szCs w:val="21"/>
        </w:rPr>
        <w:t>语言文化知识以及必要的相关</w:t>
      </w:r>
      <w:r>
        <w:rPr>
          <w:rFonts w:ascii="宋体" w:eastAsia="宋体" w:hAnsi="宋体" w:cs="宋体" w:hint="eastAsia"/>
          <w:kern w:val="0"/>
          <w:szCs w:val="21"/>
          <w:lang w:eastAsia="zh-Hans"/>
        </w:rPr>
        <w:t>阅读技巧；</w:t>
      </w:r>
      <w:r>
        <w:rPr>
          <w:rFonts w:ascii="宋体" w:eastAsia="宋体" w:hAnsi="宋体" w:cs="宋体" w:hint="eastAsia"/>
          <w:kern w:val="0"/>
          <w:szCs w:val="21"/>
        </w:rPr>
        <w:t>具有家国情怀、全球视野、扎实的俄</w:t>
      </w:r>
      <w:r>
        <w:rPr>
          <w:rFonts w:ascii="宋体" w:eastAsia="宋体" w:hAnsi="宋体" w:cs="宋体" w:hint="eastAsia"/>
          <w:kern w:val="0"/>
          <w:szCs w:val="21"/>
          <w:lang w:eastAsia="zh-Hans"/>
        </w:rPr>
        <w:t>语</w:t>
      </w:r>
      <w:r>
        <w:rPr>
          <w:rFonts w:ascii="宋体" w:eastAsia="宋体" w:hAnsi="宋体" w:cs="宋体" w:hint="eastAsia"/>
          <w:kern w:val="0"/>
          <w:szCs w:val="21"/>
        </w:rPr>
        <w:t>语言基</w:t>
      </w:r>
      <w:r>
        <w:rPr>
          <w:rFonts w:ascii="宋体" w:eastAsia="宋体" w:hAnsi="宋体" w:cs="宋体" w:hint="eastAsia"/>
          <w:kern w:val="0"/>
          <w:szCs w:val="21"/>
        </w:rPr>
        <w:t>本功</w:t>
      </w:r>
      <w:r>
        <w:rPr>
          <w:rFonts w:ascii="宋体" w:eastAsia="宋体" w:hAnsi="宋体" w:cs="宋体" w:hint="eastAsia"/>
          <w:kern w:val="0"/>
          <w:szCs w:val="21"/>
          <w:lang w:eastAsia="zh-Hans"/>
        </w:rPr>
        <w:t>；</w:t>
      </w:r>
      <w:r>
        <w:rPr>
          <w:rFonts w:ascii="宋体" w:eastAsia="宋体" w:hAnsi="宋体" w:cs="宋体" w:hint="eastAsia"/>
          <w:kern w:val="0"/>
          <w:szCs w:val="21"/>
        </w:rPr>
        <w:t>具备</w:t>
      </w:r>
      <w:r>
        <w:rPr>
          <w:rFonts w:ascii="宋体" w:eastAsia="宋体" w:hAnsi="宋体" w:cs="宋体" w:hint="eastAsia"/>
          <w:kern w:val="0"/>
          <w:szCs w:val="21"/>
          <w:lang w:eastAsia="zh-Hans"/>
        </w:rPr>
        <w:t>一定的</w:t>
      </w:r>
      <w:r>
        <w:rPr>
          <w:rFonts w:ascii="宋体" w:eastAsia="宋体" w:hAnsi="宋体" w:cs="宋体" w:hint="eastAsia"/>
          <w:kern w:val="0"/>
          <w:szCs w:val="21"/>
        </w:rPr>
        <w:t>文化鉴赏能力、跨文化交际能力以及一定的理论思辨创新能力</w:t>
      </w:r>
      <w:r>
        <w:rPr>
          <w:rFonts w:ascii="宋体" w:eastAsia="宋体" w:hAnsi="宋体" w:cs="宋体" w:hint="eastAsia"/>
          <w:kern w:val="0"/>
          <w:szCs w:val="21"/>
          <w:lang w:eastAsia="zh-Hans"/>
        </w:rPr>
        <w:t>。</w:t>
      </w:r>
    </w:p>
    <w:p w:rsidR="00485ABB" w:rsidRDefault="0010263F">
      <w:pPr>
        <w:pStyle w:val="a3"/>
        <w:spacing w:beforeLines="50" w:before="156" w:afterLines="50" w:after="156"/>
        <w:ind w:firstLineChars="200" w:firstLine="480"/>
        <w:rPr>
          <w:rFonts w:hAnsi="宋体" w:cs="宋体"/>
          <w:color w:val="FF0000"/>
        </w:rPr>
      </w:pPr>
      <w:r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:rsidR="00485ABB" w:rsidRDefault="0010263F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</w:t>
      </w:r>
      <w:r>
        <w:rPr>
          <w:rFonts w:hAnsi="宋体" w:cs="宋体" w:hint="eastAsia"/>
          <w:b/>
        </w:rPr>
        <w:t>1</w:t>
      </w:r>
      <w:r>
        <w:rPr>
          <w:rFonts w:hAnsi="宋体" w:cs="宋体" w:hint="eastAsia"/>
          <w:b/>
        </w:rPr>
        <w:t>：</w:t>
      </w:r>
      <w:r>
        <w:rPr>
          <w:rFonts w:hAnsi="宋体" w:cs="宋体" w:hint="eastAsia"/>
          <w:kern w:val="0"/>
          <w:szCs w:val="21"/>
        </w:rPr>
        <w:t>具有</w:t>
      </w:r>
      <w:r>
        <w:rPr>
          <w:rFonts w:hAnsi="宋体" w:cs="宋体" w:hint="eastAsia"/>
          <w:kern w:val="0"/>
          <w:szCs w:val="21"/>
          <w:lang w:eastAsia="zh-Hans"/>
        </w:rPr>
        <w:t>广博</w:t>
      </w:r>
      <w:r>
        <w:rPr>
          <w:rFonts w:hAnsi="宋体" w:cs="宋体" w:hint="eastAsia"/>
          <w:kern w:val="0"/>
          <w:szCs w:val="21"/>
        </w:rPr>
        <w:t>的</w:t>
      </w:r>
      <w:r>
        <w:rPr>
          <w:rFonts w:hAnsi="宋体" w:cs="宋体" w:hint="eastAsia"/>
          <w:kern w:val="0"/>
          <w:szCs w:val="21"/>
          <w:lang w:eastAsia="zh-Hans"/>
        </w:rPr>
        <w:t>俄语</w:t>
      </w:r>
      <w:r>
        <w:rPr>
          <w:rFonts w:hAnsi="宋体" w:cs="宋体" w:hint="eastAsia"/>
          <w:kern w:val="0"/>
          <w:szCs w:val="21"/>
        </w:rPr>
        <w:t>语言文化知识以及必要的相关</w:t>
      </w:r>
      <w:r>
        <w:rPr>
          <w:rFonts w:hAnsi="宋体" w:cs="宋体" w:hint="eastAsia"/>
          <w:kern w:val="0"/>
          <w:szCs w:val="21"/>
          <w:lang w:eastAsia="zh-Hans"/>
        </w:rPr>
        <w:t>阅读技巧。</w:t>
      </w:r>
    </w:p>
    <w:p w:rsidR="00485ABB" w:rsidRDefault="0010263F">
      <w:pPr>
        <w:pStyle w:val="a3"/>
        <w:spacing w:beforeLines="50" w:before="156" w:afterLines="50" w:after="156"/>
        <w:ind w:firstLineChars="200" w:firstLine="420"/>
        <w:rPr>
          <w:rFonts w:hAnsi="宋体" w:cs="宋体"/>
          <w:lang w:eastAsia="zh-Hans"/>
        </w:rPr>
      </w:pPr>
      <w:r>
        <w:rPr>
          <w:rFonts w:hAnsi="宋体" w:cs="宋体" w:hint="eastAsia"/>
        </w:rPr>
        <w:t>1</w:t>
      </w:r>
      <w:r>
        <w:rPr>
          <w:rFonts w:hAnsi="宋体" w:cs="宋体" w:hint="eastAsia"/>
        </w:rPr>
        <w:t>．</w:t>
      </w:r>
      <w:r>
        <w:rPr>
          <w:rFonts w:hAnsi="宋体" w:cs="宋体" w:hint="eastAsia"/>
        </w:rPr>
        <w:t>1</w:t>
      </w:r>
      <w:r>
        <w:rPr>
          <w:rFonts w:hAnsi="宋体" w:cs="宋体" w:hint="eastAsia"/>
          <w:lang w:eastAsia="zh-Hans"/>
        </w:rPr>
        <w:t>能够热爱阅读，独立自主阅读。</w:t>
      </w:r>
    </w:p>
    <w:p w:rsidR="00485ABB" w:rsidRDefault="0010263F">
      <w:pPr>
        <w:pStyle w:val="a3"/>
        <w:spacing w:beforeLines="50" w:before="156" w:afterLines="50" w:after="156"/>
        <w:ind w:firstLineChars="200" w:firstLine="420"/>
        <w:rPr>
          <w:rFonts w:hAnsi="宋体" w:cs="宋体"/>
          <w:lang w:eastAsia="zh-Hans"/>
        </w:rPr>
      </w:pPr>
      <w:r>
        <w:rPr>
          <w:rFonts w:hAnsi="宋体" w:cs="宋体"/>
        </w:rPr>
        <w:t>1</w:t>
      </w:r>
      <w:r>
        <w:rPr>
          <w:rFonts w:hAnsi="宋体" w:cs="宋体" w:hint="eastAsia"/>
        </w:rPr>
        <w:t>．</w:t>
      </w:r>
      <w:r>
        <w:rPr>
          <w:rFonts w:hAnsi="宋体" w:cs="宋体" w:hint="eastAsia"/>
        </w:rPr>
        <w:t>2</w:t>
      </w:r>
      <w:r>
        <w:rPr>
          <w:rFonts w:hAnsi="宋体" w:cs="宋体" w:hint="eastAsia"/>
          <w:lang w:eastAsia="zh-Hans"/>
        </w:rPr>
        <w:t>能够了解泛读、细读、快速阅读的区别并能正确运用。</w:t>
      </w:r>
    </w:p>
    <w:p w:rsidR="00485ABB" w:rsidRDefault="0010263F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  <w:lang w:eastAsia="zh-Hans"/>
        </w:rPr>
      </w:pPr>
      <w:r>
        <w:rPr>
          <w:rFonts w:hAnsi="宋体" w:cs="宋体" w:hint="eastAsia"/>
          <w:b/>
        </w:rPr>
        <w:t>课程目标</w:t>
      </w:r>
      <w:r>
        <w:rPr>
          <w:rFonts w:hAnsi="宋体" w:cs="宋体" w:hint="eastAsia"/>
          <w:b/>
        </w:rPr>
        <w:t>2</w:t>
      </w:r>
      <w:r>
        <w:rPr>
          <w:rFonts w:hAnsi="宋体" w:cs="宋体" w:hint="eastAsia"/>
          <w:b/>
        </w:rPr>
        <w:t>：</w:t>
      </w:r>
      <w:r>
        <w:rPr>
          <w:rFonts w:hAnsi="宋体" w:cs="宋体" w:hint="eastAsia"/>
          <w:kern w:val="0"/>
          <w:szCs w:val="21"/>
        </w:rPr>
        <w:t>具有家国情怀、全球视野、扎实的俄</w:t>
      </w:r>
      <w:r>
        <w:rPr>
          <w:rFonts w:hAnsi="宋体" w:cs="宋体" w:hint="eastAsia"/>
          <w:kern w:val="0"/>
          <w:szCs w:val="21"/>
          <w:lang w:eastAsia="zh-Hans"/>
        </w:rPr>
        <w:t>语</w:t>
      </w:r>
      <w:r>
        <w:rPr>
          <w:rFonts w:hAnsi="宋体" w:cs="宋体" w:hint="eastAsia"/>
          <w:kern w:val="0"/>
          <w:szCs w:val="21"/>
        </w:rPr>
        <w:t>语言基本功</w:t>
      </w:r>
      <w:r>
        <w:rPr>
          <w:rFonts w:hAnsi="宋体" w:cs="宋体" w:hint="eastAsia"/>
          <w:kern w:val="0"/>
          <w:szCs w:val="21"/>
          <w:lang w:eastAsia="zh-Hans"/>
        </w:rPr>
        <w:t>。</w:t>
      </w:r>
    </w:p>
    <w:p w:rsidR="00485ABB" w:rsidRDefault="0010263F">
      <w:pPr>
        <w:pStyle w:val="a3"/>
        <w:spacing w:beforeLines="50" w:before="156" w:afterLines="50" w:after="156"/>
        <w:ind w:firstLineChars="200" w:firstLine="420"/>
        <w:rPr>
          <w:rFonts w:hAnsi="宋体" w:cs="宋体"/>
          <w:lang w:eastAsia="zh-Hans"/>
        </w:rPr>
      </w:pPr>
      <w:r>
        <w:rPr>
          <w:rFonts w:hAnsi="宋体" w:cs="宋体" w:hint="eastAsia"/>
        </w:rPr>
        <w:t>2</w:t>
      </w:r>
      <w:r>
        <w:rPr>
          <w:rFonts w:hAnsi="宋体" w:cs="宋体" w:hint="eastAsia"/>
        </w:rPr>
        <w:t>．</w:t>
      </w:r>
      <w:r>
        <w:rPr>
          <w:rFonts w:hAnsi="宋体" w:cs="宋体" w:hint="eastAsia"/>
        </w:rPr>
        <w:t>1</w:t>
      </w:r>
      <w:r>
        <w:rPr>
          <w:rFonts w:hAnsi="宋体" w:cs="宋体" w:hint="eastAsia"/>
          <w:lang w:eastAsia="zh-Hans"/>
        </w:rPr>
        <w:t>能够在上下文背景中猜出词意，可以查阅重点词汇的意思并掌握用法。</w:t>
      </w:r>
    </w:p>
    <w:p w:rsidR="00485ABB" w:rsidRDefault="0010263F">
      <w:pPr>
        <w:pStyle w:val="a3"/>
        <w:spacing w:beforeLines="50" w:before="156" w:afterLines="50" w:after="156"/>
        <w:ind w:firstLineChars="200" w:firstLine="420"/>
        <w:rPr>
          <w:rFonts w:hAnsi="宋体" w:cs="宋体"/>
          <w:lang w:eastAsia="zh-Hans"/>
        </w:rPr>
      </w:pPr>
      <w:r>
        <w:rPr>
          <w:rFonts w:hAnsi="宋体" w:cs="宋体"/>
        </w:rPr>
        <w:t>2</w:t>
      </w:r>
      <w:r>
        <w:rPr>
          <w:rFonts w:hAnsi="宋体" w:cs="宋体" w:hint="eastAsia"/>
        </w:rPr>
        <w:t>．</w:t>
      </w:r>
      <w:r>
        <w:rPr>
          <w:rFonts w:hAnsi="宋体" w:cs="宋体" w:hint="eastAsia"/>
        </w:rPr>
        <w:t>2</w:t>
      </w:r>
      <w:r>
        <w:rPr>
          <w:rFonts w:hAnsi="宋体" w:cs="宋体" w:hint="eastAsia"/>
          <w:lang w:eastAsia="zh-Hans"/>
        </w:rPr>
        <w:t>积累课文中的词汇和短语，扩大词汇量。</w:t>
      </w:r>
    </w:p>
    <w:p w:rsidR="00485ABB" w:rsidRDefault="0010263F">
      <w:pPr>
        <w:pStyle w:val="a3"/>
        <w:spacing w:beforeLines="50" w:before="156" w:afterLines="50" w:after="156"/>
        <w:ind w:leftChars="200" w:left="420"/>
        <w:rPr>
          <w:rFonts w:hAnsi="宋体" w:cs="宋体"/>
          <w:lang w:eastAsia="zh-Hans"/>
        </w:rPr>
      </w:pPr>
      <w:r>
        <w:rPr>
          <w:rFonts w:hAnsi="宋体" w:cs="宋体" w:hint="eastAsia"/>
          <w:b/>
        </w:rPr>
        <w:t>课程目标</w:t>
      </w:r>
      <w:r>
        <w:rPr>
          <w:rFonts w:hAnsi="宋体" w:cs="宋体" w:hint="eastAsia"/>
          <w:b/>
        </w:rPr>
        <w:t>3</w:t>
      </w:r>
      <w:r>
        <w:rPr>
          <w:rFonts w:hAnsi="宋体" w:cs="宋体" w:hint="eastAsia"/>
          <w:b/>
        </w:rPr>
        <w:t>：</w:t>
      </w:r>
      <w:r>
        <w:rPr>
          <w:rFonts w:hAnsi="宋体" w:cs="宋体" w:hint="eastAsia"/>
          <w:kern w:val="0"/>
          <w:szCs w:val="21"/>
        </w:rPr>
        <w:t>具备</w:t>
      </w:r>
      <w:r>
        <w:rPr>
          <w:rFonts w:hAnsi="宋体" w:cs="宋体" w:hint="eastAsia"/>
          <w:kern w:val="0"/>
          <w:szCs w:val="21"/>
          <w:lang w:eastAsia="zh-Hans"/>
        </w:rPr>
        <w:t>一定的</w:t>
      </w:r>
      <w:r>
        <w:rPr>
          <w:rFonts w:hAnsi="宋体" w:cs="宋体" w:hint="eastAsia"/>
          <w:kern w:val="0"/>
          <w:szCs w:val="21"/>
        </w:rPr>
        <w:t>文化鉴赏能力、跨文化交际能力以及一定的理论思辨创新能力</w:t>
      </w:r>
      <w:r>
        <w:rPr>
          <w:rFonts w:hAnsi="宋体" w:cs="宋体" w:hint="eastAsia"/>
          <w:szCs w:val="21"/>
          <w:lang w:eastAsia="zh-Hans"/>
        </w:rPr>
        <w:t>。</w:t>
      </w:r>
      <w:r>
        <w:rPr>
          <w:rFonts w:hAnsi="宋体" w:cs="宋体"/>
        </w:rPr>
        <w:t>3</w:t>
      </w:r>
      <w:r>
        <w:rPr>
          <w:rFonts w:hAnsi="宋体" w:cs="宋体" w:hint="eastAsia"/>
        </w:rPr>
        <w:t>．</w:t>
      </w:r>
      <w:r>
        <w:rPr>
          <w:rFonts w:hAnsi="宋体" w:cs="宋体" w:hint="eastAsia"/>
        </w:rPr>
        <w:t>1</w:t>
      </w:r>
      <w:r>
        <w:rPr>
          <w:rFonts w:hAnsi="宋体" w:cs="宋体" w:hint="eastAsia"/>
          <w:lang w:eastAsia="zh-Hans"/>
        </w:rPr>
        <w:t>通过阅读不同体裁的文章，了解俄罗斯的文化习俗。</w:t>
      </w:r>
    </w:p>
    <w:p w:rsidR="00485ABB" w:rsidRDefault="0010263F">
      <w:pPr>
        <w:pStyle w:val="a3"/>
        <w:spacing w:beforeLines="50" w:before="156" w:afterLines="50" w:after="156"/>
        <w:ind w:firstLineChars="200" w:firstLine="420"/>
        <w:rPr>
          <w:rFonts w:hAnsi="宋体" w:cs="宋体"/>
          <w:color w:val="FF0000"/>
          <w:szCs w:val="21"/>
          <w:lang w:eastAsia="zh-Hans"/>
        </w:rPr>
      </w:pPr>
      <w:r>
        <w:rPr>
          <w:rFonts w:hAnsi="宋体" w:cs="宋体"/>
        </w:rPr>
        <w:t>3</w:t>
      </w:r>
      <w:r>
        <w:rPr>
          <w:rFonts w:hAnsi="宋体" w:cs="宋体" w:hint="eastAsia"/>
        </w:rPr>
        <w:t>．</w:t>
      </w:r>
      <w:r>
        <w:rPr>
          <w:rFonts w:hAnsi="宋体" w:cs="宋体" w:hint="eastAsia"/>
        </w:rPr>
        <w:t>2</w:t>
      </w:r>
      <w:r>
        <w:rPr>
          <w:rFonts w:hAnsi="宋体" w:cs="宋体" w:hint="eastAsia"/>
          <w:lang w:eastAsia="zh-Hans"/>
        </w:rPr>
        <w:t>拓展视野，提升个人的文化素质和文化修养。</w:t>
      </w:r>
    </w:p>
    <w:p w:rsidR="00485ABB" w:rsidRDefault="0010263F">
      <w:pPr>
        <w:pStyle w:val="a3"/>
        <w:spacing w:beforeLines="50" w:before="156" w:afterLines="50" w:after="156"/>
        <w:ind w:firstLineChars="100" w:firstLine="24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:rsidR="00485ABB" w:rsidRDefault="0010263F">
      <w:pPr>
        <w:pStyle w:val="a3"/>
        <w:spacing w:beforeLines="50" w:before="156" w:afterLines="50" w:after="156"/>
        <w:ind w:firstLineChars="200" w:firstLine="422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  <w:r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2"/>
        <w:gridCol w:w="1436"/>
        <w:gridCol w:w="2790"/>
        <w:gridCol w:w="3539"/>
      </w:tblGrid>
      <w:tr w:rsidR="00485ABB">
        <w:trPr>
          <w:jc w:val="center"/>
        </w:trPr>
        <w:tc>
          <w:tcPr>
            <w:tcW w:w="1302" w:type="dxa"/>
            <w:vAlign w:val="center"/>
          </w:tcPr>
          <w:p w:rsidR="00485ABB" w:rsidRDefault="0010263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436" w:type="dxa"/>
            <w:vAlign w:val="center"/>
          </w:tcPr>
          <w:p w:rsidR="00485ABB" w:rsidRDefault="0010263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2790" w:type="dxa"/>
            <w:vAlign w:val="center"/>
          </w:tcPr>
          <w:p w:rsidR="00485ABB" w:rsidRDefault="0010263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3539" w:type="dxa"/>
            <w:vAlign w:val="center"/>
          </w:tcPr>
          <w:p w:rsidR="00485ABB" w:rsidRDefault="0010263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485ABB">
        <w:trPr>
          <w:jc w:val="center"/>
        </w:trPr>
        <w:tc>
          <w:tcPr>
            <w:tcW w:w="1302" w:type="dxa"/>
            <w:vMerge w:val="restart"/>
            <w:vAlign w:val="center"/>
          </w:tcPr>
          <w:p w:rsidR="00485ABB" w:rsidRDefault="0010263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</w:t>
            </w:r>
            <w:r>
              <w:rPr>
                <w:rFonts w:hAnsi="宋体" w:cs="宋体" w:hint="eastAsia"/>
                <w:szCs w:val="21"/>
              </w:rPr>
              <w:t>1</w:t>
            </w:r>
          </w:p>
        </w:tc>
        <w:tc>
          <w:tcPr>
            <w:tcW w:w="1436" w:type="dxa"/>
            <w:vAlign w:val="center"/>
          </w:tcPr>
          <w:p w:rsidR="00485ABB" w:rsidRDefault="0010263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2790" w:type="dxa"/>
            <w:vAlign w:val="center"/>
          </w:tcPr>
          <w:p w:rsidR="00485ABB" w:rsidRDefault="0010263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lang w:eastAsia="zh-Hans"/>
              </w:rPr>
            </w:pPr>
            <w:r>
              <w:rPr>
                <w:rFonts w:hAnsi="宋体" w:cs="宋体" w:hint="eastAsia"/>
                <w:lang w:eastAsia="zh-Hans"/>
              </w:rPr>
              <w:t>教材中的课文</w:t>
            </w:r>
          </w:p>
        </w:tc>
        <w:tc>
          <w:tcPr>
            <w:tcW w:w="3539" w:type="dxa"/>
            <w:vAlign w:val="center"/>
          </w:tcPr>
          <w:p w:rsidR="00485ABB" w:rsidRDefault="0010263F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  <w:kern w:val="0"/>
                <w:szCs w:val="21"/>
              </w:rPr>
              <w:t>毕业要求</w:t>
            </w:r>
            <w:r>
              <w:rPr>
                <w:rFonts w:hAnsi="宋体" w:cs="宋体" w:hint="eastAsia"/>
                <w:kern w:val="0"/>
                <w:szCs w:val="21"/>
              </w:rPr>
              <w:t>2</w:t>
            </w:r>
            <w:r>
              <w:rPr>
                <w:rFonts w:hAnsi="宋体" w:cs="宋体" w:hint="eastAsia"/>
                <w:kern w:val="0"/>
                <w:szCs w:val="21"/>
              </w:rPr>
              <w:t>：</w:t>
            </w:r>
            <w:r>
              <w:rPr>
                <w:rFonts w:hAnsi="宋体" w:cs="宋体" w:hint="eastAsia"/>
                <w:szCs w:val="21"/>
              </w:rPr>
              <w:t>掌握俄语语言知识，具备俄语的听、说、读、写、译技能，以及较强的俄语综合运用能力</w:t>
            </w:r>
            <w:r>
              <w:rPr>
                <w:rFonts w:hAnsi="宋体" w:cs="宋体" w:hint="eastAsia"/>
                <w:szCs w:val="21"/>
                <w:lang w:val="ru-RU"/>
              </w:rPr>
              <w:t>。</w:t>
            </w:r>
          </w:p>
        </w:tc>
      </w:tr>
      <w:tr w:rsidR="00485ABB">
        <w:trPr>
          <w:jc w:val="center"/>
        </w:trPr>
        <w:tc>
          <w:tcPr>
            <w:tcW w:w="1302" w:type="dxa"/>
            <w:vMerge/>
            <w:vAlign w:val="center"/>
          </w:tcPr>
          <w:p w:rsidR="00485ABB" w:rsidRDefault="00485ABB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436" w:type="dxa"/>
            <w:vAlign w:val="center"/>
          </w:tcPr>
          <w:p w:rsidR="00485ABB" w:rsidRDefault="0010263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2790" w:type="dxa"/>
            <w:vAlign w:val="center"/>
          </w:tcPr>
          <w:p w:rsidR="00485ABB" w:rsidRDefault="0010263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lang w:eastAsia="zh-Hans"/>
              </w:rPr>
            </w:pPr>
            <w:r>
              <w:rPr>
                <w:rFonts w:hAnsi="宋体" w:cs="宋体" w:hint="eastAsia"/>
                <w:lang w:eastAsia="zh-Hans"/>
              </w:rPr>
              <w:t>教材中的补充阅读</w:t>
            </w:r>
          </w:p>
        </w:tc>
        <w:tc>
          <w:tcPr>
            <w:tcW w:w="3539" w:type="dxa"/>
            <w:vAlign w:val="center"/>
          </w:tcPr>
          <w:p w:rsidR="00485ABB" w:rsidRDefault="0010263F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  <w:kern w:val="0"/>
                <w:szCs w:val="21"/>
              </w:rPr>
              <w:t>毕业要求</w:t>
            </w:r>
            <w:r>
              <w:rPr>
                <w:rFonts w:hAnsi="宋体" w:cs="宋体" w:hint="eastAsia"/>
                <w:kern w:val="0"/>
                <w:szCs w:val="21"/>
              </w:rPr>
              <w:t>5</w:t>
            </w:r>
            <w:r>
              <w:rPr>
                <w:rFonts w:hAnsi="宋体" w:cs="宋体" w:hint="eastAsia"/>
                <w:kern w:val="0"/>
                <w:szCs w:val="21"/>
              </w:rPr>
              <w:t>：</w:t>
            </w:r>
            <w:r>
              <w:rPr>
                <w:rFonts w:hAnsi="宋体" w:cs="宋体" w:hint="eastAsia"/>
                <w:szCs w:val="21"/>
              </w:rPr>
              <w:t>具备获取和更新专业知识的学习能力，以及一定的终身学习能力。</w:t>
            </w:r>
          </w:p>
        </w:tc>
      </w:tr>
      <w:tr w:rsidR="00485ABB">
        <w:trPr>
          <w:jc w:val="center"/>
        </w:trPr>
        <w:tc>
          <w:tcPr>
            <w:tcW w:w="1302" w:type="dxa"/>
            <w:vMerge w:val="restart"/>
            <w:vAlign w:val="center"/>
          </w:tcPr>
          <w:p w:rsidR="00485ABB" w:rsidRDefault="0010263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>
              <w:rPr>
                <w:rFonts w:hAnsi="宋体" w:cs="宋体" w:hint="eastAsia"/>
                <w:szCs w:val="21"/>
              </w:rPr>
              <w:t>2</w:t>
            </w:r>
          </w:p>
        </w:tc>
        <w:tc>
          <w:tcPr>
            <w:tcW w:w="1436" w:type="dxa"/>
            <w:vAlign w:val="center"/>
          </w:tcPr>
          <w:p w:rsidR="00485ABB" w:rsidRDefault="0010263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2790" w:type="dxa"/>
            <w:vAlign w:val="center"/>
          </w:tcPr>
          <w:p w:rsidR="00485ABB" w:rsidRDefault="0010263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lang w:eastAsia="zh-Hans"/>
              </w:rPr>
            </w:pPr>
            <w:r>
              <w:rPr>
                <w:rFonts w:hAnsi="宋体" w:cs="宋体" w:hint="eastAsia"/>
                <w:lang w:eastAsia="zh-Hans"/>
              </w:rPr>
              <w:t>教材中的课文</w:t>
            </w:r>
          </w:p>
        </w:tc>
        <w:tc>
          <w:tcPr>
            <w:tcW w:w="3539" w:type="dxa"/>
            <w:vAlign w:val="center"/>
          </w:tcPr>
          <w:p w:rsidR="00485ABB" w:rsidRDefault="0010263F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  <w:kern w:val="0"/>
                <w:szCs w:val="21"/>
              </w:rPr>
              <w:t>毕业要求</w:t>
            </w:r>
            <w:r>
              <w:rPr>
                <w:rFonts w:hAnsi="宋体" w:cs="宋体" w:hint="eastAsia"/>
                <w:kern w:val="0"/>
                <w:szCs w:val="21"/>
              </w:rPr>
              <w:t>5</w:t>
            </w:r>
            <w:r>
              <w:rPr>
                <w:rFonts w:hAnsi="宋体" w:cs="宋体" w:hint="eastAsia"/>
                <w:kern w:val="0"/>
                <w:szCs w:val="21"/>
              </w:rPr>
              <w:t>：</w:t>
            </w:r>
            <w:r>
              <w:rPr>
                <w:rFonts w:hAnsi="宋体" w:cs="宋体" w:hint="eastAsia"/>
                <w:szCs w:val="21"/>
              </w:rPr>
              <w:t>具备获取和更新专业知识的学习能力，以及一定的终身学习能力。</w:t>
            </w:r>
          </w:p>
        </w:tc>
      </w:tr>
      <w:tr w:rsidR="00485ABB">
        <w:trPr>
          <w:jc w:val="center"/>
        </w:trPr>
        <w:tc>
          <w:tcPr>
            <w:tcW w:w="1302" w:type="dxa"/>
            <w:vMerge/>
            <w:vAlign w:val="center"/>
          </w:tcPr>
          <w:p w:rsidR="00485ABB" w:rsidRDefault="00485ABB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436" w:type="dxa"/>
            <w:vAlign w:val="center"/>
          </w:tcPr>
          <w:p w:rsidR="00485ABB" w:rsidRDefault="0010263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2790" w:type="dxa"/>
            <w:vAlign w:val="center"/>
          </w:tcPr>
          <w:p w:rsidR="00485ABB" w:rsidRDefault="0010263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  <w:lang w:eastAsia="zh-Hans"/>
              </w:rPr>
            </w:pPr>
            <w:r>
              <w:rPr>
                <w:rFonts w:ascii="黑体" w:hAnsi="宋体" w:hint="eastAsia"/>
                <w:szCs w:val="21"/>
                <w:lang w:eastAsia="zh-Hans"/>
              </w:rPr>
              <w:t>教材中的生词短语</w:t>
            </w:r>
          </w:p>
        </w:tc>
        <w:tc>
          <w:tcPr>
            <w:tcW w:w="3539" w:type="dxa"/>
            <w:vAlign w:val="center"/>
          </w:tcPr>
          <w:p w:rsidR="00485ABB" w:rsidRDefault="0010263F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  <w:kern w:val="0"/>
                <w:szCs w:val="21"/>
              </w:rPr>
              <w:t>毕业要求</w:t>
            </w:r>
            <w:r>
              <w:rPr>
                <w:rFonts w:hAnsi="宋体" w:cs="宋体" w:hint="eastAsia"/>
                <w:kern w:val="0"/>
                <w:szCs w:val="21"/>
              </w:rPr>
              <w:t>6</w:t>
            </w:r>
            <w:r>
              <w:rPr>
                <w:rFonts w:hAnsi="宋体" w:cs="宋体" w:hint="eastAsia"/>
                <w:kern w:val="0"/>
                <w:szCs w:val="21"/>
              </w:rPr>
              <w:t>：</w:t>
            </w:r>
            <w:r>
              <w:rPr>
                <w:rFonts w:hAnsi="宋体" w:cs="宋体" w:hint="eastAsia"/>
                <w:szCs w:val="21"/>
              </w:rPr>
              <w:t>具备较强的实践能力，能通过实践活动拓展知识与技能，能运用所学的知识与技能解决实际问题。</w:t>
            </w:r>
          </w:p>
        </w:tc>
      </w:tr>
      <w:tr w:rsidR="00485ABB">
        <w:trPr>
          <w:trHeight w:val="931"/>
          <w:jc w:val="center"/>
        </w:trPr>
        <w:tc>
          <w:tcPr>
            <w:tcW w:w="1302" w:type="dxa"/>
            <w:vMerge w:val="restart"/>
            <w:vAlign w:val="center"/>
          </w:tcPr>
          <w:p w:rsidR="00485ABB" w:rsidRDefault="0010263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>
              <w:rPr>
                <w:rFonts w:hAnsi="宋体" w:cs="宋体" w:hint="eastAsia"/>
                <w:szCs w:val="21"/>
              </w:rPr>
              <w:t>3</w:t>
            </w:r>
          </w:p>
        </w:tc>
        <w:tc>
          <w:tcPr>
            <w:tcW w:w="1436" w:type="dxa"/>
            <w:vAlign w:val="center"/>
          </w:tcPr>
          <w:p w:rsidR="00485ABB" w:rsidRDefault="0010263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3</w:t>
            </w:r>
            <w:r>
              <w:rPr>
                <w:rFonts w:hAnsi="宋体" w:cs="宋体" w:hint="eastAsia"/>
              </w:rPr>
              <w:t>.</w:t>
            </w:r>
            <w:r>
              <w:rPr>
                <w:rFonts w:hAnsi="宋体" w:cs="宋体"/>
              </w:rPr>
              <w:t>1</w:t>
            </w:r>
          </w:p>
        </w:tc>
        <w:tc>
          <w:tcPr>
            <w:tcW w:w="2790" w:type="dxa"/>
            <w:vAlign w:val="center"/>
          </w:tcPr>
          <w:p w:rsidR="00485ABB" w:rsidRDefault="0010263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  <w:lang w:eastAsia="zh-Hans"/>
              </w:rPr>
            </w:pPr>
            <w:r>
              <w:rPr>
                <w:rFonts w:ascii="黑体" w:hAnsi="宋体" w:hint="eastAsia"/>
                <w:szCs w:val="21"/>
                <w:lang w:eastAsia="zh-Hans"/>
              </w:rPr>
              <w:t>教材中与文化相关的课文及习题</w:t>
            </w:r>
          </w:p>
        </w:tc>
        <w:tc>
          <w:tcPr>
            <w:tcW w:w="3539" w:type="dxa"/>
            <w:vAlign w:val="center"/>
          </w:tcPr>
          <w:p w:rsidR="00485ABB" w:rsidRDefault="0010263F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  <w:kern w:val="0"/>
                <w:szCs w:val="21"/>
              </w:rPr>
              <w:t>毕业要求</w:t>
            </w:r>
            <w:r>
              <w:rPr>
                <w:rFonts w:hAnsi="宋体" w:cs="宋体" w:hint="eastAsia"/>
                <w:kern w:val="0"/>
                <w:szCs w:val="21"/>
              </w:rPr>
              <w:t>4</w:t>
            </w:r>
            <w:r>
              <w:rPr>
                <w:rFonts w:hAnsi="宋体" w:cs="宋体" w:hint="eastAsia"/>
                <w:kern w:val="0"/>
                <w:szCs w:val="21"/>
              </w:rPr>
              <w:t>：</w:t>
            </w:r>
            <w:r>
              <w:rPr>
                <w:rFonts w:hAnsi="宋体" w:cs="宋体" w:hint="eastAsia"/>
              </w:rPr>
              <w:t>理解当代中国，发出中国声音，讲好中国故事，</w:t>
            </w:r>
            <w:r>
              <w:rPr>
                <w:rFonts w:hAnsi="宋体" w:cs="宋体" w:hint="eastAsia"/>
                <w:color w:val="000000" w:themeColor="text1"/>
                <w:szCs w:val="21"/>
              </w:rPr>
              <w:t>具备跨文化知识和相关人文社科知识，具备较强的跨文化交际能力。</w:t>
            </w:r>
          </w:p>
        </w:tc>
      </w:tr>
      <w:tr w:rsidR="00485ABB">
        <w:trPr>
          <w:trHeight w:val="931"/>
          <w:jc w:val="center"/>
        </w:trPr>
        <w:tc>
          <w:tcPr>
            <w:tcW w:w="1302" w:type="dxa"/>
            <w:vMerge/>
            <w:vAlign w:val="center"/>
          </w:tcPr>
          <w:p w:rsidR="00485ABB" w:rsidRDefault="00485ABB">
            <w:pPr>
              <w:pStyle w:val="a3"/>
              <w:spacing w:beforeLines="50" w:before="156" w:afterLines="50" w:after="156"/>
              <w:jc w:val="center"/>
              <w:rPr>
                <w:rFonts w:hint="eastAsia"/>
              </w:rPr>
            </w:pPr>
          </w:p>
        </w:tc>
        <w:tc>
          <w:tcPr>
            <w:tcW w:w="1436" w:type="dxa"/>
            <w:vAlign w:val="center"/>
          </w:tcPr>
          <w:p w:rsidR="00485ABB" w:rsidRDefault="0010263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</w:rPr>
              <w:t>3</w:t>
            </w:r>
            <w:r>
              <w:rPr>
                <w:rFonts w:hAnsi="宋体" w:cs="宋体" w:hint="eastAsia"/>
              </w:rPr>
              <w:t>.2</w:t>
            </w:r>
          </w:p>
        </w:tc>
        <w:tc>
          <w:tcPr>
            <w:tcW w:w="2790" w:type="dxa"/>
            <w:vAlign w:val="center"/>
          </w:tcPr>
          <w:p w:rsidR="00485ABB" w:rsidRDefault="0010263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  <w:lang w:eastAsia="zh-Hans"/>
              </w:rPr>
            </w:pPr>
            <w:r>
              <w:rPr>
                <w:rFonts w:hAnsi="宋体" w:cs="宋体" w:hint="eastAsia"/>
                <w:szCs w:val="21"/>
                <w:lang w:eastAsia="zh-Hans"/>
              </w:rPr>
              <w:t>教材中与艺术相关的课文及习题</w:t>
            </w:r>
          </w:p>
        </w:tc>
        <w:tc>
          <w:tcPr>
            <w:tcW w:w="3539" w:type="dxa"/>
            <w:vAlign w:val="center"/>
          </w:tcPr>
          <w:p w:rsidR="00485ABB" w:rsidRDefault="0010263F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  <w:kern w:val="0"/>
                <w:szCs w:val="21"/>
              </w:rPr>
              <w:t>毕业要求</w:t>
            </w:r>
            <w:r>
              <w:rPr>
                <w:rFonts w:hAnsi="宋体" w:cs="宋体" w:hint="eastAsia"/>
                <w:kern w:val="0"/>
                <w:szCs w:val="21"/>
              </w:rPr>
              <w:t>4</w:t>
            </w:r>
            <w:r>
              <w:rPr>
                <w:rFonts w:hAnsi="宋体" w:cs="宋体" w:hint="eastAsia"/>
                <w:kern w:val="0"/>
                <w:szCs w:val="21"/>
              </w:rPr>
              <w:t>：</w:t>
            </w:r>
            <w:r>
              <w:rPr>
                <w:rFonts w:hAnsi="宋体" w:cs="宋体" w:hint="eastAsia"/>
              </w:rPr>
              <w:t>理解当代中国，发出中国声音，讲好中国故事，</w:t>
            </w:r>
            <w:r>
              <w:rPr>
                <w:rFonts w:hAnsi="宋体" w:cs="宋体" w:hint="eastAsia"/>
                <w:color w:val="000000" w:themeColor="text1"/>
                <w:szCs w:val="21"/>
              </w:rPr>
              <w:t>具备跨文化知识和相关人文社科知识，具备较强的跨文化交际能力。</w:t>
            </w:r>
          </w:p>
        </w:tc>
      </w:tr>
    </w:tbl>
    <w:p w:rsidR="00485ABB" w:rsidRDefault="0010263F">
      <w:pPr>
        <w:spacing w:beforeLines="50" w:before="156" w:afterLines="50" w:after="156"/>
        <w:ind w:firstLineChars="100" w:firstLine="281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>三、教学内容</w:t>
      </w:r>
    </w:p>
    <w:p w:rsidR="00485ABB" w:rsidRDefault="0010263F">
      <w:pPr>
        <w:widowControl/>
        <w:spacing w:beforeLines="50" w:before="156" w:afterLines="50" w:after="156"/>
        <w:ind w:firstLineChars="200" w:firstLine="482"/>
        <w:jc w:val="left"/>
      </w:pPr>
      <w:r>
        <w:rPr>
          <w:rFonts w:ascii="黑体" w:eastAsia="黑体" w:hAnsi="黑体" w:cs="Times New Roman" w:hint="eastAsia"/>
          <w:b/>
          <w:sz w:val="24"/>
          <w:szCs w:val="24"/>
        </w:rPr>
        <w:t>第一章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Times New Roman Regular" w:eastAsia="黑体" w:hAnsi="Times New Roman Regular" w:cs="Times New Roman Regular"/>
          <w:b/>
          <w:bCs/>
          <w:sz w:val="24"/>
          <w:szCs w:val="24"/>
        </w:rPr>
        <w:t>Два рассказа о детях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了解故事体裁的结构，掌握相关词汇。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掌握重点词组，引导学生分析故事过程，能够完整转述课文。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Times New Roman Regular" w:eastAsia="宋体" w:hAnsi="Times New Roman Regular" w:cs="Times New Roman Regular" w:hint="eastAsia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>Урок1 «Честное слово»; Урок2 Спасение через Интернет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讲授法，讨论法，</w:t>
      </w:r>
      <w:r>
        <w:rPr>
          <w:rFonts w:ascii="宋体" w:eastAsia="宋体" w:hAnsi="宋体" w:hint="eastAsia"/>
          <w:lang w:val="en-GB"/>
        </w:rPr>
        <w:t>案例</w:t>
      </w:r>
      <w:r>
        <w:rPr>
          <w:rFonts w:ascii="宋体" w:eastAsia="宋体" w:hAnsi="宋体" w:hint="eastAsia"/>
          <w:lang w:eastAsia="zh-Hans"/>
        </w:rPr>
        <w:t>教学法。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互动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、课后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练习。</w:t>
      </w:r>
    </w:p>
    <w:p w:rsidR="00485ABB" w:rsidRDefault="0010263F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 w:hint="eastAsia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第二章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Times New Roman Regular" w:eastAsia="黑体" w:hAnsi="Times New Roman Regular" w:cs="Times New Roman Regular"/>
          <w:b/>
          <w:bCs/>
          <w:sz w:val="24"/>
          <w:szCs w:val="24"/>
        </w:rPr>
        <w:t xml:space="preserve">Отношения с начальством 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了解故事体裁的结构，掌握相关词汇。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掌握重点词组，引导学生分析文中人物形象，能够完整转述课文。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Times New Roman Regular" w:eastAsia="宋体" w:hAnsi="Times New Roman Regular" w:cs="Times New Roman Regular" w:hint="eastAsia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>Урок1 Высокое имя; Урок2 Сильная рука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讲授法，讨论法，</w:t>
      </w:r>
      <w:r>
        <w:rPr>
          <w:rFonts w:ascii="宋体" w:eastAsia="宋体" w:hAnsi="宋体" w:hint="eastAsia"/>
          <w:lang w:val="en-GB"/>
        </w:rPr>
        <w:t>案例</w:t>
      </w:r>
      <w:r>
        <w:rPr>
          <w:rFonts w:ascii="宋体" w:eastAsia="宋体" w:hAnsi="宋体" w:hint="eastAsia"/>
          <w:lang w:eastAsia="zh-Hans"/>
        </w:rPr>
        <w:t>教学法。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课堂互动、课后练习。</w:t>
      </w:r>
    </w:p>
    <w:p w:rsidR="00485ABB" w:rsidRDefault="0010263F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 w:hint="eastAsia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  <w:lang w:eastAsia="zh-Hans"/>
        </w:rPr>
        <w:t>三</w:t>
      </w:r>
      <w:r>
        <w:rPr>
          <w:rFonts w:ascii="黑体" w:eastAsia="黑体" w:hAnsi="黑体" w:cs="Times New Roman" w:hint="eastAsia"/>
          <w:b/>
          <w:sz w:val="24"/>
          <w:szCs w:val="24"/>
        </w:rPr>
        <w:t>章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Times New Roman Regular" w:eastAsia="黑体" w:hAnsi="Times New Roman Regular" w:cs="Times New Roman Regular"/>
          <w:b/>
          <w:bCs/>
          <w:sz w:val="24"/>
          <w:szCs w:val="24"/>
        </w:rPr>
        <w:t xml:space="preserve">Люди и животные 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了解人与动物之间的关系，热爱生命，热爱自然。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掌握重点词组，能够转述课文，阐述对人与动物之间互助关系的理解。</w:t>
      </w:r>
    </w:p>
    <w:p w:rsidR="00485ABB" w:rsidRDefault="0010263F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Times New Roman Regular" w:eastAsia="宋体" w:hAnsi="Times New Roman Regular" w:cs="Times New Roman Regular" w:hint="eastAsia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 xml:space="preserve">Урок1 Как </w:t>
      </w:r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>люди помогают животным; Урок2 Как животные помогают людям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讲授法，讨论法，</w:t>
      </w:r>
      <w:r>
        <w:rPr>
          <w:rFonts w:ascii="宋体" w:eastAsia="宋体" w:hAnsi="宋体" w:hint="eastAsia"/>
          <w:lang w:val="en-GB"/>
        </w:rPr>
        <w:t>案例</w:t>
      </w:r>
      <w:r>
        <w:rPr>
          <w:rFonts w:ascii="宋体" w:eastAsia="宋体" w:hAnsi="宋体" w:hint="eastAsia"/>
          <w:lang w:eastAsia="zh-Hans"/>
        </w:rPr>
        <w:t>教学法。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课堂互动、课后练习。</w:t>
      </w:r>
    </w:p>
    <w:p w:rsidR="00485ABB" w:rsidRDefault="0010263F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 w:hint="eastAsia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  <w:lang w:eastAsia="zh-Hans"/>
        </w:rPr>
        <w:t>四</w:t>
      </w:r>
      <w:r>
        <w:rPr>
          <w:rFonts w:ascii="黑体" w:eastAsia="黑体" w:hAnsi="黑体" w:cs="Times New Roman" w:hint="eastAsia"/>
          <w:b/>
          <w:sz w:val="24"/>
          <w:szCs w:val="24"/>
        </w:rPr>
        <w:t>章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Times New Roman Regular" w:eastAsia="宋体" w:hAnsi="Times New Roman Regular" w:cs="Times New Roman Regular"/>
          <w:b/>
          <w:bCs/>
          <w:sz w:val="24"/>
          <w:szCs w:val="24"/>
        </w:rPr>
        <w:t>Сказки</w:t>
      </w:r>
      <w:r>
        <w:rPr>
          <w:rFonts w:ascii="Times New Roman Regular" w:eastAsia="黑体" w:hAnsi="Times New Roman Regular" w:cs="Times New Roman Regular"/>
          <w:b/>
          <w:bCs/>
          <w:sz w:val="24"/>
          <w:szCs w:val="24"/>
        </w:rPr>
        <w:t xml:space="preserve"> 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了解童话体裁的结构和特征。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掌握童话书写中常见的词组。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Times New Roman Regular" w:eastAsia="宋体" w:hAnsi="Times New Roman Regular" w:cs="Times New Roman Regular" w:hint="eastAsia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>Урок1 По щучьему велению; Урок 2 Царевна-лягушка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讲授法，讨论法，</w:t>
      </w:r>
      <w:r>
        <w:rPr>
          <w:rFonts w:ascii="宋体" w:eastAsia="宋体" w:hAnsi="宋体" w:hint="eastAsia"/>
          <w:lang w:val="en-GB"/>
        </w:rPr>
        <w:t>案例</w:t>
      </w:r>
      <w:r>
        <w:rPr>
          <w:rFonts w:ascii="宋体" w:eastAsia="宋体" w:hAnsi="宋体" w:hint="eastAsia"/>
          <w:lang w:eastAsia="zh-Hans"/>
        </w:rPr>
        <w:t>教学法。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课堂互动，课后练习。</w:t>
      </w:r>
    </w:p>
    <w:p w:rsidR="00485ABB" w:rsidRPr="0010263F" w:rsidRDefault="0010263F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 w:hint="eastAsia"/>
          <w:color w:val="000000"/>
          <w:kern w:val="0"/>
          <w:sz w:val="20"/>
          <w:szCs w:val="20"/>
          <w:lang w:val="ru-RU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  <w:lang w:eastAsia="zh-Hans"/>
        </w:rPr>
        <w:t>五</w:t>
      </w:r>
      <w:r>
        <w:rPr>
          <w:rFonts w:ascii="黑体" w:eastAsia="黑体" w:hAnsi="黑体" w:cs="Times New Roman" w:hint="eastAsia"/>
          <w:b/>
          <w:sz w:val="24"/>
          <w:szCs w:val="24"/>
        </w:rPr>
        <w:t>章</w:t>
      </w:r>
      <w:r w:rsidRPr="0010263F">
        <w:rPr>
          <w:rFonts w:ascii="黑体" w:eastAsia="黑体" w:hAnsi="黑体" w:cs="Times New Roman" w:hint="eastAsia"/>
          <w:b/>
          <w:sz w:val="24"/>
          <w:szCs w:val="24"/>
          <w:lang w:val="ru-RU"/>
        </w:rPr>
        <w:t xml:space="preserve"> </w:t>
      </w:r>
      <w:r w:rsidRPr="0010263F">
        <w:rPr>
          <w:rFonts w:ascii="Times New Roman Regular" w:eastAsia="黑体" w:hAnsi="Times New Roman Regular" w:cs="Times New Roman Regular"/>
          <w:b/>
          <w:bCs/>
          <w:sz w:val="24"/>
          <w:szCs w:val="24"/>
          <w:lang w:val="ru-RU"/>
        </w:rPr>
        <w:t xml:space="preserve">Вас пригласили в гости 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了解在俄罗斯做客的礼仪及用餐文化。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掌握与用餐相关的俄语词汇。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Times New Roman Regular" w:eastAsia="宋体" w:hAnsi="Times New Roman Regular" w:cs="Times New Roman Regular" w:hint="eastAsia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Times New Roman Regular" w:eastAsia="宋体" w:hAnsi="Times New Roman Regular" w:cs="Times New Roman Regular"/>
          <w:kern w:val="0"/>
          <w:szCs w:val="21"/>
          <w:lang w:eastAsia="zh-Hans"/>
        </w:rPr>
        <w:t>Урок 1 Вас пригласили в гости(1); Урок 2 Вас пригласили в гости(2)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讲授法，讨论法，</w:t>
      </w:r>
      <w:r>
        <w:rPr>
          <w:rFonts w:ascii="宋体" w:eastAsia="宋体" w:hAnsi="宋体" w:hint="eastAsia"/>
          <w:lang w:val="en-GB"/>
        </w:rPr>
        <w:t>案例</w:t>
      </w:r>
      <w:r>
        <w:rPr>
          <w:rFonts w:ascii="宋体" w:eastAsia="宋体" w:hAnsi="宋体" w:hint="eastAsia"/>
          <w:lang w:eastAsia="zh-Hans"/>
        </w:rPr>
        <w:t>教学法。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课堂互动，课后练习。</w:t>
      </w:r>
    </w:p>
    <w:p w:rsidR="00485ABB" w:rsidRDefault="0010263F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 w:hint="eastAsia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  <w:lang w:eastAsia="zh-Hans"/>
        </w:rPr>
        <w:t>六</w:t>
      </w:r>
      <w:r>
        <w:rPr>
          <w:rFonts w:ascii="黑体" w:eastAsia="黑体" w:hAnsi="黑体" w:cs="Times New Roman" w:hint="eastAsia"/>
          <w:b/>
          <w:sz w:val="24"/>
          <w:szCs w:val="24"/>
        </w:rPr>
        <w:t>章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Times New Roman Regular" w:eastAsia="黑体" w:hAnsi="Times New Roman Regular" w:cs="Times New Roman Regular"/>
          <w:b/>
          <w:bCs/>
          <w:sz w:val="24"/>
          <w:szCs w:val="24"/>
        </w:rPr>
        <w:t xml:space="preserve">Образование в России 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了解俄罗斯的教育体制。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掌握与教育相关的词汇。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Times New Roman Regular" w:eastAsia="宋体" w:hAnsi="Times New Roman Regular" w:cs="Times New Roman Regular" w:hint="eastAsia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>Урок1 Система образования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讲授法，讨论法，</w:t>
      </w:r>
      <w:r>
        <w:rPr>
          <w:rFonts w:ascii="宋体" w:eastAsia="宋体" w:hAnsi="宋体" w:hint="eastAsia"/>
          <w:lang w:val="en-GB"/>
        </w:rPr>
        <w:t>案例</w:t>
      </w:r>
      <w:r>
        <w:rPr>
          <w:rFonts w:ascii="宋体" w:eastAsia="宋体" w:hAnsi="宋体" w:hint="eastAsia"/>
          <w:lang w:eastAsia="zh-Hans"/>
        </w:rPr>
        <w:t>教学法。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课堂互动，课后练习。</w:t>
      </w:r>
    </w:p>
    <w:p w:rsidR="00485ABB" w:rsidRPr="0010263F" w:rsidRDefault="0010263F">
      <w:pPr>
        <w:widowControl/>
        <w:spacing w:beforeLines="50" w:before="156" w:afterLines="50" w:after="156"/>
        <w:ind w:firstLineChars="200" w:firstLine="482"/>
        <w:jc w:val="left"/>
        <w:rPr>
          <w:rFonts w:ascii="Times New Roman Regular" w:hAnsi="Times New Roman Regular" w:cs="Times New Roman Regular" w:hint="eastAsia"/>
          <w:b/>
          <w:color w:val="000000"/>
          <w:kern w:val="0"/>
          <w:sz w:val="24"/>
          <w:szCs w:val="24"/>
          <w:lang w:val="ru-RU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  <w:lang w:eastAsia="zh-Hans"/>
        </w:rPr>
        <w:t>七</w:t>
      </w:r>
      <w:r>
        <w:rPr>
          <w:rFonts w:ascii="黑体" w:eastAsia="黑体" w:hAnsi="黑体" w:cs="Times New Roman" w:hint="eastAsia"/>
          <w:b/>
          <w:sz w:val="24"/>
          <w:szCs w:val="24"/>
        </w:rPr>
        <w:t>章</w:t>
      </w:r>
      <w:r w:rsidRPr="0010263F">
        <w:rPr>
          <w:rFonts w:ascii="黑体" w:eastAsia="黑体" w:hAnsi="黑体" w:cs="Times New Roman" w:hint="eastAsia"/>
          <w:b/>
          <w:sz w:val="24"/>
          <w:szCs w:val="24"/>
          <w:lang w:val="ru-RU"/>
        </w:rPr>
        <w:t xml:space="preserve"> </w:t>
      </w:r>
      <w:r w:rsidRPr="0010263F">
        <w:rPr>
          <w:rFonts w:ascii="Times New Roman Regular" w:eastAsia="黑体" w:hAnsi="Times New Roman Regular" w:cs="Times New Roman Regular"/>
          <w:b/>
          <w:sz w:val="24"/>
          <w:szCs w:val="24"/>
          <w:lang w:val="ru-RU"/>
        </w:rPr>
        <w:t>Государственные праздники современной России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了解俄罗斯的节假日习俗及历史。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掌握与节假日相关的俄语表达。</w:t>
      </w:r>
    </w:p>
    <w:p w:rsidR="00485ABB" w:rsidRDefault="0010263F">
      <w:pPr>
        <w:widowControl/>
        <w:spacing w:beforeLines="50" w:before="156" w:afterLines="50" w:after="156"/>
        <w:ind w:leftChars="200" w:left="1890" w:hangingChars="700" w:hanging="1470"/>
        <w:rPr>
          <w:rFonts w:ascii="Times New Roman Regular" w:eastAsia="宋体" w:hAnsi="Times New Roman Regular" w:cs="Times New Roman Regular" w:hint="eastAsia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 xml:space="preserve">Урок1 Государственные праздники современной России(1);Урок2 Государственные праздники </w:t>
      </w:r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>современной России(2)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讲授法，讨论法，</w:t>
      </w:r>
      <w:r>
        <w:rPr>
          <w:rFonts w:ascii="宋体" w:eastAsia="宋体" w:hAnsi="宋体" w:hint="eastAsia"/>
          <w:lang w:val="en-GB"/>
        </w:rPr>
        <w:t>案例</w:t>
      </w:r>
      <w:r>
        <w:rPr>
          <w:rFonts w:ascii="宋体" w:eastAsia="宋体" w:hAnsi="宋体" w:hint="eastAsia"/>
          <w:lang w:eastAsia="zh-Hans"/>
        </w:rPr>
        <w:t>教学法。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课堂互动，课后练习。</w:t>
      </w:r>
    </w:p>
    <w:p w:rsidR="00485ABB" w:rsidRDefault="0010263F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 w:hint="eastAsia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  <w:lang w:eastAsia="zh-Hans"/>
        </w:rPr>
        <w:t>八</w:t>
      </w:r>
      <w:r>
        <w:rPr>
          <w:rFonts w:ascii="黑体" w:eastAsia="黑体" w:hAnsi="黑体" w:cs="Times New Roman" w:hint="eastAsia"/>
          <w:b/>
          <w:sz w:val="24"/>
          <w:szCs w:val="24"/>
        </w:rPr>
        <w:t>章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Times New Roman Regular" w:eastAsia="黑体" w:hAnsi="Times New Roman Regular" w:cs="Times New Roman Regular"/>
          <w:b/>
          <w:bCs/>
          <w:sz w:val="24"/>
          <w:szCs w:val="24"/>
        </w:rPr>
        <w:t>Транспорт в России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了解俄罗斯的交通工具及出行方式。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掌握与交通工具相关的词汇。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Times New Roman Regular" w:eastAsia="宋体" w:hAnsi="Times New Roman Regular" w:cs="Times New Roman Regular" w:hint="eastAsia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 xml:space="preserve">Урок1 </w:t>
      </w:r>
      <w:r>
        <w:rPr>
          <w:rFonts w:ascii="Times New Roman Regular" w:eastAsia="黑体" w:hAnsi="Times New Roman Regular" w:cs="Times New Roman Regular"/>
          <w:szCs w:val="21"/>
        </w:rPr>
        <w:t>Транспорт в России(1); Урок2 Транспорт в России(2)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讲授法，讨论法，</w:t>
      </w:r>
      <w:r>
        <w:rPr>
          <w:rFonts w:ascii="宋体" w:eastAsia="宋体" w:hAnsi="宋体" w:hint="eastAsia"/>
          <w:lang w:val="en-GB"/>
        </w:rPr>
        <w:t>案例</w:t>
      </w:r>
      <w:r>
        <w:rPr>
          <w:rFonts w:ascii="宋体" w:eastAsia="宋体" w:hAnsi="宋体" w:hint="eastAsia"/>
          <w:lang w:eastAsia="zh-Hans"/>
        </w:rPr>
        <w:t>教学法。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课堂互动，课后练习。</w:t>
      </w:r>
    </w:p>
    <w:p w:rsidR="00485ABB" w:rsidRPr="0010263F" w:rsidRDefault="0010263F">
      <w:pPr>
        <w:widowControl/>
        <w:spacing w:beforeLines="50" w:before="156" w:afterLines="50" w:after="156"/>
        <w:ind w:firstLineChars="200" w:firstLine="482"/>
        <w:jc w:val="left"/>
        <w:rPr>
          <w:rFonts w:ascii="Times New Roman Regular" w:hAnsi="Times New Roman Regular" w:cs="Times New Roman Regular" w:hint="eastAsia"/>
          <w:b/>
          <w:bCs/>
          <w:color w:val="000000"/>
          <w:kern w:val="0"/>
          <w:sz w:val="24"/>
          <w:szCs w:val="24"/>
          <w:lang w:val="ru-RU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  <w:lang w:eastAsia="zh-Hans"/>
        </w:rPr>
        <w:t>九</w:t>
      </w:r>
      <w:r>
        <w:rPr>
          <w:rFonts w:ascii="黑体" w:eastAsia="黑体" w:hAnsi="黑体" w:cs="Times New Roman" w:hint="eastAsia"/>
          <w:b/>
          <w:sz w:val="24"/>
          <w:szCs w:val="24"/>
        </w:rPr>
        <w:t>章</w:t>
      </w:r>
      <w:r w:rsidRPr="0010263F">
        <w:rPr>
          <w:rFonts w:ascii="黑体" w:eastAsia="黑体" w:hAnsi="黑体" w:cs="Times New Roman" w:hint="eastAsia"/>
          <w:b/>
          <w:sz w:val="24"/>
          <w:szCs w:val="24"/>
          <w:lang w:val="ru-RU"/>
        </w:rPr>
        <w:t xml:space="preserve"> </w:t>
      </w:r>
      <w:r w:rsidRPr="0010263F">
        <w:rPr>
          <w:rFonts w:ascii="Times New Roman Regular" w:eastAsia="黑体" w:hAnsi="Times New Roman Regular" w:cs="Times New Roman Regular"/>
          <w:b/>
          <w:bCs/>
          <w:sz w:val="24"/>
          <w:szCs w:val="24"/>
          <w:lang w:val="ru-RU"/>
        </w:rPr>
        <w:t xml:space="preserve">Прямая линия с </w:t>
      </w:r>
      <w:r w:rsidRPr="0010263F">
        <w:rPr>
          <w:rFonts w:ascii="Times New Roman Regular" w:eastAsia="黑体" w:hAnsi="Times New Roman Regular" w:cs="Times New Roman Regular"/>
          <w:b/>
          <w:bCs/>
          <w:sz w:val="24"/>
          <w:szCs w:val="24"/>
          <w:lang w:val="ru-RU"/>
        </w:rPr>
        <w:t>Владимиром Путиным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了解俄罗斯的民生问题。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掌握相关词汇。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Times New Roman Regular" w:eastAsia="宋体" w:hAnsi="Times New Roman Regular" w:cs="Times New Roman Regular" w:hint="eastAsia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 xml:space="preserve">Урок 1 </w:t>
      </w:r>
      <w:r>
        <w:rPr>
          <w:rFonts w:ascii="Times New Roman Regular" w:eastAsia="黑体" w:hAnsi="Times New Roman Regular" w:cs="Times New Roman Regular"/>
          <w:szCs w:val="21"/>
        </w:rPr>
        <w:t>Прямая линия с Владимиром Путиным(1)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讲授法，讨论法，</w:t>
      </w:r>
      <w:r>
        <w:rPr>
          <w:rFonts w:ascii="宋体" w:eastAsia="宋体" w:hAnsi="宋体" w:hint="eastAsia"/>
          <w:lang w:val="en-GB"/>
        </w:rPr>
        <w:t>案例</w:t>
      </w:r>
      <w:r>
        <w:rPr>
          <w:rFonts w:ascii="宋体" w:eastAsia="宋体" w:hAnsi="宋体" w:hint="eastAsia"/>
          <w:lang w:eastAsia="zh-Hans"/>
        </w:rPr>
        <w:t>教学法。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课堂互动，课后练习。</w:t>
      </w:r>
    </w:p>
    <w:p w:rsidR="00485ABB" w:rsidRDefault="0010263F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 w:hint="eastAsia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  <w:lang w:eastAsia="zh-Hans"/>
        </w:rPr>
        <w:t>十</w:t>
      </w:r>
      <w:r>
        <w:rPr>
          <w:rFonts w:ascii="黑体" w:eastAsia="黑体" w:hAnsi="黑体" w:cs="Times New Roman" w:hint="eastAsia"/>
          <w:b/>
          <w:sz w:val="24"/>
          <w:szCs w:val="24"/>
        </w:rPr>
        <w:t>章</w:t>
      </w:r>
      <w:r>
        <w:rPr>
          <w:rFonts w:ascii="Times New Roman Regular" w:eastAsia="黑体" w:hAnsi="Times New Roman Regular" w:cs="Times New Roman Regular"/>
          <w:b/>
          <w:bCs/>
          <w:sz w:val="24"/>
          <w:szCs w:val="24"/>
        </w:rPr>
        <w:t xml:space="preserve"> Русские художники 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了解俄罗斯几位画家及其经典作品。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掌握相关词汇，学会从不同角度鉴赏画作。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Times New Roman Regular" w:eastAsia="宋体" w:hAnsi="Times New Roman Regular" w:cs="Times New Roman Regular" w:hint="eastAsia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Times New Roman Regular" w:eastAsia="宋体" w:hAnsi="Times New Roman Regular" w:cs="Times New Roman Regular"/>
          <w:color w:val="000000"/>
          <w:kern w:val="0"/>
          <w:szCs w:val="21"/>
          <w:lang w:eastAsia="zh-Hans"/>
        </w:rPr>
        <w:t xml:space="preserve">Урок 1 </w:t>
      </w:r>
      <w:r>
        <w:rPr>
          <w:rFonts w:ascii="Times New Roman Regular" w:eastAsia="黑体" w:hAnsi="Times New Roman Regular" w:cs="Times New Roman Regular"/>
          <w:szCs w:val="21"/>
        </w:rPr>
        <w:t xml:space="preserve">Русские художники(1); </w:t>
      </w:r>
      <w:r>
        <w:rPr>
          <w:rFonts w:ascii="Times New Roman Regular" w:eastAsia="黑体" w:hAnsi="Times New Roman Regular" w:cs="Times New Roman Regular"/>
          <w:szCs w:val="21"/>
        </w:rPr>
        <w:t>Урок 2 Русские художники(2)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Hans"/>
        </w:rPr>
        <w:t>讲授法，讨论法，</w:t>
      </w:r>
      <w:r>
        <w:rPr>
          <w:rFonts w:ascii="宋体" w:eastAsia="宋体" w:hAnsi="宋体" w:hint="eastAsia"/>
          <w:lang w:val="en-GB"/>
        </w:rPr>
        <w:t>案例</w:t>
      </w:r>
      <w:r>
        <w:rPr>
          <w:rFonts w:ascii="宋体" w:eastAsia="宋体" w:hAnsi="宋体" w:hint="eastAsia"/>
          <w:lang w:eastAsia="zh-Hans"/>
        </w:rPr>
        <w:t>教学法。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zh-Hans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  <w:lang w:eastAsia="zh-Hans"/>
        </w:rPr>
        <w:t>课堂互动，课后练习。</w:t>
      </w:r>
    </w:p>
    <w:p w:rsidR="00485ABB" w:rsidRDefault="0010263F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485ABB" w:rsidRDefault="0010263F">
      <w:pPr>
        <w:widowControl/>
        <w:spacing w:beforeLines="50" w:before="156" w:afterLines="50" w:after="156"/>
        <w:ind w:firstLineChars="200" w:firstLine="422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  <w:szCs w:val="21"/>
        </w:rPr>
        <w:t>表</w:t>
      </w:r>
      <w:r>
        <w:rPr>
          <w:rFonts w:ascii="宋体" w:eastAsia="宋体" w:hAnsi="宋体" w:hint="eastAsia"/>
          <w:b/>
          <w:szCs w:val="21"/>
        </w:rPr>
        <w:t>2</w:t>
      </w:r>
      <w:r>
        <w:rPr>
          <w:rFonts w:ascii="宋体" w:eastAsia="宋体" w:hAnsi="宋体" w:hint="eastAsia"/>
          <w:b/>
          <w:szCs w:val="21"/>
        </w:rPr>
        <w:t>：各章节的具体内容和学时分配表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485ABB">
        <w:trPr>
          <w:trHeight w:val="340"/>
          <w:jc w:val="center"/>
        </w:trPr>
        <w:tc>
          <w:tcPr>
            <w:tcW w:w="2765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学时分配</w:t>
            </w:r>
          </w:p>
        </w:tc>
      </w:tr>
      <w:tr w:rsidR="00485ABB">
        <w:trPr>
          <w:trHeight w:val="340"/>
          <w:jc w:val="center"/>
        </w:trPr>
        <w:tc>
          <w:tcPr>
            <w:tcW w:w="2765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黑体" w:eastAsia="黑体" w:hAnsi="黑体" w:cs="Times New Roman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imes New Roman Regular" w:eastAsia="黑体" w:hAnsi="Times New Roman Regular" w:cs="Times New Roman Regular"/>
                <w:szCs w:val="21"/>
              </w:rPr>
              <w:t>Два рассказа о детях</w:t>
            </w:r>
          </w:p>
        </w:tc>
        <w:tc>
          <w:tcPr>
            <w:tcW w:w="2766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485ABB">
        <w:trPr>
          <w:trHeight w:val="340"/>
          <w:jc w:val="center"/>
        </w:trPr>
        <w:tc>
          <w:tcPr>
            <w:tcW w:w="2765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 Regular" w:eastAsia="黑体" w:hAnsi="Times New Roman Regular" w:cs="Times New Roman Regular"/>
                <w:szCs w:val="21"/>
              </w:rPr>
              <w:t>Отношения с начальством</w:t>
            </w:r>
          </w:p>
        </w:tc>
        <w:tc>
          <w:tcPr>
            <w:tcW w:w="2766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485ABB">
        <w:trPr>
          <w:trHeight w:val="340"/>
          <w:jc w:val="center"/>
        </w:trPr>
        <w:tc>
          <w:tcPr>
            <w:tcW w:w="2765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第三章</w:t>
            </w:r>
          </w:p>
        </w:tc>
        <w:tc>
          <w:tcPr>
            <w:tcW w:w="2765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 Regular" w:eastAsia="黑体" w:hAnsi="Times New Roman Regular" w:cs="Times New Roman Regular"/>
                <w:szCs w:val="21"/>
              </w:rPr>
              <w:t>Люди и животные</w:t>
            </w:r>
          </w:p>
        </w:tc>
        <w:tc>
          <w:tcPr>
            <w:tcW w:w="2766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485ABB">
        <w:trPr>
          <w:trHeight w:val="340"/>
          <w:jc w:val="center"/>
        </w:trPr>
        <w:tc>
          <w:tcPr>
            <w:tcW w:w="2765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Сказки</w:t>
            </w:r>
          </w:p>
        </w:tc>
        <w:tc>
          <w:tcPr>
            <w:tcW w:w="2766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485ABB">
        <w:trPr>
          <w:trHeight w:val="340"/>
          <w:jc w:val="center"/>
        </w:trPr>
        <w:tc>
          <w:tcPr>
            <w:tcW w:w="2765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 Regular" w:eastAsia="黑体" w:hAnsi="Times New Roman Regular" w:cs="Times New Roman Regular"/>
                <w:szCs w:val="21"/>
              </w:rPr>
              <w:t>Вас пригласили в гости</w:t>
            </w:r>
          </w:p>
        </w:tc>
        <w:tc>
          <w:tcPr>
            <w:tcW w:w="2766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485ABB">
        <w:trPr>
          <w:trHeight w:val="340"/>
          <w:jc w:val="center"/>
        </w:trPr>
        <w:tc>
          <w:tcPr>
            <w:tcW w:w="2765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 Regular" w:eastAsia="黑体" w:hAnsi="Times New Roman Regular" w:cs="Times New Roman Regular"/>
                <w:szCs w:val="21"/>
              </w:rPr>
              <w:t xml:space="preserve">Образование в </w:t>
            </w:r>
            <w:r>
              <w:rPr>
                <w:rFonts w:ascii="Times New Roman Regular" w:eastAsia="黑体" w:hAnsi="Times New Roman Regular" w:cs="Times New Roman Regular"/>
                <w:szCs w:val="21"/>
              </w:rPr>
              <w:t>России</w:t>
            </w:r>
          </w:p>
        </w:tc>
        <w:tc>
          <w:tcPr>
            <w:tcW w:w="2766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485ABB">
        <w:trPr>
          <w:trHeight w:val="340"/>
          <w:jc w:val="center"/>
        </w:trPr>
        <w:tc>
          <w:tcPr>
            <w:tcW w:w="2765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  <w:lang w:eastAsia="zh-Hans"/>
              </w:rPr>
              <w:t>七</w:t>
            </w:r>
            <w:r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 Regular" w:eastAsia="黑体" w:hAnsi="Times New Roman Regular" w:cs="Times New Roman Regular"/>
                <w:bCs/>
                <w:szCs w:val="21"/>
              </w:rPr>
              <w:t>Государственные праздники современной России</w:t>
            </w:r>
          </w:p>
        </w:tc>
        <w:tc>
          <w:tcPr>
            <w:tcW w:w="2766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485ABB">
        <w:trPr>
          <w:trHeight w:val="604"/>
          <w:jc w:val="center"/>
        </w:trPr>
        <w:tc>
          <w:tcPr>
            <w:tcW w:w="2765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  <w:lang w:eastAsia="zh-Hans"/>
              </w:rPr>
              <w:t>八</w:t>
            </w:r>
            <w:r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 Regular" w:eastAsia="黑体" w:hAnsi="Times New Roman Regular" w:cs="Times New Roman Regular"/>
                <w:szCs w:val="21"/>
              </w:rPr>
              <w:t>Транспорт в России</w:t>
            </w:r>
          </w:p>
        </w:tc>
        <w:tc>
          <w:tcPr>
            <w:tcW w:w="2766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485ABB">
        <w:trPr>
          <w:trHeight w:val="340"/>
          <w:jc w:val="center"/>
        </w:trPr>
        <w:tc>
          <w:tcPr>
            <w:tcW w:w="2765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  <w:lang w:eastAsia="zh-Hans"/>
              </w:rPr>
              <w:t>九</w:t>
            </w:r>
            <w:r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485ABB" w:rsidRPr="0010263F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lang w:val="ru-RU"/>
              </w:rPr>
            </w:pPr>
            <w:r w:rsidRPr="0010263F">
              <w:rPr>
                <w:rFonts w:ascii="Times New Roman Regular" w:eastAsia="黑体" w:hAnsi="Times New Roman Regular" w:cs="Times New Roman Regular"/>
                <w:szCs w:val="21"/>
                <w:lang w:val="ru-RU"/>
              </w:rPr>
              <w:t>Прямая линия с Владимиром Путиным</w:t>
            </w:r>
          </w:p>
        </w:tc>
        <w:tc>
          <w:tcPr>
            <w:tcW w:w="2766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485ABB">
        <w:trPr>
          <w:trHeight w:val="340"/>
          <w:jc w:val="center"/>
        </w:trPr>
        <w:tc>
          <w:tcPr>
            <w:tcW w:w="2765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lang w:eastAsia="zh-Hans"/>
              </w:rPr>
            </w:pPr>
            <w:r>
              <w:rPr>
                <w:rFonts w:ascii="宋体" w:eastAsia="宋体" w:hAnsi="宋体" w:hint="eastAsia"/>
                <w:lang w:eastAsia="zh-Hans"/>
              </w:rPr>
              <w:t>第十章</w:t>
            </w:r>
          </w:p>
        </w:tc>
        <w:tc>
          <w:tcPr>
            <w:tcW w:w="2765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 Regular" w:eastAsia="黑体" w:hAnsi="Times New Roman Regular" w:cs="Times New Roman Regular"/>
                <w:szCs w:val="21"/>
              </w:rPr>
              <w:t>Русские художники</w:t>
            </w:r>
          </w:p>
        </w:tc>
        <w:tc>
          <w:tcPr>
            <w:tcW w:w="2766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</w:tbl>
    <w:p w:rsidR="00485ABB" w:rsidRDefault="0010263F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485ABB" w:rsidRDefault="0010263F">
      <w:pPr>
        <w:widowControl/>
        <w:spacing w:beforeLines="50" w:before="156" w:afterLines="50" w:after="156"/>
        <w:ind w:firstLineChars="200" w:firstLine="422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</w:t>
      </w:r>
      <w:r>
        <w:rPr>
          <w:rFonts w:ascii="宋体" w:eastAsia="宋体" w:hAnsi="宋体" w:hint="eastAsia"/>
          <w:b/>
          <w:szCs w:val="21"/>
        </w:rPr>
        <w:t>3</w:t>
      </w:r>
      <w:r>
        <w:rPr>
          <w:rFonts w:ascii="宋体" w:eastAsia="宋体" w:hAnsi="宋体" w:hint="eastAsia"/>
          <w:b/>
          <w:szCs w:val="21"/>
        </w:rPr>
        <w:t>：教学进度表</w:t>
      </w:r>
    </w:p>
    <w:tbl>
      <w:tblPr>
        <w:tblStyle w:val="ab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52"/>
        <w:gridCol w:w="590"/>
        <w:gridCol w:w="2174"/>
        <w:gridCol w:w="2015"/>
        <w:gridCol w:w="750"/>
        <w:gridCol w:w="1510"/>
        <w:gridCol w:w="443"/>
      </w:tblGrid>
      <w:tr w:rsidR="00485ABB">
        <w:trPr>
          <w:trHeight w:val="340"/>
          <w:jc w:val="center"/>
        </w:trPr>
        <w:tc>
          <w:tcPr>
            <w:tcW w:w="952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590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2174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2015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750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510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443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485ABB">
        <w:trPr>
          <w:trHeight w:val="340"/>
          <w:jc w:val="center"/>
        </w:trPr>
        <w:tc>
          <w:tcPr>
            <w:tcW w:w="952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590" w:type="dxa"/>
            <w:vAlign w:val="center"/>
          </w:tcPr>
          <w:p w:rsidR="00485ABB" w:rsidRDefault="00485A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74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Times New Roman Regular" w:eastAsia="黑体" w:hAnsi="Times New Roman Regular" w:cs="Times New Roman Regular"/>
                <w:szCs w:val="21"/>
              </w:rPr>
              <w:t>Два рассказа о детях</w:t>
            </w:r>
          </w:p>
        </w:tc>
        <w:tc>
          <w:tcPr>
            <w:tcW w:w="2015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Cs w:val="21"/>
                <w:lang w:eastAsia="zh-Hans"/>
              </w:rPr>
              <w:t>Урок1 «Честное слово»</w:t>
            </w:r>
          </w:p>
        </w:tc>
        <w:tc>
          <w:tcPr>
            <w:tcW w:w="750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510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  <w:lang w:eastAsia="zh-Hans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课后习题</w:t>
            </w:r>
          </w:p>
        </w:tc>
        <w:tc>
          <w:tcPr>
            <w:tcW w:w="443" w:type="dxa"/>
            <w:vAlign w:val="center"/>
          </w:tcPr>
          <w:p w:rsidR="00485ABB" w:rsidRDefault="00485A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85ABB">
        <w:trPr>
          <w:trHeight w:val="340"/>
          <w:jc w:val="center"/>
        </w:trPr>
        <w:tc>
          <w:tcPr>
            <w:tcW w:w="952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590" w:type="dxa"/>
            <w:vAlign w:val="center"/>
          </w:tcPr>
          <w:p w:rsidR="00485ABB" w:rsidRDefault="00485A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74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Times New Roman Regular" w:eastAsia="黑体" w:hAnsi="Times New Roman Regular" w:cs="Times New Roman Regular"/>
                <w:szCs w:val="21"/>
              </w:rPr>
              <w:t>Два рассказа о детях</w:t>
            </w:r>
          </w:p>
        </w:tc>
        <w:tc>
          <w:tcPr>
            <w:tcW w:w="2015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Cs w:val="21"/>
                <w:lang w:eastAsia="zh-Hans"/>
              </w:rPr>
              <w:t>Урок2 Спасение через Интернет</w:t>
            </w:r>
          </w:p>
        </w:tc>
        <w:tc>
          <w:tcPr>
            <w:tcW w:w="750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510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课后习题</w:t>
            </w:r>
          </w:p>
        </w:tc>
        <w:tc>
          <w:tcPr>
            <w:tcW w:w="443" w:type="dxa"/>
            <w:vAlign w:val="center"/>
          </w:tcPr>
          <w:p w:rsidR="00485ABB" w:rsidRDefault="00485A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85ABB">
        <w:trPr>
          <w:trHeight w:val="340"/>
          <w:jc w:val="center"/>
        </w:trPr>
        <w:tc>
          <w:tcPr>
            <w:tcW w:w="952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590" w:type="dxa"/>
            <w:vAlign w:val="center"/>
          </w:tcPr>
          <w:p w:rsidR="00485ABB" w:rsidRDefault="00485A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74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Times New Roman Regular" w:eastAsia="黑体" w:hAnsi="Times New Roman Regular" w:cs="Times New Roman Regular"/>
                <w:szCs w:val="21"/>
              </w:rPr>
              <w:t>Отношения с начальством</w:t>
            </w:r>
          </w:p>
        </w:tc>
        <w:tc>
          <w:tcPr>
            <w:tcW w:w="2015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Cs w:val="21"/>
                <w:lang w:eastAsia="zh-Hans"/>
              </w:rPr>
              <w:t>Урок1 Высокое имя</w:t>
            </w:r>
          </w:p>
        </w:tc>
        <w:tc>
          <w:tcPr>
            <w:tcW w:w="750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510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课后习题</w:t>
            </w:r>
          </w:p>
        </w:tc>
        <w:tc>
          <w:tcPr>
            <w:tcW w:w="443" w:type="dxa"/>
            <w:vAlign w:val="center"/>
          </w:tcPr>
          <w:p w:rsidR="00485ABB" w:rsidRDefault="00485A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85ABB">
        <w:trPr>
          <w:trHeight w:val="340"/>
          <w:jc w:val="center"/>
        </w:trPr>
        <w:tc>
          <w:tcPr>
            <w:tcW w:w="952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590" w:type="dxa"/>
            <w:vAlign w:val="center"/>
          </w:tcPr>
          <w:p w:rsidR="00485ABB" w:rsidRDefault="00485A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74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Times New Roman Regular" w:eastAsia="黑体" w:hAnsi="Times New Roman Regular" w:cs="Times New Roman Regular"/>
                <w:szCs w:val="21"/>
              </w:rPr>
              <w:t>Отношения с начальством</w:t>
            </w:r>
          </w:p>
        </w:tc>
        <w:tc>
          <w:tcPr>
            <w:tcW w:w="2015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Cs w:val="21"/>
                <w:lang w:eastAsia="zh-Hans"/>
              </w:rPr>
              <w:t>Урок2 Сильная рука</w:t>
            </w:r>
          </w:p>
        </w:tc>
        <w:tc>
          <w:tcPr>
            <w:tcW w:w="750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510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课后习题</w:t>
            </w:r>
          </w:p>
        </w:tc>
        <w:tc>
          <w:tcPr>
            <w:tcW w:w="443" w:type="dxa"/>
            <w:vAlign w:val="center"/>
          </w:tcPr>
          <w:p w:rsidR="00485ABB" w:rsidRDefault="00485A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85ABB">
        <w:trPr>
          <w:trHeight w:val="340"/>
          <w:jc w:val="center"/>
        </w:trPr>
        <w:tc>
          <w:tcPr>
            <w:tcW w:w="952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590" w:type="dxa"/>
            <w:vAlign w:val="center"/>
          </w:tcPr>
          <w:p w:rsidR="00485ABB" w:rsidRDefault="00485A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74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Times New Roman Regular" w:eastAsia="黑体" w:hAnsi="Times New Roman Regular" w:cs="Times New Roman Regular"/>
                <w:szCs w:val="21"/>
              </w:rPr>
              <w:t>Люди и животные</w:t>
            </w:r>
          </w:p>
        </w:tc>
        <w:tc>
          <w:tcPr>
            <w:tcW w:w="2015" w:type="dxa"/>
            <w:vAlign w:val="center"/>
          </w:tcPr>
          <w:p w:rsidR="00485ABB" w:rsidRPr="0010263F" w:rsidRDefault="0010263F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  <w:lang w:val="ru-RU"/>
              </w:rPr>
            </w:pPr>
            <w:r w:rsidRPr="0010263F">
              <w:rPr>
                <w:rFonts w:ascii="Times New Roman Regular" w:eastAsia="宋体" w:hAnsi="Times New Roman Regular" w:cs="Times New Roman Regular"/>
                <w:color w:val="000000"/>
                <w:kern w:val="0"/>
                <w:szCs w:val="21"/>
                <w:lang w:val="ru-RU" w:eastAsia="zh-Hans"/>
              </w:rPr>
              <w:t>Урок1 Как люди помогают животным</w:t>
            </w:r>
          </w:p>
        </w:tc>
        <w:tc>
          <w:tcPr>
            <w:tcW w:w="750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510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课后习题</w:t>
            </w:r>
          </w:p>
        </w:tc>
        <w:tc>
          <w:tcPr>
            <w:tcW w:w="443" w:type="dxa"/>
            <w:vAlign w:val="center"/>
          </w:tcPr>
          <w:p w:rsidR="00485ABB" w:rsidRDefault="00485A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85ABB">
        <w:trPr>
          <w:trHeight w:val="340"/>
          <w:jc w:val="center"/>
        </w:trPr>
        <w:tc>
          <w:tcPr>
            <w:tcW w:w="952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lastRenderedPageBreak/>
              <w:t>6</w:t>
            </w:r>
          </w:p>
        </w:tc>
        <w:tc>
          <w:tcPr>
            <w:tcW w:w="590" w:type="dxa"/>
            <w:vAlign w:val="center"/>
          </w:tcPr>
          <w:p w:rsidR="00485ABB" w:rsidRDefault="00485A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74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Times New Roman Regular" w:eastAsia="黑体" w:hAnsi="Times New Roman Regular" w:cs="Times New Roman Regular"/>
                <w:szCs w:val="21"/>
              </w:rPr>
              <w:t>Люди и животные</w:t>
            </w:r>
          </w:p>
        </w:tc>
        <w:tc>
          <w:tcPr>
            <w:tcW w:w="2015" w:type="dxa"/>
            <w:vAlign w:val="center"/>
          </w:tcPr>
          <w:p w:rsidR="00485ABB" w:rsidRPr="0010263F" w:rsidRDefault="0010263F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  <w:lang w:val="ru-RU"/>
              </w:rPr>
            </w:pPr>
            <w:r w:rsidRPr="0010263F">
              <w:rPr>
                <w:rFonts w:ascii="Times New Roman Regular" w:eastAsia="宋体" w:hAnsi="Times New Roman Regular" w:cs="Times New Roman Regular"/>
                <w:color w:val="000000"/>
                <w:kern w:val="0"/>
                <w:szCs w:val="21"/>
                <w:lang w:val="ru-RU" w:eastAsia="zh-Hans"/>
              </w:rPr>
              <w:t>Урок2 Как животные помогают людям</w:t>
            </w:r>
          </w:p>
        </w:tc>
        <w:tc>
          <w:tcPr>
            <w:tcW w:w="750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510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课后习题</w:t>
            </w:r>
          </w:p>
        </w:tc>
        <w:tc>
          <w:tcPr>
            <w:tcW w:w="443" w:type="dxa"/>
            <w:vAlign w:val="center"/>
          </w:tcPr>
          <w:p w:rsidR="00485ABB" w:rsidRDefault="00485A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85ABB">
        <w:trPr>
          <w:trHeight w:val="1252"/>
          <w:jc w:val="center"/>
        </w:trPr>
        <w:tc>
          <w:tcPr>
            <w:tcW w:w="952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590" w:type="dxa"/>
            <w:vAlign w:val="center"/>
          </w:tcPr>
          <w:p w:rsidR="00485ABB" w:rsidRDefault="00485A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74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Сказки</w:t>
            </w:r>
          </w:p>
        </w:tc>
        <w:tc>
          <w:tcPr>
            <w:tcW w:w="2015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Cs w:val="21"/>
                <w:lang w:eastAsia="zh-Hans"/>
              </w:rPr>
              <w:t>Урок1 По щучьему велению</w:t>
            </w:r>
          </w:p>
        </w:tc>
        <w:tc>
          <w:tcPr>
            <w:tcW w:w="750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510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课后习题</w:t>
            </w:r>
          </w:p>
        </w:tc>
        <w:tc>
          <w:tcPr>
            <w:tcW w:w="443" w:type="dxa"/>
            <w:vAlign w:val="center"/>
          </w:tcPr>
          <w:p w:rsidR="00485ABB" w:rsidRDefault="00485A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85ABB">
        <w:trPr>
          <w:trHeight w:val="340"/>
          <w:jc w:val="center"/>
        </w:trPr>
        <w:tc>
          <w:tcPr>
            <w:tcW w:w="952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590" w:type="dxa"/>
            <w:vAlign w:val="center"/>
          </w:tcPr>
          <w:p w:rsidR="00485ABB" w:rsidRDefault="00485A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74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Сказки</w:t>
            </w:r>
          </w:p>
        </w:tc>
        <w:tc>
          <w:tcPr>
            <w:tcW w:w="2015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Cs w:val="21"/>
                <w:lang w:eastAsia="zh-Hans"/>
              </w:rPr>
              <w:t>Урок2 Царевна-лягушка</w:t>
            </w:r>
          </w:p>
        </w:tc>
        <w:tc>
          <w:tcPr>
            <w:tcW w:w="750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510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课后习题</w:t>
            </w:r>
          </w:p>
        </w:tc>
        <w:tc>
          <w:tcPr>
            <w:tcW w:w="443" w:type="dxa"/>
            <w:vAlign w:val="center"/>
          </w:tcPr>
          <w:p w:rsidR="00485ABB" w:rsidRDefault="00485A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85ABB">
        <w:trPr>
          <w:trHeight w:val="340"/>
          <w:jc w:val="center"/>
        </w:trPr>
        <w:tc>
          <w:tcPr>
            <w:tcW w:w="952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590" w:type="dxa"/>
            <w:vAlign w:val="center"/>
          </w:tcPr>
          <w:p w:rsidR="00485ABB" w:rsidRDefault="00485A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74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Times New Roman Regular" w:eastAsia="黑体" w:hAnsi="Times New Roman Regular" w:cs="Times New Roman Regular"/>
                <w:szCs w:val="21"/>
              </w:rPr>
              <w:t>Вас пригласили в гости</w:t>
            </w:r>
          </w:p>
        </w:tc>
        <w:tc>
          <w:tcPr>
            <w:tcW w:w="2015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kern w:val="0"/>
                <w:szCs w:val="21"/>
                <w:lang w:eastAsia="zh-Hans"/>
              </w:rPr>
              <w:t>Урок1 Вас пригласили в гости(1)</w:t>
            </w:r>
          </w:p>
        </w:tc>
        <w:tc>
          <w:tcPr>
            <w:tcW w:w="750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510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课后习题</w:t>
            </w:r>
          </w:p>
        </w:tc>
        <w:tc>
          <w:tcPr>
            <w:tcW w:w="443" w:type="dxa"/>
            <w:vAlign w:val="center"/>
          </w:tcPr>
          <w:p w:rsidR="00485ABB" w:rsidRDefault="00485A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85ABB">
        <w:trPr>
          <w:trHeight w:val="340"/>
          <w:jc w:val="center"/>
        </w:trPr>
        <w:tc>
          <w:tcPr>
            <w:tcW w:w="952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</w:t>
            </w:r>
          </w:p>
        </w:tc>
        <w:tc>
          <w:tcPr>
            <w:tcW w:w="590" w:type="dxa"/>
            <w:vAlign w:val="center"/>
          </w:tcPr>
          <w:p w:rsidR="00485ABB" w:rsidRDefault="00485A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74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Times New Roman Regular" w:eastAsia="黑体" w:hAnsi="Times New Roman Regular" w:cs="Times New Roman Regular"/>
                <w:szCs w:val="21"/>
              </w:rPr>
              <w:t>Вас пригласили в гости</w:t>
            </w:r>
          </w:p>
        </w:tc>
        <w:tc>
          <w:tcPr>
            <w:tcW w:w="2015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kern w:val="0"/>
                <w:szCs w:val="21"/>
                <w:lang w:eastAsia="zh-Hans"/>
              </w:rPr>
              <w:t>Урок2 Вас пригласили в гости(2)</w:t>
            </w:r>
          </w:p>
        </w:tc>
        <w:tc>
          <w:tcPr>
            <w:tcW w:w="750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510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课后习题</w:t>
            </w:r>
          </w:p>
        </w:tc>
        <w:tc>
          <w:tcPr>
            <w:tcW w:w="443" w:type="dxa"/>
            <w:vAlign w:val="center"/>
          </w:tcPr>
          <w:p w:rsidR="00485ABB" w:rsidRDefault="00485A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85ABB">
        <w:trPr>
          <w:trHeight w:val="340"/>
          <w:jc w:val="center"/>
        </w:trPr>
        <w:tc>
          <w:tcPr>
            <w:tcW w:w="952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11</w:t>
            </w:r>
          </w:p>
        </w:tc>
        <w:tc>
          <w:tcPr>
            <w:tcW w:w="590" w:type="dxa"/>
            <w:vAlign w:val="center"/>
          </w:tcPr>
          <w:p w:rsidR="00485ABB" w:rsidRDefault="00485A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74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Times New Roman Regular" w:eastAsia="黑体" w:hAnsi="Times New Roman Regular" w:cs="Times New Roman Regular"/>
                <w:szCs w:val="21"/>
              </w:rPr>
              <w:t>Образование в России</w:t>
            </w:r>
          </w:p>
        </w:tc>
        <w:tc>
          <w:tcPr>
            <w:tcW w:w="2015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Cs w:val="21"/>
                <w:lang w:eastAsia="zh-Hans"/>
              </w:rPr>
              <w:t>Урок1 Система образования</w:t>
            </w:r>
          </w:p>
        </w:tc>
        <w:tc>
          <w:tcPr>
            <w:tcW w:w="750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510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课后习题</w:t>
            </w:r>
          </w:p>
        </w:tc>
        <w:tc>
          <w:tcPr>
            <w:tcW w:w="443" w:type="dxa"/>
            <w:vAlign w:val="center"/>
          </w:tcPr>
          <w:p w:rsidR="00485ABB" w:rsidRDefault="00485A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85ABB">
        <w:trPr>
          <w:trHeight w:val="340"/>
          <w:jc w:val="center"/>
        </w:trPr>
        <w:tc>
          <w:tcPr>
            <w:tcW w:w="952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12</w:t>
            </w:r>
          </w:p>
        </w:tc>
        <w:tc>
          <w:tcPr>
            <w:tcW w:w="590" w:type="dxa"/>
            <w:vAlign w:val="center"/>
          </w:tcPr>
          <w:p w:rsidR="00485ABB" w:rsidRDefault="00485A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74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Times New Roman Regular" w:eastAsia="黑体" w:hAnsi="Times New Roman Regular" w:cs="Times New Roman Regular"/>
                <w:bCs/>
                <w:szCs w:val="21"/>
              </w:rPr>
              <w:t>Государственные праздники современной России</w:t>
            </w:r>
          </w:p>
        </w:tc>
        <w:tc>
          <w:tcPr>
            <w:tcW w:w="2015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Cs w:val="21"/>
                <w:lang w:eastAsia="zh-Hans"/>
              </w:rPr>
              <w:t>Урок1 Государственные праздники современной России(1)</w:t>
            </w:r>
          </w:p>
        </w:tc>
        <w:tc>
          <w:tcPr>
            <w:tcW w:w="750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510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课后习题</w:t>
            </w:r>
          </w:p>
        </w:tc>
        <w:tc>
          <w:tcPr>
            <w:tcW w:w="443" w:type="dxa"/>
            <w:vAlign w:val="center"/>
          </w:tcPr>
          <w:p w:rsidR="00485ABB" w:rsidRDefault="00485A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85ABB">
        <w:trPr>
          <w:trHeight w:val="340"/>
          <w:jc w:val="center"/>
        </w:trPr>
        <w:tc>
          <w:tcPr>
            <w:tcW w:w="952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13</w:t>
            </w:r>
          </w:p>
        </w:tc>
        <w:tc>
          <w:tcPr>
            <w:tcW w:w="590" w:type="dxa"/>
            <w:vAlign w:val="center"/>
          </w:tcPr>
          <w:p w:rsidR="00485ABB" w:rsidRDefault="00485A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74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Times New Roman Regular" w:eastAsia="黑体" w:hAnsi="Times New Roman Regular" w:cs="Times New Roman Regular"/>
                <w:bCs/>
                <w:szCs w:val="21"/>
              </w:rPr>
              <w:t>Государственные праздники современной России</w:t>
            </w:r>
          </w:p>
        </w:tc>
        <w:tc>
          <w:tcPr>
            <w:tcW w:w="2015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Cs w:val="21"/>
                <w:lang w:eastAsia="zh-Hans"/>
              </w:rPr>
              <w:t xml:space="preserve">Урок2 Государственные </w:t>
            </w: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Cs w:val="21"/>
                <w:lang w:eastAsia="zh-Hans"/>
              </w:rPr>
              <w:t>праздники современной России(2)</w:t>
            </w:r>
          </w:p>
        </w:tc>
        <w:tc>
          <w:tcPr>
            <w:tcW w:w="750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510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课后习题</w:t>
            </w:r>
          </w:p>
        </w:tc>
        <w:tc>
          <w:tcPr>
            <w:tcW w:w="443" w:type="dxa"/>
            <w:vAlign w:val="center"/>
          </w:tcPr>
          <w:p w:rsidR="00485ABB" w:rsidRDefault="00485A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85ABB">
        <w:trPr>
          <w:trHeight w:val="340"/>
          <w:jc w:val="center"/>
        </w:trPr>
        <w:tc>
          <w:tcPr>
            <w:tcW w:w="952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14</w:t>
            </w:r>
          </w:p>
        </w:tc>
        <w:tc>
          <w:tcPr>
            <w:tcW w:w="590" w:type="dxa"/>
            <w:vAlign w:val="center"/>
          </w:tcPr>
          <w:p w:rsidR="00485ABB" w:rsidRDefault="00485A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74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Times New Roman Regular" w:eastAsia="黑体" w:hAnsi="Times New Roman Regular" w:cs="Times New Roman Regular"/>
                <w:szCs w:val="21"/>
              </w:rPr>
              <w:t>Транспорт в России</w:t>
            </w:r>
          </w:p>
        </w:tc>
        <w:tc>
          <w:tcPr>
            <w:tcW w:w="2015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黑体" w:hAnsi="Times New Roman Regular" w:cs="Times New Roman Regular" w:hint="eastAsia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Cs w:val="21"/>
                <w:lang w:eastAsia="zh-Hans"/>
              </w:rPr>
              <w:t xml:space="preserve">Урок1 </w:t>
            </w:r>
            <w:r>
              <w:rPr>
                <w:rFonts w:ascii="Times New Roman Regular" w:eastAsia="黑体" w:hAnsi="Times New Roman Regular" w:cs="Times New Roman Regular"/>
                <w:szCs w:val="21"/>
              </w:rPr>
              <w:t xml:space="preserve">Транспорт в России(1); </w:t>
            </w:r>
          </w:p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Times New Roman Regular" w:eastAsia="黑体" w:hAnsi="Times New Roman Regular" w:cs="Times New Roman Regular"/>
                <w:szCs w:val="21"/>
              </w:rPr>
              <w:t>Урок2 Транспорт в России(2)</w:t>
            </w:r>
          </w:p>
        </w:tc>
        <w:tc>
          <w:tcPr>
            <w:tcW w:w="750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510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课后习题</w:t>
            </w:r>
          </w:p>
        </w:tc>
        <w:tc>
          <w:tcPr>
            <w:tcW w:w="443" w:type="dxa"/>
            <w:vAlign w:val="center"/>
          </w:tcPr>
          <w:p w:rsidR="00485ABB" w:rsidRDefault="00485A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85ABB">
        <w:trPr>
          <w:trHeight w:val="340"/>
          <w:jc w:val="center"/>
        </w:trPr>
        <w:tc>
          <w:tcPr>
            <w:tcW w:w="952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15</w:t>
            </w:r>
          </w:p>
        </w:tc>
        <w:tc>
          <w:tcPr>
            <w:tcW w:w="590" w:type="dxa"/>
            <w:vAlign w:val="center"/>
          </w:tcPr>
          <w:p w:rsidR="00485ABB" w:rsidRDefault="00485A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74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Times New Roman Regular" w:eastAsia="黑体" w:hAnsi="Times New Roman Regular" w:cs="Times New Roman Regular"/>
                <w:szCs w:val="21"/>
              </w:rPr>
              <w:t>Прямая линия с Владимиром Путиным</w:t>
            </w:r>
          </w:p>
        </w:tc>
        <w:tc>
          <w:tcPr>
            <w:tcW w:w="2015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Cs w:val="21"/>
                <w:lang w:eastAsia="zh-Hans"/>
              </w:rPr>
              <w:t xml:space="preserve">Урок 1 </w:t>
            </w:r>
            <w:r>
              <w:rPr>
                <w:rFonts w:ascii="Times New Roman Regular" w:eastAsia="黑体" w:hAnsi="Times New Roman Regular" w:cs="Times New Roman Regular"/>
                <w:szCs w:val="21"/>
              </w:rPr>
              <w:t xml:space="preserve">Прямая линия с </w:t>
            </w:r>
            <w:r>
              <w:rPr>
                <w:rFonts w:ascii="Times New Roman Regular" w:eastAsia="黑体" w:hAnsi="Times New Roman Regular" w:cs="Times New Roman Regular"/>
                <w:szCs w:val="21"/>
              </w:rPr>
              <w:lastRenderedPageBreak/>
              <w:t>Владимиром Путиным(1)</w:t>
            </w:r>
          </w:p>
        </w:tc>
        <w:tc>
          <w:tcPr>
            <w:tcW w:w="750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lastRenderedPageBreak/>
              <w:t>2</w:t>
            </w:r>
          </w:p>
        </w:tc>
        <w:tc>
          <w:tcPr>
            <w:tcW w:w="1510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课后习题</w:t>
            </w:r>
          </w:p>
        </w:tc>
        <w:tc>
          <w:tcPr>
            <w:tcW w:w="443" w:type="dxa"/>
            <w:vAlign w:val="center"/>
          </w:tcPr>
          <w:p w:rsidR="00485ABB" w:rsidRDefault="00485A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85ABB">
        <w:trPr>
          <w:trHeight w:val="340"/>
          <w:jc w:val="center"/>
        </w:trPr>
        <w:tc>
          <w:tcPr>
            <w:tcW w:w="952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16</w:t>
            </w:r>
          </w:p>
        </w:tc>
        <w:tc>
          <w:tcPr>
            <w:tcW w:w="590" w:type="dxa"/>
            <w:vAlign w:val="center"/>
          </w:tcPr>
          <w:p w:rsidR="00485ABB" w:rsidRDefault="00485A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74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Times New Roman Regular" w:eastAsia="黑体" w:hAnsi="Times New Roman Regular" w:cs="Times New Roman Regular"/>
                <w:szCs w:val="21"/>
              </w:rPr>
              <w:t>Русские художники</w:t>
            </w:r>
          </w:p>
        </w:tc>
        <w:tc>
          <w:tcPr>
            <w:tcW w:w="2015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Cs w:val="21"/>
                <w:lang w:eastAsia="zh-Hans"/>
              </w:rPr>
              <w:t xml:space="preserve">Урок 1 </w:t>
            </w:r>
            <w:r>
              <w:rPr>
                <w:rFonts w:ascii="Times New Roman Regular" w:eastAsia="黑体" w:hAnsi="Times New Roman Regular" w:cs="Times New Roman Regular"/>
                <w:szCs w:val="21"/>
              </w:rPr>
              <w:t xml:space="preserve">Русские художники(1) </w:t>
            </w:r>
          </w:p>
        </w:tc>
        <w:tc>
          <w:tcPr>
            <w:tcW w:w="750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510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课后习题</w:t>
            </w:r>
          </w:p>
        </w:tc>
        <w:tc>
          <w:tcPr>
            <w:tcW w:w="443" w:type="dxa"/>
            <w:vAlign w:val="center"/>
          </w:tcPr>
          <w:p w:rsidR="00485ABB" w:rsidRDefault="00485A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85ABB">
        <w:trPr>
          <w:trHeight w:val="340"/>
          <w:jc w:val="center"/>
        </w:trPr>
        <w:tc>
          <w:tcPr>
            <w:tcW w:w="952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17</w:t>
            </w:r>
          </w:p>
        </w:tc>
        <w:tc>
          <w:tcPr>
            <w:tcW w:w="590" w:type="dxa"/>
            <w:vAlign w:val="center"/>
          </w:tcPr>
          <w:p w:rsidR="00485ABB" w:rsidRDefault="00485A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74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Times New Roman Regular" w:eastAsia="黑体" w:hAnsi="Times New Roman Regular" w:cs="Times New Roman Regular"/>
                <w:szCs w:val="21"/>
              </w:rPr>
              <w:t>Русские художники</w:t>
            </w:r>
          </w:p>
        </w:tc>
        <w:tc>
          <w:tcPr>
            <w:tcW w:w="2015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Times New Roman Regular" w:eastAsia="黑体" w:hAnsi="Times New Roman Regular" w:cs="Times New Roman Regular"/>
                <w:szCs w:val="21"/>
              </w:rPr>
              <w:t>Урок 2 Русские художники(2)</w:t>
            </w:r>
          </w:p>
        </w:tc>
        <w:tc>
          <w:tcPr>
            <w:tcW w:w="750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510" w:type="dxa"/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课后习题</w:t>
            </w:r>
          </w:p>
        </w:tc>
        <w:tc>
          <w:tcPr>
            <w:tcW w:w="443" w:type="dxa"/>
            <w:vAlign w:val="center"/>
          </w:tcPr>
          <w:p w:rsidR="00485ABB" w:rsidRDefault="00485A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485ABB" w:rsidRDefault="0010263F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485ABB" w:rsidRDefault="0010263F">
      <w:pPr>
        <w:widowControl/>
        <w:numPr>
          <w:ilvl w:val="0"/>
          <w:numId w:val="1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lang w:eastAsia="zh-Hans"/>
        </w:rPr>
        <w:t>王加兴主编，</w:t>
      </w:r>
      <w:r>
        <w:rPr>
          <w:rFonts w:ascii="宋体" w:eastAsia="宋体" w:hAnsi="宋体" w:cs="宋体" w:hint="eastAsia"/>
          <w:lang w:eastAsia="zh-Hans"/>
        </w:rPr>
        <w:t>《</w:t>
      </w:r>
      <w:r>
        <w:rPr>
          <w:rFonts w:ascii="宋体" w:eastAsia="宋体" w:hAnsi="宋体" w:cs="宋体" w:hint="eastAsia"/>
          <w:lang w:eastAsia="zh-Hans"/>
        </w:rPr>
        <w:t>俄语阅读教程</w:t>
      </w:r>
      <w:r>
        <w:rPr>
          <w:rFonts w:ascii="宋体" w:eastAsia="宋体" w:hAnsi="宋体" w:cs="宋体" w:hint="eastAsia"/>
          <w:lang w:eastAsia="zh-Hans"/>
        </w:rPr>
        <w:t>》（</w:t>
      </w:r>
      <w:r>
        <w:rPr>
          <w:rFonts w:ascii="宋体" w:eastAsia="宋体" w:hAnsi="宋体" w:cs="宋体" w:hint="eastAsia"/>
          <w:lang w:eastAsia="zh-Hans"/>
        </w:rPr>
        <w:t>第</w:t>
      </w:r>
      <w:r>
        <w:rPr>
          <w:rFonts w:ascii="宋体" w:eastAsia="宋体" w:hAnsi="宋体" w:cs="宋体" w:hint="eastAsia"/>
          <w:lang w:eastAsia="zh-Hans"/>
        </w:rPr>
        <w:t>2</w:t>
      </w:r>
      <w:r>
        <w:rPr>
          <w:rFonts w:ascii="宋体" w:eastAsia="宋体" w:hAnsi="宋体" w:cs="宋体" w:hint="eastAsia"/>
          <w:lang w:eastAsia="zh-Hans"/>
        </w:rPr>
        <w:t>版</w:t>
      </w:r>
      <w:r>
        <w:rPr>
          <w:rFonts w:ascii="宋体" w:eastAsia="宋体" w:hAnsi="宋体" w:cs="宋体" w:hint="eastAsia"/>
          <w:lang w:eastAsia="zh-Hans"/>
        </w:rPr>
        <w:t>）（</w:t>
      </w:r>
      <w:r>
        <w:rPr>
          <w:rFonts w:ascii="宋体" w:eastAsia="宋体" w:hAnsi="宋体" w:cs="宋体" w:hint="eastAsia"/>
          <w:lang w:eastAsia="zh-Hans"/>
        </w:rPr>
        <w:t>1</w:t>
      </w:r>
      <w:r>
        <w:rPr>
          <w:rFonts w:ascii="宋体" w:eastAsia="宋体" w:hAnsi="宋体" w:cs="宋体" w:hint="eastAsia"/>
          <w:lang w:eastAsia="zh-Hans"/>
        </w:rPr>
        <w:t>），</w:t>
      </w:r>
      <w:r>
        <w:rPr>
          <w:rFonts w:ascii="宋体" w:eastAsia="宋体" w:hAnsi="宋体" w:cs="宋体" w:hint="eastAsia"/>
          <w:lang w:eastAsia="zh-Hans"/>
        </w:rPr>
        <w:t>上海外语教育出版社，</w:t>
      </w:r>
      <w:r>
        <w:rPr>
          <w:rFonts w:ascii="宋体" w:eastAsia="宋体" w:hAnsi="宋体" w:cs="宋体"/>
          <w:lang w:eastAsia="zh-Hans"/>
        </w:rPr>
        <w:t>2018</w:t>
      </w:r>
      <w:r>
        <w:rPr>
          <w:rFonts w:ascii="宋体" w:eastAsia="宋体" w:hAnsi="宋体" w:cs="宋体" w:hint="eastAsia"/>
          <w:lang w:eastAsia="zh-Hans"/>
        </w:rPr>
        <w:t>年。</w:t>
      </w:r>
    </w:p>
    <w:p w:rsidR="00485ABB" w:rsidRDefault="0010263F">
      <w:pPr>
        <w:numPr>
          <w:ilvl w:val="0"/>
          <w:numId w:val="1"/>
        </w:numPr>
        <w:snapToGrid w:val="0"/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任光宣著，《俄罗斯文化十五讲》，北京大学出版社，</w:t>
      </w:r>
      <w:r>
        <w:rPr>
          <w:rFonts w:ascii="宋体" w:eastAsia="宋体" w:hAnsi="宋体" w:cs="宋体" w:hint="eastAsia"/>
        </w:rPr>
        <w:t>2007</w:t>
      </w:r>
      <w:r>
        <w:rPr>
          <w:rFonts w:ascii="宋体" w:eastAsia="宋体" w:hAnsi="宋体" w:cs="宋体" w:hint="eastAsia"/>
        </w:rPr>
        <w:t>年。</w:t>
      </w:r>
    </w:p>
    <w:p w:rsidR="00485ABB" w:rsidRDefault="0010263F">
      <w:pPr>
        <w:snapToGrid w:val="0"/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3</w:t>
      </w:r>
      <w:r>
        <w:rPr>
          <w:rFonts w:ascii="宋体" w:eastAsia="宋体" w:hAnsi="宋体" w:cs="宋体"/>
        </w:rPr>
        <w:t xml:space="preserve">. </w:t>
      </w:r>
      <w:r>
        <w:rPr>
          <w:rFonts w:ascii="宋体" w:eastAsia="宋体" w:hAnsi="宋体" w:cs="宋体" w:hint="eastAsia"/>
        </w:rPr>
        <w:t>戴桂菊著，《俄罗斯文化》，外语教学与研究出版社，</w:t>
      </w:r>
      <w:r>
        <w:rPr>
          <w:rFonts w:ascii="宋体" w:eastAsia="宋体" w:hAnsi="宋体" w:cs="宋体" w:hint="eastAsia"/>
        </w:rPr>
        <w:t>2010</w:t>
      </w:r>
      <w:r>
        <w:rPr>
          <w:rFonts w:ascii="宋体" w:eastAsia="宋体" w:hAnsi="宋体" w:cs="宋体" w:hint="eastAsia"/>
        </w:rPr>
        <w:t>年。</w:t>
      </w:r>
    </w:p>
    <w:p w:rsidR="00485ABB" w:rsidRDefault="0010263F">
      <w:pPr>
        <w:snapToGrid w:val="0"/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4</w:t>
      </w:r>
      <w:r>
        <w:rPr>
          <w:rFonts w:ascii="宋体" w:eastAsia="宋体" w:hAnsi="宋体" w:cs="宋体"/>
        </w:rPr>
        <w:t xml:space="preserve">. </w:t>
      </w:r>
      <w:r>
        <w:rPr>
          <w:rFonts w:ascii="宋体" w:eastAsia="宋体" w:hAnsi="宋体" w:cs="宋体" w:hint="eastAsia"/>
        </w:rPr>
        <w:t>李明滨著，《俄罗斯文化史》，北京大学出版社，</w:t>
      </w:r>
      <w:r>
        <w:rPr>
          <w:rFonts w:ascii="宋体" w:eastAsia="宋体" w:hAnsi="宋体" w:cs="宋体" w:hint="eastAsia"/>
        </w:rPr>
        <w:t>2013</w:t>
      </w:r>
      <w:r>
        <w:rPr>
          <w:rFonts w:ascii="宋体" w:eastAsia="宋体" w:hAnsi="宋体" w:cs="宋体" w:hint="eastAsia"/>
        </w:rPr>
        <w:t>年。</w:t>
      </w:r>
    </w:p>
    <w:p w:rsidR="00485ABB" w:rsidRDefault="0010263F">
      <w:pPr>
        <w:snapToGrid w:val="0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cs="宋体" w:hint="eastAsia"/>
        </w:rPr>
        <w:t>5</w:t>
      </w:r>
      <w:r>
        <w:rPr>
          <w:rFonts w:ascii="宋体" w:eastAsia="宋体" w:hAnsi="宋体" w:cs="宋体"/>
        </w:rPr>
        <w:t xml:space="preserve">. </w:t>
      </w:r>
      <w:r>
        <w:rPr>
          <w:rFonts w:ascii="宋体" w:eastAsia="宋体" w:hAnsi="宋体" w:cs="宋体" w:hint="eastAsia"/>
        </w:rPr>
        <w:t>彭文钊主编，《俄罗斯历史》，北京大学出版社，</w:t>
      </w:r>
      <w:r>
        <w:rPr>
          <w:rFonts w:ascii="宋体" w:eastAsia="宋体" w:hAnsi="宋体" w:cs="宋体" w:hint="eastAsia"/>
        </w:rPr>
        <w:t>2016</w:t>
      </w:r>
      <w:r>
        <w:rPr>
          <w:rFonts w:ascii="宋体" w:eastAsia="宋体" w:hAnsi="宋体" w:cs="宋体" w:hint="eastAsia"/>
        </w:rPr>
        <w:t>年。</w:t>
      </w:r>
    </w:p>
    <w:p w:rsidR="00485ABB" w:rsidRDefault="0010263F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:rsidR="00485ABB" w:rsidRDefault="0010263F">
      <w:pPr>
        <w:widowControl/>
        <w:numPr>
          <w:ilvl w:val="0"/>
          <w:numId w:val="2"/>
        </w:numPr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讲授法：教师讲解</w:t>
      </w:r>
      <w:r>
        <w:rPr>
          <w:rFonts w:ascii="宋体" w:eastAsia="宋体" w:hAnsi="宋体" w:hint="eastAsia"/>
          <w:lang w:eastAsia="zh-Hans"/>
        </w:rPr>
        <w:t>课文的</w:t>
      </w:r>
      <w:r>
        <w:rPr>
          <w:rFonts w:ascii="宋体" w:eastAsia="宋体" w:hAnsi="宋体" w:hint="eastAsia"/>
          <w:lang w:val="en-GB"/>
        </w:rPr>
        <w:t>主要</w:t>
      </w:r>
      <w:r>
        <w:rPr>
          <w:rFonts w:ascii="宋体" w:eastAsia="宋体" w:hAnsi="宋体" w:hint="eastAsia"/>
          <w:lang w:eastAsia="zh-Hans"/>
        </w:rPr>
        <w:t>词汇和</w:t>
      </w:r>
      <w:r>
        <w:rPr>
          <w:rFonts w:ascii="宋体" w:eastAsia="宋体" w:hAnsi="宋体" w:hint="eastAsia"/>
          <w:lang w:val="en-GB"/>
        </w:rPr>
        <w:t>内容</w:t>
      </w:r>
      <w:r>
        <w:rPr>
          <w:rFonts w:ascii="宋体" w:eastAsia="宋体" w:hAnsi="宋体" w:hint="eastAsia"/>
          <w:lang w:val="en-GB" w:eastAsia="zh-Hans"/>
        </w:rPr>
        <w:t>，</w:t>
      </w:r>
      <w:r>
        <w:rPr>
          <w:rFonts w:ascii="宋体" w:eastAsia="宋体" w:hAnsi="宋体" w:hint="eastAsia"/>
          <w:lang w:eastAsia="zh-Hans"/>
        </w:rPr>
        <w:t>并补充相关国情文化知识</w:t>
      </w:r>
      <w:r>
        <w:rPr>
          <w:rFonts w:ascii="宋体" w:eastAsia="宋体" w:hAnsi="宋体" w:hint="eastAsia"/>
          <w:lang w:val="en-GB"/>
        </w:rPr>
        <w:t>。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2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讨论法：教师组织全班讨论</w:t>
      </w:r>
      <w:r>
        <w:rPr>
          <w:rFonts w:ascii="宋体" w:eastAsia="宋体" w:hAnsi="宋体" w:hint="eastAsia"/>
          <w:lang w:eastAsia="zh-Hans"/>
        </w:rPr>
        <w:t>与课文内容相关的思考题</w:t>
      </w:r>
      <w:r>
        <w:rPr>
          <w:rFonts w:ascii="宋体" w:eastAsia="宋体" w:hAnsi="宋体" w:hint="eastAsia"/>
          <w:lang w:val="en-GB"/>
        </w:rPr>
        <w:t>。</w:t>
      </w:r>
    </w:p>
    <w:p w:rsidR="00485ABB" w:rsidRDefault="0010263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  <w:lang w:val="en-GB"/>
        </w:rPr>
        <w:t>3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案例</w:t>
      </w:r>
      <w:r>
        <w:rPr>
          <w:rFonts w:ascii="宋体" w:eastAsia="宋体" w:hAnsi="宋体" w:hint="eastAsia"/>
          <w:lang w:eastAsia="zh-Hans"/>
        </w:rPr>
        <w:t>教学法</w:t>
      </w:r>
      <w:r>
        <w:rPr>
          <w:rFonts w:ascii="宋体" w:eastAsia="宋体" w:hAnsi="宋体" w:hint="eastAsia"/>
          <w:lang w:val="en-GB"/>
        </w:rPr>
        <w:t>：教师</w:t>
      </w:r>
      <w:r>
        <w:rPr>
          <w:rFonts w:ascii="宋体" w:eastAsia="宋体" w:hAnsi="宋体" w:hint="eastAsia"/>
          <w:lang w:eastAsia="zh-Hans"/>
        </w:rPr>
        <w:t>精选学生的发言</w:t>
      </w:r>
      <w:r>
        <w:rPr>
          <w:rFonts w:ascii="宋体" w:eastAsia="宋体" w:hAnsi="宋体" w:hint="eastAsia"/>
          <w:lang w:val="en-GB"/>
        </w:rPr>
        <w:t>作为案例</w:t>
      </w:r>
      <w:r>
        <w:rPr>
          <w:rFonts w:ascii="宋体" w:eastAsia="宋体" w:hAnsi="宋体" w:hint="eastAsia"/>
          <w:lang w:eastAsia="zh-Hans"/>
        </w:rPr>
        <w:t>进行点评分析。</w:t>
      </w:r>
    </w:p>
    <w:p w:rsidR="00485ABB" w:rsidRDefault="0010263F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485ABB" w:rsidRDefault="0010263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485ABB" w:rsidRDefault="0010263F">
      <w:pPr>
        <w:widowControl/>
        <w:spacing w:beforeLines="50" w:before="156" w:afterLines="50" w:after="156"/>
        <w:ind w:firstLineChars="300" w:firstLine="632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</w:t>
      </w:r>
      <w:r>
        <w:rPr>
          <w:rFonts w:ascii="宋体" w:eastAsia="宋体" w:hAnsi="宋体" w:hint="eastAsia"/>
          <w:b/>
          <w:szCs w:val="21"/>
        </w:rPr>
        <w:t>4</w:t>
      </w:r>
      <w:r>
        <w:rPr>
          <w:rFonts w:ascii="宋体" w:eastAsia="宋体" w:hAnsi="宋体" w:hint="eastAsia"/>
          <w:b/>
          <w:szCs w:val="21"/>
        </w:rPr>
        <w:t>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7"/>
        <w:gridCol w:w="3540"/>
        <w:gridCol w:w="3218"/>
      </w:tblGrid>
      <w:tr w:rsidR="00485ABB">
        <w:trPr>
          <w:trHeight w:val="567"/>
          <w:jc w:val="center"/>
        </w:trPr>
        <w:tc>
          <w:tcPr>
            <w:tcW w:w="1787" w:type="dxa"/>
            <w:vAlign w:val="center"/>
          </w:tcPr>
          <w:p w:rsidR="00485ABB" w:rsidRDefault="0010263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3540" w:type="dxa"/>
            <w:vAlign w:val="center"/>
          </w:tcPr>
          <w:p w:rsidR="00485ABB" w:rsidRDefault="0010263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3218" w:type="dxa"/>
            <w:vAlign w:val="center"/>
          </w:tcPr>
          <w:p w:rsidR="00485ABB" w:rsidRDefault="0010263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485ABB">
        <w:trPr>
          <w:trHeight w:val="567"/>
          <w:jc w:val="center"/>
        </w:trPr>
        <w:tc>
          <w:tcPr>
            <w:tcW w:w="1787" w:type="dxa"/>
            <w:vAlign w:val="center"/>
          </w:tcPr>
          <w:p w:rsidR="00485ABB" w:rsidRDefault="0010263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</w:t>
            </w:r>
            <w:r>
              <w:rPr>
                <w:rFonts w:hAnsi="宋体" w:hint="eastAsia"/>
              </w:rPr>
              <w:t>1</w:t>
            </w:r>
          </w:p>
        </w:tc>
        <w:tc>
          <w:tcPr>
            <w:tcW w:w="3540" w:type="dxa"/>
            <w:vAlign w:val="center"/>
          </w:tcPr>
          <w:p w:rsidR="00485ABB" w:rsidRDefault="0010263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cs="宋体" w:hint="eastAsia"/>
                <w:kern w:val="0"/>
                <w:szCs w:val="21"/>
                <w:lang w:eastAsia="zh-Hans"/>
              </w:rPr>
              <w:t>是否掌握俄语</w:t>
            </w:r>
            <w:r>
              <w:rPr>
                <w:rFonts w:hAnsi="宋体" w:cs="宋体" w:hint="eastAsia"/>
                <w:kern w:val="0"/>
                <w:szCs w:val="21"/>
              </w:rPr>
              <w:t>语言文化知识</w:t>
            </w:r>
            <w:r>
              <w:rPr>
                <w:rFonts w:hAnsi="宋体" w:cs="宋体" w:hint="eastAsia"/>
                <w:kern w:val="0"/>
                <w:szCs w:val="21"/>
                <w:lang w:eastAsia="zh-Hans"/>
              </w:rPr>
              <w:t>、</w:t>
            </w:r>
            <w:r>
              <w:rPr>
                <w:rFonts w:hAnsi="宋体" w:cs="宋体" w:hint="eastAsia"/>
                <w:kern w:val="0"/>
                <w:szCs w:val="21"/>
                <w:lang w:eastAsia="zh-Hans"/>
              </w:rPr>
              <w:t>阅读技巧</w:t>
            </w:r>
          </w:p>
        </w:tc>
        <w:tc>
          <w:tcPr>
            <w:tcW w:w="3218" w:type="dxa"/>
            <w:vAlign w:val="center"/>
          </w:tcPr>
          <w:p w:rsidR="00485ABB" w:rsidRDefault="0010263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</w:rPr>
              <w:t>平时成绩、期中考</w:t>
            </w:r>
            <w:r>
              <w:rPr>
                <w:rFonts w:hAnsi="宋体" w:hint="eastAsia"/>
                <w:lang w:eastAsia="zh-Hans"/>
              </w:rPr>
              <w:t>察</w:t>
            </w:r>
            <w:r>
              <w:rPr>
                <w:rFonts w:hAnsi="宋体" w:hint="eastAsia"/>
              </w:rPr>
              <w:t>、期末考察</w:t>
            </w:r>
          </w:p>
        </w:tc>
      </w:tr>
      <w:tr w:rsidR="00485ABB">
        <w:trPr>
          <w:trHeight w:val="567"/>
          <w:jc w:val="center"/>
        </w:trPr>
        <w:tc>
          <w:tcPr>
            <w:tcW w:w="1787" w:type="dxa"/>
            <w:vAlign w:val="center"/>
          </w:tcPr>
          <w:p w:rsidR="00485ABB" w:rsidRDefault="0010263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</w:t>
            </w:r>
            <w:r>
              <w:rPr>
                <w:rFonts w:hAnsi="宋体" w:hint="eastAsia"/>
              </w:rPr>
              <w:t>2</w:t>
            </w:r>
          </w:p>
        </w:tc>
        <w:tc>
          <w:tcPr>
            <w:tcW w:w="3540" w:type="dxa"/>
            <w:vAlign w:val="center"/>
          </w:tcPr>
          <w:p w:rsidR="00485ABB" w:rsidRDefault="0010263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cs="宋体" w:hint="eastAsia"/>
                <w:kern w:val="0"/>
                <w:szCs w:val="21"/>
                <w:lang w:eastAsia="zh-Hans"/>
              </w:rPr>
              <w:t>是否掌握</w:t>
            </w:r>
            <w:r>
              <w:rPr>
                <w:rFonts w:hAnsi="宋体" w:cs="宋体" w:hint="eastAsia"/>
                <w:kern w:val="0"/>
                <w:szCs w:val="21"/>
              </w:rPr>
              <w:t>扎实的俄</w:t>
            </w:r>
            <w:r>
              <w:rPr>
                <w:rFonts w:hAnsi="宋体" w:cs="宋体" w:hint="eastAsia"/>
                <w:kern w:val="0"/>
                <w:szCs w:val="21"/>
                <w:lang w:eastAsia="zh-Hans"/>
              </w:rPr>
              <w:t>语</w:t>
            </w:r>
            <w:r>
              <w:rPr>
                <w:rFonts w:hAnsi="宋体" w:cs="宋体" w:hint="eastAsia"/>
                <w:kern w:val="0"/>
                <w:szCs w:val="21"/>
              </w:rPr>
              <w:t>语言基本功</w:t>
            </w:r>
          </w:p>
        </w:tc>
        <w:tc>
          <w:tcPr>
            <w:tcW w:w="3218" w:type="dxa"/>
            <w:vAlign w:val="center"/>
          </w:tcPr>
          <w:p w:rsidR="00485ABB" w:rsidRDefault="0010263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</w:rPr>
              <w:t>平时成绩、期中考</w:t>
            </w:r>
            <w:r>
              <w:rPr>
                <w:rFonts w:hAnsi="宋体" w:hint="eastAsia"/>
                <w:lang w:eastAsia="zh-Hans"/>
              </w:rPr>
              <w:t>察</w:t>
            </w:r>
            <w:r>
              <w:rPr>
                <w:rFonts w:hAnsi="宋体" w:hint="eastAsia"/>
              </w:rPr>
              <w:t>、期末考察</w:t>
            </w:r>
          </w:p>
        </w:tc>
      </w:tr>
      <w:tr w:rsidR="00485ABB">
        <w:trPr>
          <w:trHeight w:val="567"/>
          <w:jc w:val="center"/>
        </w:trPr>
        <w:tc>
          <w:tcPr>
            <w:tcW w:w="1787" w:type="dxa"/>
            <w:vAlign w:val="center"/>
          </w:tcPr>
          <w:p w:rsidR="00485ABB" w:rsidRDefault="0010263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</w:t>
            </w:r>
            <w:r>
              <w:rPr>
                <w:rFonts w:hAnsi="宋体" w:hint="eastAsia"/>
              </w:rPr>
              <w:t>3</w:t>
            </w:r>
          </w:p>
        </w:tc>
        <w:tc>
          <w:tcPr>
            <w:tcW w:w="3540" w:type="dxa"/>
            <w:vAlign w:val="center"/>
          </w:tcPr>
          <w:p w:rsidR="00485ABB" w:rsidRDefault="0010263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cs="宋体" w:hint="eastAsia"/>
                <w:kern w:val="0"/>
                <w:szCs w:val="21"/>
                <w:lang w:eastAsia="zh-Hans"/>
              </w:rPr>
              <w:t>是否具备</w:t>
            </w:r>
            <w:r>
              <w:rPr>
                <w:rFonts w:hAnsi="宋体" w:cs="宋体" w:hint="eastAsia"/>
                <w:kern w:val="0"/>
                <w:szCs w:val="21"/>
              </w:rPr>
              <w:t>文化鉴赏能力、跨文化交际能力</w:t>
            </w:r>
            <w:r>
              <w:rPr>
                <w:rFonts w:hAnsi="宋体" w:cs="宋体" w:hint="eastAsia"/>
                <w:kern w:val="0"/>
                <w:szCs w:val="21"/>
                <w:lang w:eastAsia="zh-Hans"/>
              </w:rPr>
              <w:t>、</w:t>
            </w:r>
            <w:r>
              <w:rPr>
                <w:rFonts w:hAnsi="宋体" w:cs="宋体" w:hint="eastAsia"/>
                <w:kern w:val="0"/>
                <w:szCs w:val="21"/>
              </w:rPr>
              <w:t>理论思辨创新能力</w:t>
            </w:r>
          </w:p>
        </w:tc>
        <w:tc>
          <w:tcPr>
            <w:tcW w:w="3218" w:type="dxa"/>
            <w:vAlign w:val="center"/>
          </w:tcPr>
          <w:p w:rsidR="00485ABB" w:rsidRDefault="0010263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</w:rPr>
              <w:t>平时成绩、期中考</w:t>
            </w:r>
            <w:r>
              <w:rPr>
                <w:rFonts w:hAnsi="宋体" w:hint="eastAsia"/>
                <w:lang w:eastAsia="zh-Hans"/>
              </w:rPr>
              <w:t>察</w:t>
            </w:r>
            <w:r>
              <w:rPr>
                <w:rFonts w:hAnsi="宋体" w:hint="eastAsia"/>
              </w:rPr>
              <w:t>、期末考察</w:t>
            </w:r>
          </w:p>
        </w:tc>
      </w:tr>
    </w:tbl>
    <w:p w:rsidR="00485ABB" w:rsidRDefault="0010263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（二）评定方法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485ABB" w:rsidRDefault="0010263F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</w:rPr>
        <w:t>1</w:t>
      </w:r>
      <w:r>
        <w:rPr>
          <w:rFonts w:ascii="宋体" w:eastAsia="宋体" w:hAnsi="宋体" w:hint="eastAsia"/>
          <w:b/>
        </w:rPr>
        <w:t>．评定方法</w:t>
      </w:r>
      <w:r>
        <w:rPr>
          <w:rFonts w:ascii="宋体" w:eastAsia="宋体" w:hAnsi="宋体" w:hint="eastAsia"/>
          <w:b/>
        </w:rPr>
        <w:t xml:space="preserve"> </w:t>
      </w:r>
    </w:p>
    <w:p w:rsidR="00485ABB" w:rsidRDefault="0010263F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（例：平时成绩：</w:t>
      </w:r>
      <w:r>
        <w:rPr>
          <w:rFonts w:ascii="宋体" w:eastAsia="宋体" w:hAnsi="宋体" w:hint="eastAsia"/>
        </w:rPr>
        <w:t>1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，期中考试：</w:t>
      </w:r>
      <w:r>
        <w:rPr>
          <w:rFonts w:ascii="宋体" w:eastAsia="宋体" w:hAnsi="宋体" w:hint="eastAsia"/>
        </w:rPr>
        <w:t>3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，期末考试</w:t>
      </w:r>
      <w:r>
        <w:rPr>
          <w:rFonts w:ascii="宋体" w:eastAsia="宋体" w:hAnsi="宋体" w:hint="eastAsia"/>
        </w:rPr>
        <w:t>6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，按课程考核实际情况描述）</w:t>
      </w:r>
    </w:p>
    <w:p w:rsidR="00485ABB" w:rsidRDefault="0010263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  <w:b/>
        </w:rPr>
        <w:lastRenderedPageBreak/>
        <w:t>2</w:t>
      </w:r>
      <w:r>
        <w:rPr>
          <w:rFonts w:ascii="宋体" w:eastAsia="宋体" w:hAnsi="宋体" w:hint="eastAsia"/>
          <w:b/>
        </w:rPr>
        <w:t>．课程目标的考核占比与达成度分析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</w:p>
    <w:p w:rsidR="00485ABB" w:rsidRDefault="0010263F">
      <w:pPr>
        <w:widowControl/>
        <w:spacing w:beforeLines="50" w:before="156" w:afterLines="50" w:after="156"/>
        <w:ind w:firstLineChars="200" w:firstLine="422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表</w:t>
      </w:r>
      <w:r>
        <w:rPr>
          <w:rFonts w:ascii="宋体" w:eastAsia="宋体" w:hAnsi="宋体" w:hint="eastAsia"/>
          <w:b/>
        </w:rPr>
        <w:t>5</w:t>
      </w:r>
      <w:r>
        <w:rPr>
          <w:rFonts w:ascii="宋体" w:eastAsia="宋体" w:hAnsi="宋体" w:hint="eastAsia"/>
          <w:b/>
        </w:rPr>
        <w:t>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858"/>
        <w:gridCol w:w="1134"/>
        <w:gridCol w:w="1134"/>
        <w:gridCol w:w="2627"/>
      </w:tblGrid>
      <w:tr w:rsidR="00485ABB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485ABB" w:rsidRDefault="0010263F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:rsidR="00485ABB" w:rsidRDefault="0010263F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485ABB" w:rsidRDefault="0010263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ABB" w:rsidRDefault="0010263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:rsidR="00485ABB" w:rsidRDefault="0010263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485ABB" w:rsidRDefault="0010263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485ABB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485ABB" w:rsidRDefault="0010263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485ABB" w:rsidRDefault="0010263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</w:rPr>
              <w:t>20</w:t>
            </w:r>
            <w:r>
              <w:rPr>
                <w:rFonts w:ascii="宋体" w:eastAsia="宋体" w:hAnsi="宋体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ABB" w:rsidRDefault="0010263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</w:rPr>
              <w:t>20</w:t>
            </w:r>
            <w:r>
              <w:rPr>
                <w:rFonts w:ascii="宋体" w:eastAsia="宋体" w:hAnsi="宋体"/>
              </w:rPr>
              <w:t>%</w:t>
            </w:r>
          </w:p>
        </w:tc>
        <w:tc>
          <w:tcPr>
            <w:tcW w:w="1134" w:type="dxa"/>
            <w:vAlign w:val="center"/>
          </w:tcPr>
          <w:p w:rsidR="00485ABB" w:rsidRDefault="0010263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</w:rPr>
              <w:t>6</w:t>
            </w:r>
            <w:r>
              <w:rPr>
                <w:rFonts w:ascii="宋体" w:eastAsia="宋体" w:hAnsi="宋体"/>
              </w:rPr>
              <w:t>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485ABB" w:rsidRDefault="0010263F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）课程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达成度</w:t>
            </w:r>
            <w:r>
              <w:rPr>
                <w:rFonts w:ascii="宋体" w:eastAsia="宋体" w:hAnsi="宋体"/>
                <w:kern w:val="0"/>
                <w:szCs w:val="21"/>
              </w:rPr>
              <w:t>={0.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平时</w:t>
            </w:r>
            <w:r>
              <w:rPr>
                <w:rFonts w:ascii="宋体" w:eastAsia="宋体" w:hAnsi="宋体"/>
                <w:kern w:val="0"/>
                <w:szCs w:val="21"/>
              </w:rPr>
              <w:t>成绩</w:t>
            </w:r>
            <w:r>
              <w:rPr>
                <w:rFonts w:ascii="宋体" w:eastAsia="宋体" w:hAnsi="宋体"/>
                <w:kern w:val="0"/>
                <w:szCs w:val="21"/>
              </w:rPr>
              <w:t>+0.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期中成</w:t>
            </w:r>
            <w:r>
              <w:rPr>
                <w:rFonts w:ascii="宋体" w:eastAsia="宋体" w:hAnsi="宋体"/>
                <w:kern w:val="0"/>
                <w:szCs w:val="21"/>
              </w:rPr>
              <w:t>绩</w:t>
            </w:r>
            <w:r>
              <w:rPr>
                <w:rFonts w:ascii="宋体" w:eastAsia="宋体" w:hAnsi="宋体"/>
                <w:kern w:val="0"/>
                <w:szCs w:val="21"/>
              </w:rPr>
              <w:t>+0.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期末成</w:t>
            </w:r>
            <w:r>
              <w:rPr>
                <w:rFonts w:ascii="宋体" w:eastAsia="宋体" w:hAnsi="宋体"/>
                <w:kern w:val="0"/>
                <w:szCs w:val="21"/>
              </w:rPr>
              <w:t>绩</w:t>
            </w:r>
            <w:r>
              <w:rPr>
                <w:rFonts w:ascii="宋体" w:eastAsia="宋体" w:hAnsi="宋体"/>
                <w:kern w:val="0"/>
                <w:szCs w:val="21"/>
              </w:rPr>
              <w:t>}/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:rsidR="00485ABB" w:rsidRDefault="0010263F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）课程目标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和目标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达成度按照上述方式计算</w:t>
            </w:r>
          </w:p>
          <w:p w:rsidR="00485ABB" w:rsidRDefault="0010263F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）课程目标达成度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=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达成度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+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达成度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+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达成度</w:t>
            </w:r>
          </w:p>
        </w:tc>
      </w:tr>
      <w:tr w:rsidR="00485ABB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485ABB" w:rsidRDefault="0010263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485ABB" w:rsidRDefault="0010263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</w:rPr>
              <w:t>20</w:t>
            </w:r>
            <w:r>
              <w:rPr>
                <w:rFonts w:ascii="宋体" w:eastAsia="宋体" w:hAnsi="宋体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ABB" w:rsidRDefault="0010263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</w:rPr>
              <w:t>20</w:t>
            </w:r>
            <w:r>
              <w:rPr>
                <w:rFonts w:ascii="宋体" w:eastAsia="宋体" w:hAnsi="宋体"/>
              </w:rPr>
              <w:t>%</w:t>
            </w:r>
          </w:p>
        </w:tc>
        <w:tc>
          <w:tcPr>
            <w:tcW w:w="1134" w:type="dxa"/>
            <w:vAlign w:val="center"/>
          </w:tcPr>
          <w:p w:rsidR="00485ABB" w:rsidRDefault="0010263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</w:rPr>
              <w:t>6</w:t>
            </w:r>
            <w:r>
              <w:rPr>
                <w:rFonts w:ascii="宋体" w:eastAsia="宋体" w:hAnsi="宋体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485ABB" w:rsidRDefault="00485ABB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485ABB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485ABB" w:rsidRDefault="0010263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485ABB" w:rsidRDefault="0010263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</w:rPr>
              <w:t>20</w:t>
            </w:r>
            <w:r>
              <w:rPr>
                <w:rFonts w:ascii="宋体" w:eastAsia="宋体" w:hAnsi="宋体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ABB" w:rsidRDefault="0010263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</w:rPr>
              <w:t>20</w:t>
            </w:r>
            <w:r>
              <w:rPr>
                <w:rFonts w:ascii="宋体" w:eastAsia="宋体" w:hAnsi="宋体"/>
              </w:rPr>
              <w:t>%</w:t>
            </w:r>
          </w:p>
        </w:tc>
        <w:tc>
          <w:tcPr>
            <w:tcW w:w="1134" w:type="dxa"/>
            <w:vAlign w:val="center"/>
          </w:tcPr>
          <w:p w:rsidR="00485ABB" w:rsidRDefault="0010263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</w:rPr>
              <w:t>6</w:t>
            </w:r>
            <w:r>
              <w:rPr>
                <w:rFonts w:ascii="宋体" w:eastAsia="宋体" w:hAnsi="宋体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485ABB" w:rsidRDefault="00485ABB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485ABB" w:rsidRDefault="0010263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（三）评分标准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984"/>
        <w:gridCol w:w="1843"/>
        <w:gridCol w:w="1779"/>
        <w:gridCol w:w="1779"/>
      </w:tblGrid>
      <w:tr w:rsidR="00485ABB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485ABB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ABB" w:rsidRDefault="00485A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＜</w:t>
            </w:r>
            <w:r>
              <w:rPr>
                <w:rFonts w:ascii="宋体" w:eastAsia="宋体" w:hAnsi="宋体" w:hint="eastAsia"/>
                <w:b/>
                <w:bCs/>
                <w:szCs w:val="21"/>
              </w:rPr>
              <w:t>6</w:t>
            </w:r>
            <w:r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485ABB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ABB" w:rsidRDefault="00485A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ABB" w:rsidRDefault="0010263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485ABB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ABB" w:rsidRDefault="00485A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ABB" w:rsidRDefault="0010263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ABB" w:rsidRDefault="0010263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ABB" w:rsidRDefault="0010263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ABB" w:rsidRDefault="0010263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ABB" w:rsidRDefault="0010263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485ABB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ABB" w:rsidRDefault="0010263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485ABB" w:rsidRDefault="0010263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BB" w:rsidRDefault="0010263F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能够非常好</w:t>
            </w:r>
            <w:r>
              <w:rPr>
                <w:rFonts w:ascii="宋体" w:eastAsia="宋体" w:hAnsi="宋体" w:cs="宋体" w:hint="eastAsia"/>
                <w:szCs w:val="21"/>
                <w:lang w:eastAsia="zh-Hans"/>
              </w:rPr>
              <w:t>地掌握</w:t>
            </w: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t>俄语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语言文化知识</w:t>
            </w: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t>熟练掌握并应用各种阅读技巧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BB" w:rsidRDefault="0010263F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能够</w:t>
            </w:r>
            <w:r>
              <w:rPr>
                <w:rFonts w:ascii="宋体" w:eastAsia="宋体" w:hAnsi="宋体" w:cs="宋体" w:hint="eastAsia"/>
                <w:szCs w:val="21"/>
                <w:lang w:eastAsia="zh-Hans"/>
              </w:rPr>
              <w:t>很</w:t>
            </w:r>
            <w:r>
              <w:rPr>
                <w:rFonts w:ascii="宋体" w:eastAsia="宋体" w:hAnsi="宋体" w:cs="宋体" w:hint="eastAsia"/>
                <w:szCs w:val="21"/>
              </w:rPr>
              <w:t>好</w:t>
            </w:r>
            <w:r>
              <w:rPr>
                <w:rFonts w:ascii="宋体" w:eastAsia="宋体" w:hAnsi="宋体" w:cs="宋体" w:hint="eastAsia"/>
                <w:szCs w:val="21"/>
                <w:lang w:eastAsia="zh-Hans"/>
              </w:rPr>
              <w:t>地掌握</w:t>
            </w: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t>俄语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语言文化知识</w:t>
            </w: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t>很好地掌握并应用各种阅读技巧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BB" w:rsidRDefault="0010263F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能够</w:t>
            </w:r>
            <w:r>
              <w:rPr>
                <w:rFonts w:ascii="宋体" w:eastAsia="宋体" w:hAnsi="宋体" w:cs="宋体" w:hint="eastAsia"/>
                <w:szCs w:val="21"/>
                <w:lang w:eastAsia="zh-Hans"/>
              </w:rPr>
              <w:t>较</w:t>
            </w:r>
            <w:r>
              <w:rPr>
                <w:rFonts w:ascii="宋体" w:eastAsia="宋体" w:hAnsi="宋体" w:cs="宋体" w:hint="eastAsia"/>
                <w:szCs w:val="21"/>
              </w:rPr>
              <w:t>好</w:t>
            </w:r>
            <w:r>
              <w:rPr>
                <w:rFonts w:ascii="宋体" w:eastAsia="宋体" w:hAnsi="宋体" w:cs="宋体" w:hint="eastAsia"/>
                <w:szCs w:val="21"/>
                <w:lang w:eastAsia="zh-Hans"/>
              </w:rPr>
              <w:t>地掌握</w:t>
            </w: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t>俄语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语言文化知识</w:t>
            </w: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t>能够一般掌握并应用各种阅读技巧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BB" w:rsidRDefault="0010263F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能够</w:t>
            </w:r>
            <w:r>
              <w:rPr>
                <w:rFonts w:ascii="宋体" w:eastAsia="宋体" w:hAnsi="宋体" w:cs="宋体" w:hint="eastAsia"/>
                <w:szCs w:val="21"/>
                <w:lang w:eastAsia="zh-Hans"/>
              </w:rPr>
              <w:t>基本掌握</w:t>
            </w: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t>俄语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语言文化知识</w:t>
            </w: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t>能够尝试应用各种阅读技巧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BB" w:rsidRDefault="0010263F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eastAsia="zh-Hans"/>
              </w:rPr>
              <w:t>不能掌握</w:t>
            </w: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t>俄语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语言文化知识</w:t>
            </w: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t>不能应用各种阅读技巧</w:t>
            </w:r>
          </w:p>
        </w:tc>
      </w:tr>
      <w:tr w:rsidR="00485ABB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ABB" w:rsidRDefault="0010263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485ABB" w:rsidRDefault="0010263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BB" w:rsidRDefault="0010263F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eastAsia="zh-Hans"/>
              </w:rPr>
              <w:t>具备</w:t>
            </w:r>
            <w:r>
              <w:rPr>
                <w:rFonts w:ascii="宋体" w:eastAsia="宋体" w:hAnsi="宋体" w:cs="宋体" w:hint="eastAsia"/>
                <w:szCs w:val="21"/>
              </w:rPr>
              <w:t>非常好</w:t>
            </w:r>
            <w:r>
              <w:rPr>
                <w:rFonts w:ascii="宋体" w:eastAsia="宋体" w:hAnsi="宋体" w:cs="宋体" w:hint="eastAsia"/>
                <w:szCs w:val="21"/>
                <w:lang w:eastAsia="zh-Hans"/>
              </w:rPr>
              <w:t>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扎实的俄</w:t>
            </w: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t>语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语言基本功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BB" w:rsidRDefault="0010263F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eastAsia="zh-Hans"/>
              </w:rPr>
              <w:t>具备很</w:t>
            </w:r>
            <w:r>
              <w:rPr>
                <w:rFonts w:ascii="宋体" w:eastAsia="宋体" w:hAnsi="宋体" w:cs="宋体" w:hint="eastAsia"/>
                <w:szCs w:val="21"/>
              </w:rPr>
              <w:t>好</w:t>
            </w:r>
            <w:r>
              <w:rPr>
                <w:rFonts w:ascii="宋体" w:eastAsia="宋体" w:hAnsi="宋体" w:cs="宋体" w:hint="eastAsia"/>
                <w:szCs w:val="21"/>
                <w:lang w:eastAsia="zh-Hans"/>
              </w:rPr>
              <w:t>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扎实的俄</w:t>
            </w: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t>语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语言基本功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BB" w:rsidRDefault="0010263F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eastAsia="zh-Hans"/>
              </w:rPr>
              <w:t>具备较好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的俄</w:t>
            </w: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t>语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语言基本功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BB" w:rsidRDefault="0010263F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eastAsia="zh-Hans"/>
              </w:rPr>
              <w:t>具备一般的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俄</w:t>
            </w: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t>语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语言基本功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BB" w:rsidRDefault="0010263F">
            <w:pPr>
              <w:spacing w:beforeLines="50" w:before="156" w:afterLines="50" w:after="156"/>
              <w:rPr>
                <w:rFonts w:ascii="宋体" w:eastAsia="宋体" w:hAnsi="宋体"/>
                <w:szCs w:val="21"/>
                <w:lang w:eastAsia="zh-Hans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俄语语言基本功较差，且通过学习也无法提高</w:t>
            </w:r>
          </w:p>
        </w:tc>
      </w:tr>
      <w:tr w:rsidR="00485ABB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ABB" w:rsidRDefault="0010263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485ABB" w:rsidRDefault="0010263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BB" w:rsidRDefault="0010263F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t>能够非常好地提升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文化鉴赏能力、跨文化交际能力</w:t>
            </w: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t>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理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论思辨创新能力</w:t>
            </w:r>
            <w:r>
              <w:rPr>
                <w:rFonts w:hAnsi="宋体" w:cs="宋体" w:hint="eastAsia"/>
                <w:szCs w:val="21"/>
                <w:lang w:eastAsia="zh-Hans"/>
              </w:rPr>
              <w:t>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BB" w:rsidRDefault="0010263F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lastRenderedPageBreak/>
              <w:t>能够很好地提升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文化鉴赏能力、跨文化交际能力</w:t>
            </w: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t>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理论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思辨创新能力</w:t>
            </w:r>
            <w:r>
              <w:rPr>
                <w:rFonts w:hAnsi="宋体" w:cs="宋体" w:hint="eastAsia"/>
                <w:szCs w:val="21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BB" w:rsidRDefault="0010263F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lastRenderedPageBreak/>
              <w:t>能够较好地提升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文化鉴赏能力、跨文化交际能力</w:t>
            </w: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t>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理论思辨创新能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力</w:t>
            </w:r>
            <w:r>
              <w:rPr>
                <w:rFonts w:hAnsi="宋体" w:cs="宋体" w:hint="eastAsia"/>
                <w:szCs w:val="21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BB" w:rsidRDefault="0010263F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lastRenderedPageBreak/>
              <w:t>能够提升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文化鉴赏能力、跨文化交际能力</w:t>
            </w: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t>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理论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思辨创新能力</w:t>
            </w:r>
            <w:r>
              <w:rPr>
                <w:rFonts w:hAnsi="宋体" w:cs="宋体" w:hint="eastAsia"/>
                <w:szCs w:val="21"/>
                <w:lang w:eastAsia="zh-Hans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BB" w:rsidRDefault="0010263F">
            <w:pPr>
              <w:spacing w:beforeLines="50" w:before="156" w:afterLines="50" w:after="156"/>
              <w:rPr>
                <w:rFonts w:ascii="宋体" w:eastAsia="宋体" w:hAnsi="宋体"/>
                <w:szCs w:val="21"/>
                <w:lang w:eastAsia="zh-Hans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lastRenderedPageBreak/>
              <w:t>不能</w:t>
            </w: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t>提升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文化鉴赏能力、跨文化交际能力</w:t>
            </w: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t>和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理论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思辨创新能力</w:t>
            </w:r>
            <w:r>
              <w:rPr>
                <w:rFonts w:ascii="宋体" w:eastAsia="宋体" w:hAnsi="宋体" w:cs="宋体" w:hint="eastAsia"/>
                <w:kern w:val="0"/>
                <w:szCs w:val="21"/>
                <w:lang w:eastAsia="zh-Hans"/>
              </w:rPr>
              <w:t>。</w:t>
            </w:r>
          </w:p>
        </w:tc>
      </w:tr>
    </w:tbl>
    <w:p w:rsidR="00485ABB" w:rsidRDefault="00485ABB">
      <w:pPr>
        <w:widowControl/>
        <w:jc w:val="left"/>
        <w:rPr>
          <w:rFonts w:ascii="宋体" w:eastAsia="宋体" w:hAnsi="宋体"/>
        </w:rPr>
      </w:pPr>
    </w:p>
    <w:sectPr w:rsidR="00485A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 Regular">
    <w:altName w:val="Times New Roman"/>
    <w:charset w:val="00"/>
    <w:family w:val="auto"/>
    <w:pitch w:val="default"/>
  </w:font>
  <w:font w:name="TimesNewRomanPSMT">
    <w:altName w:val="MS Gothic"/>
    <w:charset w:val="80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CAF0193"/>
    <w:multiLevelType w:val="singleLevel"/>
    <w:tmpl w:val="ECAF0193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7ADE2A8B"/>
    <w:multiLevelType w:val="singleLevel"/>
    <w:tmpl w:val="7ADE2A8B"/>
    <w:lvl w:ilvl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8AEF9616"/>
    <w:rsid w:val="968A74AF"/>
    <w:rsid w:val="9BF48CEB"/>
    <w:rsid w:val="B9DDFC53"/>
    <w:rsid w:val="BEDA6662"/>
    <w:rsid w:val="BEDE6482"/>
    <w:rsid w:val="BFFEE5F2"/>
    <w:rsid w:val="C2F759F3"/>
    <w:rsid w:val="C3FF1CC1"/>
    <w:rsid w:val="C6DA5387"/>
    <w:rsid w:val="C7E99C00"/>
    <w:rsid w:val="CFFD9FFD"/>
    <w:rsid w:val="DB3B5C45"/>
    <w:rsid w:val="DBF74729"/>
    <w:rsid w:val="DCB3694A"/>
    <w:rsid w:val="DD39B0DA"/>
    <w:rsid w:val="DDE79BC4"/>
    <w:rsid w:val="DDFFF4C4"/>
    <w:rsid w:val="DF560592"/>
    <w:rsid w:val="DFC5ED47"/>
    <w:rsid w:val="E55304F6"/>
    <w:rsid w:val="EABF011E"/>
    <w:rsid w:val="EBF52040"/>
    <w:rsid w:val="ED79A0CC"/>
    <w:rsid w:val="EE3C926B"/>
    <w:rsid w:val="EFAF403F"/>
    <w:rsid w:val="F333502D"/>
    <w:rsid w:val="F37CCDDD"/>
    <w:rsid w:val="F6CEB456"/>
    <w:rsid w:val="F7BB7B4C"/>
    <w:rsid w:val="F96EF01C"/>
    <w:rsid w:val="FA775CF8"/>
    <w:rsid w:val="FBB747A5"/>
    <w:rsid w:val="FBE2E48B"/>
    <w:rsid w:val="FBF7E589"/>
    <w:rsid w:val="FCDE81F8"/>
    <w:rsid w:val="FEBDF566"/>
    <w:rsid w:val="FFDCCC68"/>
    <w:rsid w:val="FFEFBE59"/>
    <w:rsid w:val="FFFB9FCA"/>
    <w:rsid w:val="00022CBB"/>
    <w:rsid w:val="00077A5F"/>
    <w:rsid w:val="000F054A"/>
    <w:rsid w:val="0010263F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485ABB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29FFB588"/>
    <w:rsid w:val="2CF4A307"/>
    <w:rsid w:val="2FA5CE78"/>
    <w:rsid w:val="32F637CF"/>
    <w:rsid w:val="36FF0DD1"/>
    <w:rsid w:val="39E6E662"/>
    <w:rsid w:val="3ADE343F"/>
    <w:rsid w:val="3F3A0FA9"/>
    <w:rsid w:val="3FCB7C7A"/>
    <w:rsid w:val="3FCF6387"/>
    <w:rsid w:val="3FF80570"/>
    <w:rsid w:val="43863371"/>
    <w:rsid w:val="459F5FA1"/>
    <w:rsid w:val="4D9F2C20"/>
    <w:rsid w:val="4FC656A0"/>
    <w:rsid w:val="57CFA8D1"/>
    <w:rsid w:val="5F68D00E"/>
    <w:rsid w:val="6DDFC27C"/>
    <w:rsid w:val="6EE38F6C"/>
    <w:rsid w:val="6EF22F1C"/>
    <w:rsid w:val="6F736435"/>
    <w:rsid w:val="6F7CD234"/>
    <w:rsid w:val="76FB3202"/>
    <w:rsid w:val="79C66F3E"/>
    <w:rsid w:val="79F7097E"/>
    <w:rsid w:val="79FFAFD2"/>
    <w:rsid w:val="7AFF8CC5"/>
    <w:rsid w:val="7B8FFBFF"/>
    <w:rsid w:val="7BBF507C"/>
    <w:rsid w:val="7D3D1CAF"/>
    <w:rsid w:val="7D67454E"/>
    <w:rsid w:val="7D87BE98"/>
    <w:rsid w:val="7E7632CD"/>
    <w:rsid w:val="7E7FE4EC"/>
    <w:rsid w:val="7F3F63D0"/>
    <w:rsid w:val="7F67EE25"/>
    <w:rsid w:val="7FBFD399"/>
    <w:rsid w:val="7FD706B8"/>
    <w:rsid w:val="7FEB8A09"/>
    <w:rsid w:val="7FEDC415"/>
    <w:rsid w:val="7FFD1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4B767"/>
  <w15:docId w15:val="{8F2D9545-B166-4B2D-94E5-21901A91C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eastAsia="宋体" w:hAnsi="Courier New" w:cs="Times New Roman"/>
      <w:szCs w:val="20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Times New Roman"/>
      <w:szCs w:val="20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845</Words>
  <Characters>4818</Characters>
  <Application>Microsoft Office Word</Application>
  <DocSecurity>0</DocSecurity>
  <Lines>40</Lines>
  <Paragraphs>11</Paragraphs>
  <ScaleCrop>false</ScaleCrop>
  <Company>P R C</Company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thnk</cp:lastModifiedBy>
  <cp:revision>35</cp:revision>
  <cp:lastPrinted>2020-12-29T07:17:00Z</cp:lastPrinted>
  <dcterms:created xsi:type="dcterms:W3CDTF">2020-12-13T08:33:00Z</dcterms:created>
  <dcterms:modified xsi:type="dcterms:W3CDTF">2023-03-09T00:24:00Z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2052-4.4.1.7360</vt:lpwstr>
  </property>
  <property fmtid="{D5CDD505-2E9C-101B-9397-08002B2CF9AE}" pid="3" name="ICV">
    <vt:lpwstr>12CDEC4E21CE5CFD8D04A3637997F152</vt:lpwstr>
  </property>
</Properties>
</file>