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俄语语法四</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w:t>
            </w:r>
            <w:r>
              <w:rPr>
                <w:rFonts w:hint="eastAsia" w:ascii="宋体" w:hAnsi="宋体" w:eastAsia="宋体"/>
                <w:lang w:val="en-US" w:eastAsia="zh-CN"/>
              </w:rPr>
              <w:t>Russian Grammar IV</w:t>
            </w:r>
            <w:r>
              <w:rPr>
                <w:rFonts w:hint="eastAsia" w:ascii="宋体" w:hAnsi="宋体" w:eastAsia="宋体"/>
              </w:rPr>
              <w:t>）</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RUSS1025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大类基础</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大二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李冬梅</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2025-3-21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Times New Roman" w:hAnsi="Times New Roman"/>
                <w:sz w:val="21"/>
                <w:szCs w:val="21"/>
              </w:rPr>
              <w:t>《</w:t>
            </w:r>
            <w:r>
              <w:rPr>
                <w:rFonts w:hint="eastAsia" w:ascii="宋体" w:hAnsi="宋体" w:eastAsia="宋体"/>
                <w:lang w:val="en-US" w:eastAsia="zh-CN"/>
              </w:rPr>
              <w:t>大学俄语4</w:t>
            </w:r>
            <w:r>
              <w:rPr>
                <w:rFonts w:hint="eastAsia" w:ascii="Times New Roman" w:hAnsi="Times New Roman"/>
                <w:sz w:val="21"/>
                <w:szCs w:val="21"/>
              </w:rPr>
              <w:t>》</w:t>
            </w:r>
          </w:p>
        </w:tc>
      </w:tr>
    </w:tbl>
    <w:p>
      <w:pPr>
        <w:pStyle w:val="2"/>
        <w:spacing w:before="156" w:beforeLines="50" w:after="156" w:afterLines="50"/>
        <w:ind w:firstLine="562" w:firstLineChars="200"/>
        <w:rPr>
          <w:rFonts w:hint="eastAsia" w:ascii="黑体" w:hAnsi="黑体" w:eastAsia="黑体" w:cs="宋体"/>
          <w:b/>
          <w:sz w:val="28"/>
          <w:szCs w:val="28"/>
        </w:rPr>
      </w:pPr>
    </w:p>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lang w:val="ru-RU" w:eastAsia="zh-CN"/>
        </w:rPr>
      </w:pPr>
      <w:r>
        <w:rPr>
          <w:rFonts w:hint="eastAsia" w:hAnsi="宋体" w:cs="宋体"/>
          <w:lang w:val="ru-RU" w:eastAsia="zh-CN"/>
        </w:rPr>
        <w:t>语法课是俄语专业低年级基础阶段重要的教学课程。旨在通过语法知识的系统学习使学生了解并掌握俄语基本的语音、语法、词汇及构词等方面知识，培养他们对俄语的兴趣，增强他们对俄语语言规律性的认识。通过围绕语法知识大量的课堂强化训练来提高学生的言语技能和交际能力，为将来进一步提高理论素养和实际语言运用能力打下良好基础。因此该课程理论与实践并重并充分贯彻交际性原则，即课堂教学既注重对学生语法知识的传授，也强调口笔语强化训练的重要性，课堂教学过程遵循“精讲多练”的原则，调动学生踊跃参与课堂教学活动，搞好师生互动，提高课堂效率。</w:t>
      </w:r>
      <w:r>
        <w:rPr>
          <w:rFonts w:hint="eastAsia" w:hAnsi="宋体" w:cs="宋体"/>
          <w:lang w:val="en-US" w:eastAsia="zh-CN"/>
        </w:rPr>
        <w:t>在教学过程中贯穿跨文化思辨教学理念，最大限度地培养学生理解当代中国、讲好中国故事的能力</w:t>
      </w:r>
      <w:r>
        <w:rPr>
          <w:rFonts w:hint="eastAsia" w:hAnsi="宋体" w:cs="宋体"/>
          <w:lang w:val="ru-RU" w:eastAsia="zh-CN"/>
        </w:rPr>
        <w:t>。</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能够了解和掌握与俄语语言相关的俄罗斯地理、社会、政治、文化等相关知识，增强客观正确地认识俄罗斯的方方面面。</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能够利用俄语语言知识进行简单的跨文化交际。</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6"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Merge w:val="restart"/>
            <w:vAlign w:val="center"/>
          </w:tcPr>
          <w:p>
            <w:pPr>
              <w:pStyle w:val="2"/>
              <w:spacing w:before="156" w:beforeLines="50" w:after="156" w:afterLines="50"/>
              <w:ind w:firstLine="420" w:firstLineChars="200"/>
              <w:rPr>
                <w:rFonts w:hAnsi="宋体" w:cs="宋体"/>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p>
            <w:pPr>
              <w:pStyle w:val="2"/>
              <w:spacing w:before="156" w:beforeLines="50" w:after="156" w:afterLines="50"/>
              <w:jc w:val="center"/>
              <w:rPr>
                <w:rFonts w:hAnsi="宋体" w:cs="宋体"/>
              </w:rPr>
            </w:pPr>
          </w:p>
        </w:tc>
        <w:tc>
          <w:tcPr>
            <w:tcW w:w="3118" w:type="dxa"/>
            <w:vMerge w:val="restart"/>
            <w:vAlign w:val="center"/>
          </w:tcPr>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课程目标内容贯穿下列语言知识的讲解和练习中：</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集合数词；</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双部句主要成分表示法；</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定语表示法；</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带关联词</w:t>
            </w:r>
            <w:r>
              <w:rPr>
                <w:rFonts w:hint="default" w:ascii="Times New Roman" w:hAnsi="Times New Roman" w:cs="Times New Roman"/>
                <w:lang w:val="ru-RU" w:eastAsia="zh-CN"/>
              </w:rPr>
              <w:t>какой</w:t>
            </w:r>
            <w:r>
              <w:rPr>
                <w:rFonts w:hint="eastAsia" w:ascii="Times New Roman" w:hAnsi="Times New Roman" w:cs="Times New Roman"/>
                <w:lang w:val="en-US" w:eastAsia="zh-CN"/>
              </w:rPr>
              <w:t>的定语从句；</w:t>
            </w:r>
          </w:p>
          <w:p>
            <w:pPr>
              <w:pStyle w:val="2"/>
              <w:numPr>
                <w:ilvl w:val="0"/>
                <w:numId w:val="1"/>
              </w:numPr>
              <w:spacing w:before="156" w:beforeLines="50" w:after="156" w:afterLines="50"/>
              <w:jc w:val="left"/>
              <w:rPr>
                <w:rFonts w:hint="default" w:hAnsi="宋体" w:cs="宋体"/>
                <w:lang w:val="en-US" w:eastAsia="zh-CN"/>
              </w:rPr>
            </w:pPr>
            <w:r>
              <w:rPr>
                <w:rFonts w:hint="eastAsia" w:ascii="Times New Roman" w:hAnsi="Times New Roman" w:cs="Times New Roman"/>
                <w:lang w:val="en-US" w:eastAsia="zh-CN"/>
              </w:rPr>
              <w:t>补语表示法；</w:t>
            </w:r>
          </w:p>
          <w:p>
            <w:pPr>
              <w:pStyle w:val="2"/>
              <w:numPr>
                <w:ilvl w:val="0"/>
                <w:numId w:val="1"/>
              </w:numPr>
              <w:spacing w:before="156" w:beforeLines="50" w:after="156" w:afterLines="50"/>
              <w:jc w:val="left"/>
              <w:rPr>
                <w:rFonts w:hint="default" w:hAnsi="宋体" w:cs="宋体"/>
                <w:lang w:val="en-US" w:eastAsia="zh-CN"/>
              </w:rPr>
            </w:pPr>
            <w:r>
              <w:rPr>
                <w:rFonts w:hint="eastAsia" w:ascii="Times New Roman" w:hAnsi="Times New Roman" w:cs="Times New Roman"/>
                <w:lang w:val="en-US" w:eastAsia="zh-CN"/>
              </w:rPr>
              <w:t>说明从句；</w:t>
            </w:r>
          </w:p>
          <w:p>
            <w:pPr>
              <w:pStyle w:val="2"/>
              <w:numPr>
                <w:ilvl w:val="0"/>
                <w:numId w:val="1"/>
              </w:numPr>
              <w:spacing w:before="156" w:beforeLines="50" w:after="156" w:afterLines="50"/>
              <w:jc w:val="left"/>
              <w:rPr>
                <w:rFonts w:hint="default" w:hAnsi="宋体" w:cs="宋体"/>
                <w:lang w:val="en-US" w:eastAsia="zh-CN"/>
              </w:rPr>
            </w:pPr>
            <w:r>
              <w:rPr>
                <w:rFonts w:hint="eastAsia" w:ascii="Times New Roman" w:hAnsi="Times New Roman" w:cs="Times New Roman"/>
                <w:lang w:val="en-US" w:eastAsia="zh-CN"/>
              </w:rPr>
              <w:t>地点状语表示法；</w:t>
            </w:r>
          </w:p>
          <w:p>
            <w:pPr>
              <w:pStyle w:val="2"/>
              <w:numPr>
                <w:ilvl w:val="0"/>
                <w:numId w:val="1"/>
              </w:numPr>
              <w:spacing w:before="156" w:beforeLines="50" w:after="156" w:afterLines="50"/>
              <w:jc w:val="left"/>
              <w:rPr>
                <w:rFonts w:hint="default" w:hAnsi="宋体" w:cs="宋体"/>
                <w:lang w:val="en-US" w:eastAsia="zh-CN"/>
              </w:rPr>
            </w:pPr>
            <w:r>
              <w:rPr>
                <w:rFonts w:hint="eastAsia" w:ascii="Times New Roman" w:hAnsi="Times New Roman" w:cs="Times New Roman"/>
                <w:lang w:val="en-US" w:eastAsia="zh-CN"/>
              </w:rPr>
              <w:t>比较短语和比较从句</w:t>
            </w:r>
          </w:p>
          <w:p>
            <w:pPr>
              <w:pStyle w:val="2"/>
              <w:numPr>
                <w:ilvl w:val="0"/>
                <w:numId w:val="0"/>
              </w:numPr>
              <w:spacing w:before="156" w:beforeLines="50" w:after="156" w:afterLines="50"/>
              <w:jc w:val="left"/>
              <w:rPr>
                <w:rFonts w:hint="default" w:hAnsi="宋体" w:cs="宋体"/>
                <w:lang w:val="en-US" w:eastAsia="zh-CN"/>
              </w:rPr>
            </w:pPr>
          </w:p>
          <w:p>
            <w:pPr>
              <w:pStyle w:val="2"/>
              <w:numPr>
                <w:ilvl w:val="0"/>
                <w:numId w:val="0"/>
              </w:numPr>
              <w:spacing w:before="156" w:beforeLines="50" w:after="156" w:afterLines="50"/>
              <w:jc w:val="left"/>
              <w:rPr>
                <w:rFonts w:hint="default" w:hAnsi="宋体" w:cs="宋体"/>
                <w:lang w:val="en-US" w:eastAsia="zh-CN"/>
              </w:rPr>
            </w:pPr>
          </w:p>
        </w:tc>
        <w:tc>
          <w:tcPr>
            <w:tcW w:w="2688" w:type="dxa"/>
            <w:vAlign w:val="center"/>
          </w:tcPr>
          <w:p>
            <w:pPr>
              <w:pStyle w:val="2"/>
              <w:spacing w:before="156" w:beforeLines="50" w:after="156" w:afterLines="50"/>
              <w:jc w:val="left"/>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left"/>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left"/>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Merge w:val="restart"/>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能够了解和掌握与俄语语言相关的俄罗斯地理、社会、政治、文化等相关知识，增强客观正确地认识俄罗斯的方方面面。</w:t>
            </w:r>
          </w:p>
          <w:p>
            <w:pPr>
              <w:pStyle w:val="2"/>
              <w:spacing w:before="156" w:beforeLines="50" w:after="156" w:afterLines="50"/>
              <w:jc w:val="center"/>
              <w:rPr>
                <w:rFonts w:hAnsi="宋体" w:cs="宋体"/>
              </w:rPr>
            </w:pPr>
          </w:p>
        </w:tc>
        <w:tc>
          <w:tcPr>
            <w:tcW w:w="3118" w:type="dxa"/>
            <w:vMerge w:val="restart"/>
            <w:vAlign w:val="center"/>
          </w:tcPr>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课程目标内容贯穿下列语言知识的讲解和练习中：</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9.时间状语表示法；</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10.行为方式从句；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11.原因状语表示法；</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12.程度度量从句；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13.条件状语表示法；</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14.时间从句；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15.同位语；</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16.分数词；</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17.结果从句</w:t>
            </w:r>
          </w:p>
        </w:tc>
        <w:tc>
          <w:tcPr>
            <w:tcW w:w="2688" w:type="dxa"/>
            <w:vAlign w:val="center"/>
          </w:tcPr>
          <w:p>
            <w:pPr>
              <w:pStyle w:val="2"/>
              <w:spacing w:before="156" w:beforeLines="50" w:after="156" w:afterLines="50"/>
              <w:jc w:val="left"/>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left"/>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left"/>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能够利用俄语语言知识进行简单的跨文化交际。</w:t>
            </w:r>
          </w:p>
          <w:p>
            <w:pPr>
              <w:pStyle w:val="2"/>
              <w:spacing w:before="156" w:beforeLines="50" w:after="156" w:afterLines="50"/>
              <w:jc w:val="both"/>
              <w:rPr>
                <w:rFonts w:hAnsi="宋体" w:cs="宋体"/>
              </w:rPr>
            </w:pPr>
          </w:p>
        </w:tc>
        <w:tc>
          <w:tcPr>
            <w:tcW w:w="3118" w:type="dxa"/>
            <w:vAlign w:val="center"/>
          </w:tcPr>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课程目标内容贯穿下列语言知识的讲解和练习中：</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18.句子次要成分；</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19.大数表示法；</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20.让步从句；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21.句子同等成分和总括词；</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22.并列复合句；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23.呼语、插入语、插入句；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24.接续从句；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25.无连接词复合句；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26.结构复杂的主从复合句；</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27.句子的实意切分；</w:t>
            </w:r>
          </w:p>
          <w:p>
            <w:pPr>
              <w:pStyle w:val="2"/>
              <w:numPr>
                <w:ilvl w:val="0"/>
                <w:numId w:val="0"/>
              </w:numPr>
              <w:spacing w:before="156" w:beforeLines="50" w:after="156" w:afterLines="50"/>
              <w:jc w:val="left"/>
              <w:rPr>
                <w:rFonts w:hint="default" w:ascii="黑体" w:hAnsi="宋体"/>
                <w:b w:val="0"/>
                <w:bCs w:val="0"/>
                <w:szCs w:val="21"/>
                <w:lang w:val="en-US" w:eastAsia="zh-CN"/>
              </w:rPr>
            </w:pPr>
          </w:p>
        </w:tc>
        <w:tc>
          <w:tcPr>
            <w:tcW w:w="2688" w:type="dxa"/>
            <w:vAlign w:val="center"/>
          </w:tcPr>
          <w:p>
            <w:pPr>
              <w:pStyle w:val="2"/>
              <w:spacing w:before="156" w:beforeLines="50" w:after="156" w:afterLines="50"/>
              <w:jc w:val="left"/>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left"/>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left"/>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bl>
    <w:p>
      <w:pPr>
        <w:spacing w:before="156" w:beforeLines="50" w:after="156" w:afterLines="50"/>
        <w:ind w:firstLine="562" w:firstLineChars="200"/>
        <w:rPr>
          <w:rFonts w:hint="eastAsia" w:ascii="黑体" w:hAnsi="黑体" w:eastAsia="黑体"/>
          <w:b/>
          <w:sz w:val="28"/>
          <w:szCs w:val="28"/>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对俄语单部句谓语表达方式有个总体的了解</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谓语表示法和主谓语一致关系</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集合数词、单部句主谓语表示法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2课</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了解和掌握定语表达方式及</w:t>
      </w:r>
      <w:r>
        <w:rPr>
          <w:rFonts w:hint="default" w:ascii="Times New Roman" w:hAnsi="Times New Roman" w:eastAsia="宋体" w:cs="Times New Roman"/>
          <w:color w:val="000000"/>
          <w:kern w:val="0"/>
          <w:szCs w:val="21"/>
          <w:lang w:val="ru-RU" w:eastAsia="zh-CN"/>
        </w:rPr>
        <w:t>какой</w:t>
      </w:r>
      <w:r>
        <w:rPr>
          <w:rFonts w:hint="eastAsia" w:ascii="Times New Roman" w:hAnsi="Times New Roman" w:eastAsia="宋体" w:cs="Times New Roman"/>
          <w:color w:val="000000"/>
          <w:kern w:val="0"/>
          <w:szCs w:val="21"/>
          <w:lang w:val="en-US" w:eastAsia="zh-CN"/>
        </w:rPr>
        <w:t>引出的定语从句</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default" w:ascii="Times New Roman" w:hAnsi="Times New Roman" w:eastAsia="宋体" w:cs="Times New Roman"/>
          <w:color w:val="000000"/>
          <w:kern w:val="0"/>
          <w:szCs w:val="21"/>
          <w:lang w:val="ru-RU" w:eastAsia="zh-CN"/>
        </w:rPr>
        <w:t>какой</w:t>
      </w:r>
      <w:r>
        <w:rPr>
          <w:rFonts w:hint="eastAsia" w:ascii="Times New Roman" w:hAnsi="Times New Roman" w:eastAsia="宋体" w:cs="Times New Roman"/>
          <w:color w:val="000000"/>
          <w:kern w:val="0"/>
          <w:szCs w:val="21"/>
          <w:lang w:val="en-US" w:eastAsia="zh-CN"/>
        </w:rPr>
        <w:t>引出的定语从句和</w:t>
      </w:r>
      <w:r>
        <w:rPr>
          <w:rFonts w:hint="default" w:ascii="Times New Roman" w:hAnsi="Times New Roman" w:eastAsia="宋体" w:cs="Times New Roman"/>
          <w:color w:val="000000"/>
          <w:kern w:val="0"/>
          <w:szCs w:val="21"/>
          <w:lang w:val="ru-RU" w:eastAsia="zh-CN"/>
        </w:rPr>
        <w:t>который</w:t>
      </w:r>
      <w:r>
        <w:rPr>
          <w:rFonts w:hint="eastAsia" w:ascii="Times New Roman" w:hAnsi="Times New Roman" w:eastAsia="宋体" w:cs="Times New Roman"/>
          <w:color w:val="000000"/>
          <w:kern w:val="0"/>
          <w:szCs w:val="21"/>
          <w:lang w:val="en-US" w:eastAsia="zh-CN"/>
        </w:rPr>
        <w:t>引出的定语从句的区别</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定语表示法；</w:t>
      </w:r>
      <w:r>
        <w:rPr>
          <w:rFonts w:hint="default" w:ascii="Times New Roman" w:hAnsi="Times New Roman" w:eastAsia="宋体" w:cs="Times New Roman"/>
          <w:color w:val="000000"/>
          <w:kern w:val="0"/>
          <w:szCs w:val="21"/>
          <w:lang w:val="ru-RU" w:eastAsia="zh-CN"/>
        </w:rPr>
        <w:t>какой</w:t>
      </w:r>
      <w:r>
        <w:rPr>
          <w:rFonts w:hint="eastAsia" w:ascii="Times New Roman" w:hAnsi="Times New Roman" w:eastAsia="宋体" w:cs="Times New Roman"/>
          <w:color w:val="000000"/>
          <w:kern w:val="0"/>
          <w:szCs w:val="21"/>
          <w:lang w:val="en-US" w:eastAsia="zh-CN"/>
        </w:rPr>
        <w:t>引出的定语从句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3课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了解和掌握补语表示法及说明从句</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default" w:ascii="Times New Roman" w:hAnsi="Times New Roman" w:eastAsia="宋体" w:cs="Times New Roman"/>
          <w:color w:val="000000"/>
          <w:kern w:val="0"/>
          <w:szCs w:val="21"/>
          <w:lang w:val="ru-RU" w:eastAsia="zh-CN"/>
        </w:rPr>
        <w:t>как</w:t>
      </w:r>
      <w:r>
        <w:rPr>
          <w:rFonts w:hint="eastAsia" w:ascii="宋体" w:hAnsi="宋体" w:eastAsia="宋体" w:cs="宋体"/>
          <w:color w:val="000000"/>
          <w:kern w:val="0"/>
          <w:szCs w:val="21"/>
          <w:lang w:val="en-US" w:eastAsia="zh-CN"/>
        </w:rPr>
        <w:t>和</w:t>
      </w:r>
      <w:r>
        <w:rPr>
          <w:rFonts w:hint="default" w:ascii="Times New Roman" w:hAnsi="Times New Roman" w:eastAsia="宋体" w:cs="Times New Roman"/>
          <w:color w:val="000000"/>
          <w:kern w:val="0"/>
          <w:szCs w:val="21"/>
          <w:lang w:val="ru-RU" w:eastAsia="zh-CN"/>
        </w:rPr>
        <w:t>чтобы</w:t>
      </w:r>
      <w:r>
        <w:rPr>
          <w:rFonts w:hint="eastAsia" w:ascii="宋体" w:hAnsi="宋体" w:eastAsia="宋体" w:cs="宋体"/>
          <w:color w:val="000000"/>
          <w:kern w:val="0"/>
          <w:szCs w:val="21"/>
          <w:lang w:val="en-US" w:eastAsia="zh-CN"/>
        </w:rPr>
        <w:t>引出的定语从句</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补语表示法；各种说明从句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4课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了解和掌握地点状语表示法，比较短语和比较从句</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各结构类型的比较短语</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地点状语表示法；比较短语和比较从句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5课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掌握时间状语表示法和行为方式从句的用法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能够区分现实和非现实的比较</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时间状语表示法；行为方式从句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6课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掌握原因状语表示法和成都度量从句</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表示原因关系前置词内在语义区别；程度度量从句连接词指示词的对应关系</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原因状语表示法；程度度量从句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7课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学会条件状语表示法和时间从句</w:t>
      </w:r>
    </w:p>
    <w:p>
      <w:pPr>
        <w:widowControl/>
        <w:spacing w:before="156" w:beforeLines="50" w:after="156" w:afterLines="50"/>
        <w:ind w:firstLine="420" w:firstLineChars="200"/>
        <w:jc w:val="left"/>
        <w:rPr>
          <w:rFonts w:hint="default" w:ascii="Times New Roman" w:hAnsi="Times New Roman" w:eastAsia="宋体" w:cs="Times New Roman"/>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时间从句中所使用的的各种连接词及动词时体</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条件状语表示法；时间从句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8课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掌握同位语、分数词及结果从句的使用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分数词的构成和变化</w:t>
      </w:r>
    </w:p>
    <w:p>
      <w:pPr>
        <w:widowControl/>
        <w:spacing w:before="156" w:beforeLines="50" w:after="156" w:afterLines="50"/>
        <w:ind w:firstLine="420" w:firstLineChars="200"/>
        <w:jc w:val="left"/>
        <w:rPr>
          <w:rFonts w:hint="default" w:ascii="Times New Roman" w:hAnsi="Times New Roman" w:eastAsia="宋体" w:cs="Times New Roman"/>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同位语、分数词及结果从句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9课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学会区分句子的独立次要成分，大数的表示方法及让步从句</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让步从句</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句子的独立次要成分；大数的表示方法；让步从句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10课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学会运用句子的同等成分和总括词；学会使用并列复合句</w:t>
      </w:r>
    </w:p>
    <w:p>
      <w:pPr>
        <w:widowControl/>
        <w:spacing w:before="156" w:beforeLines="50" w:after="156" w:afterLines="50"/>
        <w:ind w:firstLine="420" w:firstLineChars="200"/>
        <w:jc w:val="left"/>
        <w:rPr>
          <w:rFonts w:hint="default" w:ascii="Times New Roman" w:hAnsi="Times New Roman" w:eastAsia="宋体" w:cs="Times New Roman"/>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并列复合句常用连接词及区别</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句子的同等成分；并列复合句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11课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掌握呼语、插入语和插入句的使用及接续从句及无连接词复合句的使用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无连接词复合句所表达的各种语义</w:t>
      </w:r>
    </w:p>
    <w:p>
      <w:pPr>
        <w:widowControl/>
        <w:spacing w:before="156" w:beforeLines="50" w:after="156" w:afterLines="50"/>
        <w:ind w:firstLine="420" w:firstLineChars="200"/>
        <w:jc w:val="left"/>
        <w:rPr>
          <w:rFonts w:hint="default" w:ascii="Times New Roman" w:hAnsi="Times New Roman" w:eastAsia="宋体" w:cs="Times New Roman"/>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呼语、插入语和插入句；无连接词复合句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12课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学会使用结构复杂的复合句及灵活运用句子语序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实意切分</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带多个从句的主从复合句；句子实意切分</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3"/>
        <w:gridCol w:w="4730"/>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4730"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503"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1课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集合数词、单部句主谓语表示法</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2课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定语表示法；</w:t>
            </w:r>
            <w:r>
              <w:rPr>
                <w:rFonts w:hint="default" w:ascii="Times New Roman" w:hAnsi="Times New Roman" w:eastAsia="宋体" w:cs="Times New Roman"/>
                <w:color w:val="000000"/>
                <w:kern w:val="0"/>
                <w:szCs w:val="21"/>
                <w:lang w:val="ru-RU" w:eastAsia="zh-CN"/>
              </w:rPr>
              <w:t>какой</w:t>
            </w:r>
            <w:r>
              <w:rPr>
                <w:rFonts w:hint="eastAsia" w:ascii="Times New Roman" w:hAnsi="Times New Roman" w:eastAsia="宋体" w:cs="Times New Roman"/>
                <w:color w:val="000000"/>
                <w:kern w:val="0"/>
                <w:szCs w:val="21"/>
                <w:lang w:val="en-US" w:eastAsia="zh-CN"/>
              </w:rPr>
              <w:t>引出的定语从句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3课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补语表示法；各种说明从句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4课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地点状语表示法；比较短语和比较从句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5课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时间状语表示法；行为方式从句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6课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原因状语表示法；程度度量从句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第7课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条件状语表示法；时间从句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第8课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同位语、分数词及结果从句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第9课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句子的独立次要成分；大数的表示方法；让步从句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第10课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句子的同等成分；并列复合句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第11课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呼语、插入语和插入句；无连接词复合句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第12课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带多个从句的主从复合句；句子实意切分</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860"/>
        <w:gridCol w:w="1290"/>
        <w:gridCol w:w="1330"/>
        <w:gridCol w:w="1073"/>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周次</w:t>
            </w:r>
          </w:p>
        </w:tc>
        <w:tc>
          <w:tcPr>
            <w:tcW w:w="86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日期</w:t>
            </w:r>
          </w:p>
        </w:tc>
        <w:tc>
          <w:tcPr>
            <w:tcW w:w="129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章节名称</w:t>
            </w:r>
          </w:p>
        </w:tc>
        <w:tc>
          <w:tcPr>
            <w:tcW w:w="133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内容提要</w:t>
            </w:r>
          </w:p>
        </w:tc>
        <w:tc>
          <w:tcPr>
            <w:tcW w:w="1073"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授课时数</w:t>
            </w:r>
          </w:p>
        </w:tc>
        <w:tc>
          <w:tcPr>
            <w:tcW w:w="1386"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作业及要求</w:t>
            </w:r>
          </w:p>
        </w:tc>
        <w:tc>
          <w:tcPr>
            <w:tcW w:w="904"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rPr>
              <w:t>1</w:t>
            </w:r>
            <w:r>
              <w:rPr>
                <w:rFonts w:hint="eastAsia" w:ascii="宋体" w:hAnsi="宋体" w:eastAsia="宋体"/>
                <w:color w:val="000000"/>
                <w:szCs w:val="21"/>
                <w:lang w:val="en-US" w:eastAsia="zh-CN"/>
              </w:rPr>
              <w:t>-4</w:t>
            </w:r>
          </w:p>
        </w:tc>
        <w:tc>
          <w:tcPr>
            <w:tcW w:w="860"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第1-4课</w:t>
            </w:r>
          </w:p>
        </w:tc>
        <w:tc>
          <w:tcPr>
            <w:tcW w:w="1330"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见上表</w:t>
            </w:r>
          </w:p>
        </w:tc>
        <w:tc>
          <w:tcPr>
            <w:tcW w:w="1073"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22</w:t>
            </w:r>
          </w:p>
        </w:tc>
        <w:tc>
          <w:tcPr>
            <w:tcW w:w="1386"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5</w:t>
            </w:r>
            <w:r>
              <w:rPr>
                <w:rFonts w:ascii="宋体" w:hAnsi="宋体" w:eastAsia="宋体"/>
                <w:color w:val="000000"/>
                <w:szCs w:val="21"/>
              </w:rPr>
              <w:t>-</w:t>
            </w:r>
            <w:r>
              <w:rPr>
                <w:rFonts w:hint="eastAsia" w:ascii="宋体" w:hAnsi="宋体" w:eastAsia="宋体"/>
                <w:color w:val="000000"/>
                <w:szCs w:val="21"/>
                <w:lang w:val="en-US" w:eastAsia="zh-CN"/>
              </w:rPr>
              <w:t>8</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第5-7课</w:t>
            </w: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见上表</w:t>
            </w: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14</w:t>
            </w: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9-10</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11</w:t>
            </w:r>
            <w:r>
              <w:rPr>
                <w:rFonts w:ascii="宋体" w:hAnsi="宋体" w:eastAsia="宋体"/>
                <w:color w:val="000000"/>
                <w:szCs w:val="21"/>
              </w:rPr>
              <w:t>-</w:t>
            </w:r>
            <w:r>
              <w:rPr>
                <w:rFonts w:hint="eastAsia" w:ascii="宋体" w:hAnsi="宋体" w:eastAsia="宋体"/>
                <w:color w:val="000000"/>
                <w:szCs w:val="21"/>
                <w:lang w:val="en-US" w:eastAsia="zh-CN"/>
              </w:rPr>
              <w:t>16</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第8-12课</w:t>
            </w: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ind w:firstLine="210" w:firstLineChars="100"/>
              <w:jc w:val="both"/>
              <w:rPr>
                <w:rFonts w:hint="default" w:ascii="宋体" w:hAnsi="宋体" w:eastAsia="宋体"/>
                <w:color w:val="000000"/>
                <w:szCs w:val="21"/>
                <w:lang w:val="en-US" w:eastAsia="zh-CN"/>
              </w:rPr>
            </w:pPr>
            <w:r>
              <w:rPr>
                <w:rFonts w:hint="eastAsia" w:ascii="宋体" w:hAnsi="宋体" w:eastAsia="宋体"/>
                <w:color w:val="000000"/>
                <w:szCs w:val="21"/>
                <w:lang w:val="en-US" w:eastAsia="zh-CN"/>
              </w:rPr>
              <w:t>见上表</w:t>
            </w: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20</w:t>
            </w: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17</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期末复习</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hint="default" w:ascii="宋体" w:hAnsi="宋体" w:eastAsia="宋体"/>
          <w:lang w:val="en-US" w:eastAsia="zh-CN"/>
        </w:rPr>
      </w:pPr>
      <w:r>
        <w:rPr>
          <w:rFonts w:ascii="宋体" w:hAnsi="宋体" w:eastAsia="宋体"/>
        </w:rPr>
        <w:t>1</w:t>
      </w:r>
      <w:r>
        <w:rPr>
          <w:rFonts w:hint="eastAsia" w:ascii="宋体" w:hAnsi="宋体" w:eastAsia="宋体"/>
        </w:rPr>
        <w:t>．</w:t>
      </w:r>
      <w:r>
        <w:rPr>
          <w:rFonts w:hint="eastAsia" w:ascii="宋体" w:hAnsi="宋体" w:eastAsia="宋体"/>
          <w:lang w:val="en-US" w:eastAsia="zh-CN"/>
        </w:rPr>
        <w:t>21世纪大学俄语系列教材 俄语4教师用书（全新版），北京大学出版社  2008年</w:t>
      </w:r>
    </w:p>
    <w:p>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新编俄语语法 黄颖著 外语教学与研究出版社 2008年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3. </w:t>
      </w:r>
      <w:r>
        <w:rPr>
          <w:rFonts w:hint="eastAsia" w:ascii="宋体" w:hAnsi="宋体" w:eastAsia="宋体"/>
        </w:rPr>
        <w:t>练习法是学生在教师的指导下巩固知识、运用知识、形成技能技巧的方法。</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420" w:firstLineChars="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能够了解和掌握与俄语语言相关的俄罗斯地理、社会、政治、文化等相关知识，增强客观正确地认识俄罗斯的方方面面。</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能够利用俄语语言知识进行简单的跨文化交际。</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ascii="宋体" w:hAnsi="宋体" w:eastAsia="宋体"/>
        </w:rPr>
      </w:pPr>
      <w:r>
        <w:rPr>
          <w:rFonts w:hint="eastAsia" w:ascii="宋体" w:hAnsi="宋体" w:eastAsia="宋体"/>
        </w:rPr>
        <w:t>平时成绩：</w:t>
      </w:r>
      <w:r>
        <w:rPr>
          <w:rFonts w:hint="eastAsia" w:ascii="宋体" w:hAnsi="宋体" w:eastAsia="宋体"/>
          <w:lang w:val="en-US" w:eastAsia="zh-CN"/>
        </w:rPr>
        <w:t>2</w:t>
      </w:r>
      <w:r>
        <w:rPr>
          <w:rFonts w:ascii="宋体" w:hAnsi="宋体" w:eastAsia="宋体"/>
        </w:rPr>
        <w:t>0%</w:t>
      </w:r>
      <w:r>
        <w:rPr>
          <w:rFonts w:hint="eastAsia" w:ascii="宋体" w:hAnsi="宋体" w:eastAsia="宋体"/>
        </w:rPr>
        <w:t>，期中考试：</w:t>
      </w:r>
      <w:r>
        <w:rPr>
          <w:rFonts w:hint="eastAsia" w:ascii="宋体" w:hAnsi="宋体" w:eastAsia="宋体"/>
          <w:lang w:val="en-US" w:eastAsia="zh-CN"/>
        </w:rPr>
        <w:t>2</w:t>
      </w:r>
      <w:r>
        <w:rPr>
          <w:rFonts w:ascii="宋体" w:hAnsi="宋体" w:eastAsia="宋体"/>
        </w:rPr>
        <w:t>0%</w:t>
      </w:r>
      <w:r>
        <w:rPr>
          <w:rFonts w:hint="eastAsia" w:ascii="宋体" w:hAnsi="宋体" w:eastAsia="宋体"/>
        </w:rPr>
        <w:t>，期末考试6</w:t>
      </w:r>
      <w:r>
        <w:rPr>
          <w:rFonts w:ascii="宋体" w:hAnsi="宋体" w:eastAsia="宋体"/>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color w:val="000000" w:themeColor="text1"/>
                <w14:textFill>
                  <w14:solidFill>
                    <w14:schemeClr w14:val="tx1"/>
                  </w14:solidFill>
                </w14:textFill>
              </w:rPr>
              <w:t>课</w:t>
            </w: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成绩+0.3ｘ期中目标</w:t>
            </w:r>
            <w:r>
              <w:rPr>
                <w:rFonts w:hint="eastAsia" w:ascii="宋体" w:hAnsi="宋体" w:eastAsia="宋体"/>
                <w:kern w:val="0"/>
                <w:szCs w:val="21"/>
              </w:rPr>
              <w:t>1</w:t>
            </w:r>
            <w:r>
              <w:rPr>
                <w:rFonts w:ascii="宋体" w:hAnsi="宋体" w:eastAsia="宋体"/>
                <w:kern w:val="0"/>
                <w:szCs w:val="21"/>
              </w:rPr>
              <w:t>成绩+0.5ｘ期末目标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课程目标3</w:t>
            </w:r>
          </w:p>
          <w:p>
            <w:pPr>
              <w:spacing w:before="156" w:beforeLines="50" w:after="156" w:afterLines="50"/>
              <w:jc w:val="both"/>
              <w:rPr>
                <w:rFonts w:ascii="宋体" w:hAnsi="宋体" w:eastAsia="宋体"/>
                <w:kern w:val="0"/>
                <w:szCs w:val="21"/>
              </w:rPr>
            </w:pP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能够全面地了解和熟练掌握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能够熟练运用基础语言知识进行简单的俄语读写、阅读、理解、会话和翻译</w:t>
            </w:r>
            <w:r>
              <w:rPr>
                <w:rFonts w:hint="eastAsia" w:hAnsi="宋体"/>
                <w:kern w:val="0"/>
                <w:szCs w:val="21"/>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相对全面地了解和较为熟练地掌握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能够较为熟练地运用基础语言知识进行简单的俄语读写、阅读、理解、会话和翻译</w:t>
            </w:r>
            <w:r>
              <w:rPr>
                <w:rFonts w:hint="eastAsia" w:hAnsi="宋体"/>
                <w:kern w:val="0"/>
                <w:szCs w:val="21"/>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基本了解和掌握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一般</w:t>
            </w:r>
            <w:r>
              <w:rPr>
                <w:rFonts w:hint="eastAsia" w:ascii="Times New Roman" w:hAnsi="宋体"/>
                <w:szCs w:val="21"/>
              </w:rPr>
              <w:t>，</w:t>
            </w:r>
            <w:r>
              <w:rPr>
                <w:rFonts w:hint="eastAsia" w:ascii="Times New Roman" w:hAnsi="宋体"/>
                <w:szCs w:val="21"/>
                <w:lang w:val="en-US" w:eastAsia="zh-CN"/>
              </w:rPr>
              <w:t>运用基础语言知识进行俄语读写、阅读、理解、会话和翻译的能力一般</w:t>
            </w:r>
            <w:r>
              <w:rPr>
                <w:rFonts w:hint="eastAsia" w:hAnsi="宋体"/>
                <w:kern w:val="0"/>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未能够掌握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无法运用基础语言知识进行简单的俄语读写、阅读、理解、会话和翻译</w:t>
            </w:r>
            <w:r>
              <w:rPr>
                <w:rFonts w:hint="eastAsia"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能够全面了解和掌握与俄语语言相关的俄罗斯地理、社会、政治、文化等相关知识，全面客观正确地认识俄罗斯的方方面面。</w:t>
            </w:r>
          </w:p>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能够较为全面地了解和掌握与俄语语言相关的俄罗斯地理、社会、政治、文化等相关知识，能够较为客观正确地认识俄罗斯的方方面面。</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基本了解和掌握与俄语语言相关的俄罗斯地理、社会、政治、文化等相关知识，基本客观正确地认识俄罗斯的方方面面。</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对俄语语言相关的俄罗斯地理、社会、政治、文化等相关知识了解和掌握情况一般，对俄罗斯方方面面的认识一般。</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缺乏对与俄语语言相关的俄罗斯地理、社会、政治、文化等相关知识的了解和掌握，不能客观正确地认识俄罗斯的方方面面。</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能够出色地利用俄语语言知识进行简单的跨文化交际。</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较为熟练地利用俄语语言知识进行简单的跨文化交际。</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相对熟练地利用俄语语言知识进行简单的跨文化交际。</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利用俄语语言知识进行简单的跨文化交际的能力一般。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无法利用俄语语言知识进行简单的跨文化交际。</w:t>
            </w:r>
          </w:p>
        </w:tc>
      </w:tr>
    </w:tbl>
    <w:p>
      <w:pPr>
        <w:widowControl/>
        <w:jc w:val="left"/>
        <w:rPr>
          <w:rFonts w:ascii="宋体" w:hAnsi="宋体" w:eastAsia="宋体"/>
        </w:rPr>
      </w:pPr>
    </w:p>
    <w:p>
      <w:pPr>
        <w:widowControl/>
        <w:jc w:val="left"/>
        <w:rPr>
          <w:rFonts w:ascii="宋体" w:hAnsi="宋体" w:eastAsia="宋体"/>
        </w:rPr>
      </w:pPr>
    </w:p>
    <w:p>
      <w:pPr>
        <w:widowControl/>
        <w:jc w:val="left"/>
        <w:rPr>
          <w:rFonts w:ascii="宋体" w:hAnsi="宋体" w:eastAsia="宋体"/>
        </w:rPr>
      </w:pPr>
    </w:p>
    <w:p>
      <w:pPr>
        <w:widowControl/>
        <w:jc w:val="left"/>
        <w:rPr>
          <w:rFonts w:ascii="宋体" w:hAnsi="宋体" w:eastAsia="宋体"/>
        </w:rPr>
      </w:pPr>
    </w:p>
    <w:p>
      <w:pPr>
        <w:widowControl/>
        <w:jc w:val="right"/>
        <w:rPr>
          <w:rFonts w:hint="default" w:ascii="宋体" w:hAnsi="宋体" w:eastAsia="宋体"/>
          <w:lang w:val="en-US" w:eastAsia="zh-CN"/>
        </w:rPr>
      </w:pPr>
      <w:r>
        <w:rPr>
          <w:rFonts w:hint="eastAsia" w:ascii="宋体" w:hAnsi="宋体" w:eastAsia="宋体"/>
          <w:lang w:val="en-US" w:eastAsia="zh-CN"/>
        </w:rPr>
        <w:t>执笔人：李冬梅</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5CBBAC"/>
    <w:multiLevelType w:val="singleLevel"/>
    <w:tmpl w:val="675CBB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db78d1ed-3c6d-460b-86dd-79b91bb68e68"/>
  </w:docVars>
  <w:rsids>
    <w:rsidRoot w:val="001E5724"/>
    <w:rsid w:val="00022CBB"/>
    <w:rsid w:val="00077A5F"/>
    <w:rsid w:val="000F054A"/>
    <w:rsid w:val="001E5724"/>
    <w:rsid w:val="00242673"/>
    <w:rsid w:val="00285327"/>
    <w:rsid w:val="002A7568"/>
    <w:rsid w:val="00313A87"/>
    <w:rsid w:val="00322986"/>
    <w:rsid w:val="0034254B"/>
    <w:rsid w:val="0038665C"/>
    <w:rsid w:val="003E13D3"/>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E965F5"/>
    <w:rsid w:val="03402C54"/>
    <w:rsid w:val="056F793B"/>
    <w:rsid w:val="06EC7BEF"/>
    <w:rsid w:val="081C6F0D"/>
    <w:rsid w:val="097D2135"/>
    <w:rsid w:val="09A068BE"/>
    <w:rsid w:val="0A0822A9"/>
    <w:rsid w:val="0BCA0205"/>
    <w:rsid w:val="0BD97415"/>
    <w:rsid w:val="0C6A07D3"/>
    <w:rsid w:val="0DF66C35"/>
    <w:rsid w:val="0F955715"/>
    <w:rsid w:val="10702F8D"/>
    <w:rsid w:val="11886F5F"/>
    <w:rsid w:val="1538455B"/>
    <w:rsid w:val="15535747"/>
    <w:rsid w:val="155C56FD"/>
    <w:rsid w:val="17F11F6A"/>
    <w:rsid w:val="18DA14BB"/>
    <w:rsid w:val="1A5D469D"/>
    <w:rsid w:val="1A6D7721"/>
    <w:rsid w:val="1A714AB3"/>
    <w:rsid w:val="1BB9434B"/>
    <w:rsid w:val="1CA53587"/>
    <w:rsid w:val="1D4C6ADA"/>
    <w:rsid w:val="1DB934D1"/>
    <w:rsid w:val="1FA76E42"/>
    <w:rsid w:val="235E04FB"/>
    <w:rsid w:val="245D742D"/>
    <w:rsid w:val="24FD391D"/>
    <w:rsid w:val="26DD0697"/>
    <w:rsid w:val="271E5FEA"/>
    <w:rsid w:val="296323DA"/>
    <w:rsid w:val="2AC01B9D"/>
    <w:rsid w:val="2C82761A"/>
    <w:rsid w:val="2D2F18D3"/>
    <w:rsid w:val="2D805B85"/>
    <w:rsid w:val="2E096804"/>
    <w:rsid w:val="2FE544E9"/>
    <w:rsid w:val="32380BAE"/>
    <w:rsid w:val="33A36778"/>
    <w:rsid w:val="33D703E6"/>
    <w:rsid w:val="353267CC"/>
    <w:rsid w:val="354E4257"/>
    <w:rsid w:val="356764F7"/>
    <w:rsid w:val="385757D9"/>
    <w:rsid w:val="3B5E7372"/>
    <w:rsid w:val="3C024365"/>
    <w:rsid w:val="3D85005B"/>
    <w:rsid w:val="3DE46FBE"/>
    <w:rsid w:val="3E232EAB"/>
    <w:rsid w:val="3E833C03"/>
    <w:rsid w:val="3F1C1068"/>
    <w:rsid w:val="3FD72FF6"/>
    <w:rsid w:val="3FD826F8"/>
    <w:rsid w:val="409B79A5"/>
    <w:rsid w:val="42E77911"/>
    <w:rsid w:val="45CD0A54"/>
    <w:rsid w:val="4666434A"/>
    <w:rsid w:val="4A09104E"/>
    <w:rsid w:val="4A42133E"/>
    <w:rsid w:val="4A6A7EB3"/>
    <w:rsid w:val="4B69387B"/>
    <w:rsid w:val="4E5B3920"/>
    <w:rsid w:val="4E876BEA"/>
    <w:rsid w:val="4FA20462"/>
    <w:rsid w:val="503202A8"/>
    <w:rsid w:val="50BF61EE"/>
    <w:rsid w:val="514770EC"/>
    <w:rsid w:val="526B70BA"/>
    <w:rsid w:val="528F1887"/>
    <w:rsid w:val="55792B39"/>
    <w:rsid w:val="55B5532C"/>
    <w:rsid w:val="594E1353"/>
    <w:rsid w:val="594F0101"/>
    <w:rsid w:val="5B821C9E"/>
    <w:rsid w:val="5BBE6FF7"/>
    <w:rsid w:val="5C2F2C2C"/>
    <w:rsid w:val="5FC47470"/>
    <w:rsid w:val="61481AA3"/>
    <w:rsid w:val="633673ED"/>
    <w:rsid w:val="634B193A"/>
    <w:rsid w:val="64636620"/>
    <w:rsid w:val="655419C7"/>
    <w:rsid w:val="697F472B"/>
    <w:rsid w:val="69F64E6A"/>
    <w:rsid w:val="6B8C2F5F"/>
    <w:rsid w:val="6E0E3C1E"/>
    <w:rsid w:val="6E4C4C2D"/>
    <w:rsid w:val="6F775338"/>
    <w:rsid w:val="6FC36CFC"/>
    <w:rsid w:val="707C36FD"/>
    <w:rsid w:val="711F44E4"/>
    <w:rsid w:val="72F0605A"/>
    <w:rsid w:val="73421704"/>
    <w:rsid w:val="749B719C"/>
    <w:rsid w:val="75F40F85"/>
    <w:rsid w:val="76124721"/>
    <w:rsid w:val="76300779"/>
    <w:rsid w:val="76A149C6"/>
    <w:rsid w:val="79443DE9"/>
    <w:rsid w:val="79C02F7D"/>
    <w:rsid w:val="79C739A9"/>
    <w:rsid w:val="7A3C5658"/>
    <w:rsid w:val="7F1C1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4914</Words>
  <Characters>5164</Characters>
  <Lines>13</Lines>
  <Paragraphs>3</Paragraphs>
  <TotalTime>2</TotalTime>
  <ScaleCrop>false</ScaleCrop>
  <LinksUpToDate>false</LinksUpToDate>
  <CharactersWithSpaces>5241</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苏莫</cp:lastModifiedBy>
  <cp:lastPrinted>2020-12-24T07:17:00Z</cp:lastPrinted>
  <dcterms:modified xsi:type="dcterms:W3CDTF">2025-04-01T03:59:45Z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0B2E449E1E954BAE97F8282DD641F504</vt:lpwstr>
  </property>
</Properties>
</file>