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俄语语法（三）</w:t>
      </w:r>
      <w:bookmarkStart w:id="0" w:name="_GoBack"/>
      <w:bookmarkEnd w:id="0"/>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w:t>
            </w:r>
            <w:r>
              <w:rPr>
                <w:rFonts w:hint="eastAsia" w:ascii="宋体" w:hAnsi="宋体" w:eastAsia="宋体"/>
                <w:lang w:val="en-US" w:eastAsia="zh-CN"/>
              </w:rPr>
              <w:t>Russian Grammar III</w:t>
            </w:r>
            <w:r>
              <w:rPr>
                <w:rFonts w:hint="eastAsia" w:ascii="宋体" w:hAnsi="宋体" w:eastAsia="宋体"/>
              </w:rPr>
              <w:t>）</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RUSS1024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大类基础</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大三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4</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王清</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2022-12-08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val="en-US" w:eastAsia="zh-CN"/>
              </w:rPr>
            </w:pPr>
            <w:r>
              <w:rPr>
                <w:rFonts w:hint="eastAsia" w:ascii="Times New Roman" w:hAnsi="Times New Roman"/>
                <w:sz w:val="21"/>
                <w:szCs w:val="21"/>
              </w:rPr>
              <w:t>《</w:t>
            </w:r>
            <w:r>
              <w:rPr>
                <w:rFonts w:hint="eastAsia" w:ascii="宋体" w:hAnsi="宋体" w:eastAsia="宋体"/>
                <w:lang w:val="en-US" w:eastAsia="zh-CN"/>
              </w:rPr>
              <w:t>大学俄语3</w:t>
            </w:r>
            <w:r>
              <w:rPr>
                <w:rFonts w:hint="eastAsia" w:ascii="Times New Roman" w:hAnsi="Times New Roman"/>
                <w:sz w:val="21"/>
                <w:szCs w:val="21"/>
              </w:rPr>
              <w:t>》</w:t>
            </w:r>
          </w:p>
        </w:tc>
      </w:tr>
    </w:tbl>
    <w:p>
      <w:pPr>
        <w:pStyle w:val="2"/>
        <w:spacing w:before="156" w:beforeLines="50" w:after="156" w:afterLines="50"/>
        <w:ind w:firstLine="562" w:firstLineChars="200"/>
        <w:rPr>
          <w:rFonts w:hint="eastAsia" w:ascii="黑体" w:hAnsi="黑体" w:eastAsia="黑体" w:cs="宋体"/>
          <w:b/>
          <w:sz w:val="28"/>
          <w:szCs w:val="28"/>
        </w:rPr>
      </w:pPr>
    </w:p>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snapToGrid w:val="0"/>
        <w:ind w:firstLine="420" w:firstLineChars="200"/>
        <w:jc w:val="both"/>
        <w:rPr>
          <w:rFonts w:hint="eastAsia" w:hAnsi="宋体" w:cs="宋体"/>
          <w:sz w:val="21"/>
          <w:szCs w:val="21"/>
        </w:rPr>
      </w:pPr>
      <w:r>
        <w:rPr>
          <w:rFonts w:hint="eastAsia" w:hAnsi="宋体" w:cs="宋体"/>
          <w:sz w:val="21"/>
          <w:szCs w:val="21"/>
        </w:rPr>
        <w:t>语法课是俄语专业低年级基础阶段重要的教学课程。旨在通过语法知识的系统学习使学生了解并掌握俄语基本的语音、语法、词汇及构词等方面知识，培养他们对俄语的兴趣，增强他们对俄语语言规律性的认识。通过围绕语法知识的大量的课堂强化训练来提高学生的言语技能和交际能力，为将来进一步提高理论素养和实际语言运用能力打下良好基础。 因此该课程理论与实践并重并充分贯彻交际性原则，即课堂教学既注重对学生语法知识的传授，也强调口笔语强化训练的重要性，课堂教学过程遵循“精讲多练”的原则，调动学生踊跃参与课堂教学活动，搞好师生互动，提高课堂效率，保证授课进度，完成课程任务。</w:t>
      </w:r>
    </w:p>
    <w:p>
      <w:pPr>
        <w:snapToGrid w:val="0"/>
        <w:ind w:firstLine="420" w:firstLineChars="200"/>
        <w:jc w:val="both"/>
        <w:rPr>
          <w:rFonts w:hint="eastAsia" w:hAnsi="宋体" w:cs="宋体"/>
          <w:lang w:val="ru-RU" w:eastAsia="zh-CN"/>
        </w:rPr>
      </w:pPr>
      <w:r>
        <w:rPr>
          <w:rFonts w:hint="eastAsia" w:hAnsi="宋体" w:cs="宋体"/>
          <w:sz w:val="21"/>
          <w:szCs w:val="21"/>
        </w:rPr>
        <w:t>要求学生正确认识并处理好知识与能力的关系，学好基础知识是提高应用能力的前提条件，而提高应用能力是学习本课程的根本目的，因此在学习过程中，学生要注意联系自己和周围的语言实践，做到学以致用，使自己在语言应用能力方面有所提高。</w:t>
      </w:r>
      <w:r>
        <w:rPr>
          <w:rFonts w:hint="eastAsia" w:hAnsi="宋体" w:cs="宋体"/>
          <w:lang w:val="en-US" w:eastAsia="zh-CN"/>
        </w:rPr>
        <w:t>在教学过程中贯穿跨文化思辨教学理念，最大限度地培养学生理解当代中国、讲好中国故事的能力</w:t>
      </w:r>
      <w:r>
        <w:rPr>
          <w:rFonts w:hint="eastAsia" w:hAnsi="宋体" w:cs="宋体"/>
          <w:lang w:val="ru-RU" w:eastAsia="zh-CN"/>
        </w:rPr>
        <w:t>。</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rPr>
      </w:pPr>
      <w:r>
        <w:rPr>
          <w:rFonts w:hint="eastAsia" w:ascii="Times New Roman" w:hAnsi="宋体"/>
          <w:szCs w:val="21"/>
          <w:lang w:val="en-US" w:eastAsia="zh-CN"/>
        </w:rPr>
        <w:t>能够了解和掌握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能够运用基础语言知识进行一般性的俄语读写、阅读、理解、会话和翻译</w:t>
      </w:r>
      <w:r>
        <w:rPr>
          <w:rFonts w:hint="eastAsia" w:hAnsi="宋体"/>
          <w:kern w:val="0"/>
          <w:szCs w:val="21"/>
        </w:rPr>
        <w:t>。</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能够了解和掌握与俄语语言相关的俄罗斯地理、社会、政治、文化等相关知识，增强客观准确地认识俄罗斯的方方面面。</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能够利用俄语语言知识进行相对复杂的跨文化交际。</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tcBorders>
              <w:top w:val="single" w:color="FEFEFE" w:sz="8" w:space="0"/>
              <w:left w:val="single" w:color="FEFEFE" w:sz="8" w:space="0"/>
              <w:bottom w:val="single" w:color="C2BCB0" w:sz="24" w:space="0"/>
              <w:right w:val="single" w:color="FEFEFE" w:sz="8" w:space="0"/>
            </w:tcBorders>
            <w:shd w:val="clear" w:color="auto" w:fill="FEFEFE"/>
            <w:vAlign w:val="center"/>
          </w:tcPr>
          <w:p>
            <w:pPr>
              <w:pStyle w:val="2"/>
              <w:spacing w:before="156" w:beforeLines="50" w:after="156" w:afterLines="50"/>
              <w:jc w:val="center"/>
              <w:rPr>
                <w:rFonts w:ascii="黑体" w:hAnsi="宋体"/>
                <w:b/>
                <w:bCs/>
                <w:color w:val="000000"/>
                <w:szCs w:val="21"/>
              </w:rPr>
            </w:pPr>
            <w:r>
              <w:rPr>
                <w:rFonts w:hint="eastAsia" w:ascii="黑体" w:hAnsi="宋体"/>
                <w:b/>
                <w:bCs/>
                <w:color w:val="000000"/>
                <w:szCs w:val="21"/>
              </w:rPr>
              <w:t>课程目标</w:t>
            </w:r>
          </w:p>
        </w:tc>
        <w:tc>
          <w:tcPr>
            <w:tcW w:w="1959" w:type="dxa"/>
            <w:tcBorders>
              <w:top w:val="single" w:color="FEFEFE" w:sz="8" w:space="0"/>
              <w:left w:val="single" w:color="FEFEFE" w:sz="8" w:space="0"/>
              <w:bottom w:val="single" w:color="C2BCB0" w:sz="24" w:space="0"/>
              <w:right w:val="single" w:color="FEFEFE" w:sz="8" w:space="0"/>
            </w:tcBorders>
            <w:shd w:val="clear" w:color="auto" w:fill="FEFEFE"/>
            <w:vAlign w:val="center"/>
          </w:tcPr>
          <w:p>
            <w:pPr>
              <w:pStyle w:val="2"/>
              <w:spacing w:before="156" w:beforeLines="50" w:after="156" w:afterLines="50"/>
              <w:jc w:val="center"/>
              <w:rPr>
                <w:rFonts w:hAnsi="宋体" w:cs="宋体"/>
                <w:b/>
                <w:color w:val="000000"/>
              </w:rPr>
            </w:pPr>
            <w:r>
              <w:rPr>
                <w:rFonts w:hint="eastAsia" w:hAnsi="宋体" w:cs="宋体"/>
                <w:b/>
                <w:color w:val="000000"/>
              </w:rPr>
              <w:t>课程子目标</w:t>
            </w:r>
          </w:p>
        </w:tc>
        <w:tc>
          <w:tcPr>
            <w:tcW w:w="3118" w:type="dxa"/>
            <w:tcBorders>
              <w:top w:val="single" w:color="FEFEFE" w:sz="8" w:space="0"/>
              <w:left w:val="single" w:color="FEFEFE" w:sz="8" w:space="0"/>
              <w:bottom w:val="single" w:color="C2BCB0" w:sz="24" w:space="0"/>
              <w:right w:val="single" w:color="FEFEFE" w:sz="8" w:space="0"/>
            </w:tcBorders>
            <w:shd w:val="clear" w:color="auto" w:fill="FEFEFE"/>
            <w:vAlign w:val="center"/>
          </w:tcPr>
          <w:p>
            <w:pPr>
              <w:pStyle w:val="2"/>
              <w:spacing w:before="156" w:beforeLines="50" w:after="156" w:afterLines="50"/>
              <w:jc w:val="center"/>
              <w:rPr>
                <w:rFonts w:ascii="黑体" w:hAnsi="宋体"/>
                <w:b/>
                <w:bCs/>
                <w:color w:val="000000"/>
                <w:szCs w:val="21"/>
              </w:rPr>
            </w:pPr>
            <w:r>
              <w:rPr>
                <w:rFonts w:hint="eastAsia" w:ascii="黑体" w:hAnsi="宋体"/>
                <w:b/>
                <w:bCs/>
                <w:color w:val="000000"/>
                <w:szCs w:val="21"/>
              </w:rPr>
              <w:t>对应课程内容</w:t>
            </w:r>
          </w:p>
        </w:tc>
        <w:tc>
          <w:tcPr>
            <w:tcW w:w="2688" w:type="dxa"/>
            <w:tcBorders>
              <w:top w:val="single" w:color="FEFEFE" w:sz="8" w:space="0"/>
              <w:left w:val="single" w:color="FEFEFE" w:sz="8" w:space="0"/>
              <w:bottom w:val="single" w:color="C2BCB0" w:sz="24" w:space="0"/>
              <w:right w:val="single" w:color="FEFEFE" w:sz="8" w:space="0"/>
            </w:tcBorders>
            <w:shd w:val="clear" w:color="auto" w:fill="FEFEFE"/>
            <w:vAlign w:val="center"/>
          </w:tcPr>
          <w:p>
            <w:pPr>
              <w:pStyle w:val="2"/>
              <w:spacing w:before="156" w:beforeLines="50" w:after="156" w:afterLines="50"/>
              <w:jc w:val="center"/>
              <w:rPr>
                <w:rFonts w:ascii="黑体" w:hAnsi="宋体"/>
                <w:b/>
                <w:bCs/>
                <w:color w:val="000000"/>
                <w:szCs w:val="21"/>
              </w:rPr>
            </w:pPr>
            <w:r>
              <w:rPr>
                <w:rFonts w:hint="eastAsia" w:ascii="黑体" w:hAnsi="宋体"/>
                <w:b/>
                <w:bCs/>
                <w:color w:val="000000"/>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6" w:hRule="atLeast"/>
          <w:jc w:val="center"/>
        </w:trPr>
        <w:tc>
          <w:tcPr>
            <w:tcW w:w="1302" w:type="dxa"/>
            <w:vMerge w:val="restart"/>
            <w:tcBorders>
              <w:top w:val="single" w:color="C2BCB0" w:sz="24"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jc w:val="center"/>
              <w:rPr>
                <w:rFonts w:hAnsi="宋体" w:cs="宋体"/>
                <w:color w:val="000000"/>
                <w:szCs w:val="21"/>
              </w:rPr>
            </w:pPr>
            <w:r>
              <w:rPr>
                <w:rFonts w:hint="eastAsia" w:hAnsi="宋体" w:cs="宋体"/>
                <w:color w:val="000000"/>
                <w:szCs w:val="21"/>
              </w:rPr>
              <w:t>课程目标1</w:t>
            </w:r>
          </w:p>
        </w:tc>
        <w:tc>
          <w:tcPr>
            <w:tcW w:w="1959" w:type="dxa"/>
            <w:vMerge w:val="restart"/>
            <w:tcBorders>
              <w:top w:val="single" w:color="C2BCB0" w:sz="24"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ind w:firstLine="420" w:firstLineChars="200"/>
              <w:rPr>
                <w:rFonts w:hAnsi="宋体" w:cs="宋体"/>
                <w:color w:val="000000"/>
              </w:rPr>
            </w:pPr>
            <w:r>
              <w:rPr>
                <w:rFonts w:hint="eastAsia" w:ascii="Times New Roman" w:hAnsi="宋体"/>
                <w:color w:val="000000"/>
                <w:szCs w:val="21"/>
                <w:lang w:val="en-US" w:eastAsia="zh-CN"/>
              </w:rPr>
              <w:t>能够了解和掌握</w:t>
            </w:r>
            <w:r>
              <w:rPr>
                <w:rFonts w:hint="eastAsia" w:ascii="Times New Roman" w:hAnsi="宋体"/>
                <w:color w:val="000000"/>
                <w:szCs w:val="21"/>
              </w:rPr>
              <w:t>俄语语音、语法、词汇</w:t>
            </w:r>
            <w:r>
              <w:rPr>
                <w:rFonts w:hint="eastAsia" w:ascii="Times New Roman" w:hAnsi="宋体"/>
                <w:color w:val="000000"/>
                <w:szCs w:val="21"/>
                <w:lang w:val="en-US" w:eastAsia="zh-CN"/>
              </w:rPr>
              <w:t>和构词</w:t>
            </w:r>
            <w:r>
              <w:rPr>
                <w:rFonts w:hint="eastAsia" w:ascii="Times New Roman" w:hAnsi="宋体"/>
                <w:color w:val="000000"/>
                <w:szCs w:val="21"/>
              </w:rPr>
              <w:t>等基础语言知识，</w:t>
            </w:r>
            <w:r>
              <w:rPr>
                <w:rFonts w:hint="eastAsia" w:ascii="Times New Roman" w:hAnsi="宋体"/>
                <w:color w:val="000000"/>
                <w:szCs w:val="21"/>
                <w:lang w:val="en-US" w:eastAsia="zh-CN"/>
              </w:rPr>
              <w:t>能够运用基础语言知识进行一般性的俄语读写、阅读、理解、会话和翻译</w:t>
            </w:r>
            <w:r>
              <w:rPr>
                <w:rFonts w:hint="eastAsia" w:hAnsi="宋体"/>
                <w:color w:val="000000"/>
                <w:kern w:val="0"/>
                <w:szCs w:val="21"/>
              </w:rPr>
              <w:t>。</w:t>
            </w:r>
          </w:p>
          <w:p>
            <w:pPr>
              <w:pStyle w:val="2"/>
              <w:spacing w:before="156" w:beforeLines="50" w:after="156" w:afterLines="50"/>
              <w:jc w:val="center"/>
              <w:rPr>
                <w:rFonts w:hAnsi="宋体" w:cs="宋体"/>
                <w:color w:val="000000"/>
              </w:rPr>
            </w:pPr>
          </w:p>
        </w:tc>
        <w:tc>
          <w:tcPr>
            <w:tcW w:w="3118" w:type="dxa"/>
            <w:vMerge w:val="restart"/>
            <w:tcBorders>
              <w:top w:val="single" w:color="C2BCB0" w:sz="24" w:space="0"/>
              <w:left w:val="single" w:color="FEFEFE" w:sz="8" w:space="0"/>
              <w:bottom w:val="single" w:color="FEFEFE" w:sz="8" w:space="0"/>
              <w:right w:val="single" w:color="FEFEFE" w:sz="8" w:space="0"/>
            </w:tcBorders>
            <w:shd w:val="clear" w:color="auto" w:fill="EBE9E6"/>
            <w:vAlign w:val="center"/>
          </w:tcPr>
          <w:p>
            <w:pPr>
              <w:pStyle w:val="2"/>
              <w:numPr>
                <w:ilvl w:val="0"/>
                <w:numId w:val="1"/>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带前缀的运动动词</w:t>
            </w:r>
          </w:p>
          <w:p>
            <w:pPr>
              <w:pStyle w:val="2"/>
              <w:numPr>
                <w:ilvl w:val="0"/>
                <w:numId w:val="1"/>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带</w:t>
            </w:r>
            <w:r>
              <w:rPr>
                <w:rFonts w:hint="default" w:ascii="Times New Roman" w:hAnsi="Times New Roman" w:cs="Times New Roman"/>
                <w:color w:val="000000"/>
                <w:lang w:val="ru-RU" w:eastAsia="zh-CN"/>
              </w:rPr>
              <w:t>-ся</w:t>
            </w:r>
            <w:r>
              <w:rPr>
                <w:rFonts w:hint="eastAsia" w:hAnsi="宋体" w:cs="宋体"/>
                <w:color w:val="000000"/>
                <w:lang w:val="en-US" w:eastAsia="zh-CN"/>
              </w:rPr>
              <w:t>动词</w:t>
            </w:r>
          </w:p>
          <w:p>
            <w:pPr>
              <w:pStyle w:val="2"/>
              <w:numPr>
                <w:ilvl w:val="0"/>
                <w:numId w:val="1"/>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不定代词、不定副词</w:t>
            </w:r>
          </w:p>
          <w:p>
            <w:pPr>
              <w:pStyle w:val="2"/>
              <w:numPr>
                <w:ilvl w:val="0"/>
                <w:numId w:val="1"/>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否定代词、否定副词</w:t>
            </w:r>
          </w:p>
          <w:p>
            <w:pPr>
              <w:pStyle w:val="2"/>
              <w:numPr>
                <w:ilvl w:val="0"/>
                <w:numId w:val="1"/>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动词时体用法</w:t>
            </w:r>
          </w:p>
          <w:p>
            <w:pPr>
              <w:pStyle w:val="2"/>
              <w:numPr>
                <w:ilvl w:val="0"/>
                <w:numId w:val="1"/>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反身代词、限定代词</w:t>
            </w:r>
          </w:p>
          <w:p>
            <w:pPr>
              <w:pStyle w:val="2"/>
              <w:numPr>
                <w:ilvl w:val="0"/>
                <w:numId w:val="1"/>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形动词和副动词</w:t>
            </w:r>
          </w:p>
          <w:p>
            <w:pPr>
              <w:pStyle w:val="2"/>
              <w:numPr>
                <w:ilvl w:val="0"/>
                <w:numId w:val="0"/>
              </w:numPr>
              <w:spacing w:before="156" w:beforeLines="50" w:after="156" w:afterLines="50"/>
              <w:jc w:val="left"/>
              <w:rPr>
                <w:rFonts w:hint="default" w:hAnsi="宋体" w:cs="宋体"/>
                <w:color w:val="000000"/>
                <w:lang w:val="en-US" w:eastAsia="zh-CN"/>
              </w:rPr>
            </w:pPr>
          </w:p>
        </w:tc>
        <w:tc>
          <w:tcPr>
            <w:tcW w:w="2688" w:type="dxa"/>
            <w:tcBorders>
              <w:top w:val="single" w:color="C2BCB0" w:sz="24"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jc w:val="left"/>
              <w:rPr>
                <w:rFonts w:hAnsi="宋体"/>
                <w:color w:val="000000"/>
                <w:szCs w:val="21"/>
                <w:lang w:val="ru-RU"/>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2：</w:t>
            </w:r>
            <w:r>
              <w:rPr>
                <w:rFonts w:hint="eastAsia" w:hAnsi="宋体"/>
                <w:color w:val="000000"/>
                <w:szCs w:val="21"/>
              </w:rPr>
              <w:t>掌握俄语语言知识，具备俄语的听、说、读、写、译技能，以及较强的俄语综合运用能力</w:t>
            </w:r>
            <w:r>
              <w:rPr>
                <w:rFonts w:hint="eastAsia" w:hAnsi="宋体"/>
                <w:color w:val="000000"/>
                <w:szCs w:val="21"/>
                <w:lang w:val="ru-RU"/>
              </w:rPr>
              <w:t>。</w:t>
            </w:r>
          </w:p>
          <w:p>
            <w:pPr>
              <w:pStyle w:val="2"/>
              <w:spacing w:before="156" w:beforeLines="50" w:after="156" w:afterLines="50"/>
              <w:jc w:val="left"/>
              <w:rPr>
                <w:rFonts w:hAnsi="宋体"/>
                <w:color w:val="000000"/>
                <w:szCs w:val="21"/>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4：</w:t>
            </w:r>
            <w:r>
              <w:rPr>
                <w:rFonts w:hint="eastAsia" w:hAnsi="宋体"/>
                <w:color w:val="000000"/>
              </w:rPr>
              <w:t>理解当代中国，发出中国声音，讲好中国故事，</w:t>
            </w:r>
            <w:r>
              <w:rPr>
                <w:rFonts w:hint="eastAsia" w:hAnsi="宋体"/>
                <w:color w:val="000000"/>
                <w:szCs w:val="21"/>
              </w:rPr>
              <w:t>具备跨文化知识和相关人文社科知识，具备较强的跨文化交际能力。</w:t>
            </w:r>
          </w:p>
          <w:p>
            <w:pPr>
              <w:pStyle w:val="2"/>
              <w:spacing w:before="156" w:beforeLines="50" w:after="156" w:afterLines="50"/>
              <w:jc w:val="left"/>
              <w:rPr>
                <w:rFonts w:hAnsi="宋体" w:cs="宋体"/>
                <w:color w:val="000000"/>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6：</w:t>
            </w:r>
            <w:r>
              <w:rPr>
                <w:rFonts w:hint="eastAsia" w:hAnsi="宋体"/>
                <w:color w:val="000000"/>
                <w:szCs w:val="21"/>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1302" w:type="dxa"/>
            <w:vMerge w:val="restart"/>
            <w:tcBorders>
              <w:top w:val="single" w:color="FEFEFE" w:sz="8"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jc w:val="center"/>
              <w:rPr>
                <w:rFonts w:hAnsi="宋体" w:cs="宋体"/>
                <w:color w:val="000000"/>
                <w:szCs w:val="21"/>
              </w:rPr>
            </w:pPr>
            <w:r>
              <w:rPr>
                <w:rFonts w:hint="eastAsia" w:hAnsi="宋体" w:cs="宋体"/>
                <w:color w:val="000000"/>
                <w:szCs w:val="21"/>
              </w:rPr>
              <w:t>课程目标2</w:t>
            </w:r>
          </w:p>
        </w:tc>
        <w:tc>
          <w:tcPr>
            <w:tcW w:w="1959" w:type="dxa"/>
            <w:vMerge w:val="restart"/>
            <w:tcBorders>
              <w:top w:val="single" w:color="FEFEFE" w:sz="8"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ind w:firstLine="420" w:firstLineChars="200"/>
              <w:rPr>
                <w:rFonts w:hint="default" w:hAnsi="宋体" w:eastAsia="宋体" w:cs="宋体"/>
                <w:color w:val="000000"/>
                <w:lang w:val="en-US" w:eastAsia="zh-CN"/>
              </w:rPr>
            </w:pPr>
            <w:r>
              <w:rPr>
                <w:rFonts w:hint="eastAsia" w:hAnsi="宋体" w:cs="宋体"/>
                <w:color w:val="000000"/>
                <w:lang w:val="en-US" w:eastAsia="zh-CN"/>
              </w:rPr>
              <w:t>能够了解和掌握与俄语语言相关的俄罗斯地理、社会、政治、文化等相关知识，增强客观准确地认识俄罗斯的方方面面。</w:t>
            </w:r>
          </w:p>
          <w:p>
            <w:pPr>
              <w:pStyle w:val="2"/>
              <w:spacing w:before="156" w:beforeLines="50" w:after="156" w:afterLines="50"/>
              <w:jc w:val="center"/>
              <w:rPr>
                <w:rFonts w:hAnsi="宋体" w:cs="宋体"/>
                <w:color w:val="000000"/>
              </w:rPr>
            </w:pPr>
          </w:p>
        </w:tc>
        <w:tc>
          <w:tcPr>
            <w:tcW w:w="3118" w:type="dxa"/>
            <w:vMerge w:val="restart"/>
            <w:tcBorders>
              <w:top w:val="single" w:color="FEFEFE" w:sz="8" w:space="0"/>
              <w:left w:val="single" w:color="FEFEFE" w:sz="8" w:space="0"/>
              <w:bottom w:val="single" w:color="FEFEFE" w:sz="8" w:space="0"/>
              <w:right w:val="single" w:color="FEFEFE" w:sz="8" w:space="0"/>
            </w:tcBorders>
            <w:shd w:val="clear" w:color="auto" w:fill="EBE9E6"/>
            <w:vAlign w:val="center"/>
          </w:tcPr>
          <w:p>
            <w:pPr>
              <w:pStyle w:val="2"/>
              <w:numPr>
                <w:ilvl w:val="0"/>
                <w:numId w:val="0"/>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1.俄罗斯人名字的组成、变格和用法</w:t>
            </w:r>
          </w:p>
        </w:tc>
        <w:tc>
          <w:tcPr>
            <w:tcW w:w="2688" w:type="dxa"/>
            <w:tcBorders>
              <w:top w:val="single" w:color="FEFEFE" w:sz="8"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jc w:val="left"/>
              <w:rPr>
                <w:rFonts w:hAnsi="宋体"/>
                <w:color w:val="000000"/>
                <w:szCs w:val="21"/>
                <w:lang w:val="ru-RU"/>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2：</w:t>
            </w:r>
            <w:r>
              <w:rPr>
                <w:rFonts w:hint="eastAsia" w:hAnsi="宋体"/>
                <w:color w:val="000000"/>
                <w:szCs w:val="21"/>
              </w:rPr>
              <w:t>掌握俄语语言知识，具备俄语的听、说、读、写、译技能，以及较强的俄语综合运用能力</w:t>
            </w:r>
            <w:r>
              <w:rPr>
                <w:rFonts w:hint="eastAsia" w:hAnsi="宋体"/>
                <w:color w:val="000000"/>
                <w:szCs w:val="21"/>
                <w:lang w:val="ru-RU"/>
              </w:rPr>
              <w:t>。</w:t>
            </w:r>
          </w:p>
          <w:p>
            <w:pPr>
              <w:pStyle w:val="2"/>
              <w:spacing w:before="156" w:beforeLines="50" w:after="156" w:afterLines="50"/>
              <w:jc w:val="left"/>
              <w:rPr>
                <w:rFonts w:hAnsi="宋体"/>
                <w:color w:val="000000"/>
                <w:szCs w:val="21"/>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4：</w:t>
            </w:r>
            <w:r>
              <w:rPr>
                <w:rFonts w:hint="eastAsia" w:hAnsi="宋体"/>
                <w:color w:val="000000"/>
              </w:rPr>
              <w:t>理解当代中国，发出中国声音，讲好中国故事，</w:t>
            </w:r>
            <w:r>
              <w:rPr>
                <w:rFonts w:hint="eastAsia" w:hAnsi="宋体"/>
                <w:color w:val="000000"/>
                <w:szCs w:val="21"/>
              </w:rPr>
              <w:t>具备跨文化知识和相关人文社科知识，具备较强的跨文化交际能力。</w:t>
            </w:r>
          </w:p>
          <w:p>
            <w:pPr>
              <w:pStyle w:val="2"/>
              <w:spacing w:before="156" w:beforeLines="50" w:after="156" w:afterLines="50"/>
              <w:jc w:val="left"/>
              <w:rPr>
                <w:rFonts w:hAnsi="宋体" w:cs="宋体"/>
                <w:color w:val="000000"/>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6：</w:t>
            </w:r>
            <w:r>
              <w:rPr>
                <w:rFonts w:hint="eastAsia" w:hAnsi="宋体"/>
                <w:color w:val="000000"/>
                <w:szCs w:val="21"/>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1302" w:type="dxa"/>
            <w:tcBorders>
              <w:top w:val="single" w:color="FEFEFE" w:sz="8"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jc w:val="center"/>
              <w:rPr>
                <w:rFonts w:hAnsi="宋体" w:cs="宋体"/>
                <w:color w:val="000000"/>
                <w:szCs w:val="21"/>
              </w:rPr>
            </w:pPr>
            <w:r>
              <w:rPr>
                <w:rFonts w:hint="eastAsia" w:hAnsi="宋体" w:cs="宋体"/>
                <w:color w:val="000000"/>
                <w:szCs w:val="21"/>
              </w:rPr>
              <w:t>课程目标3</w:t>
            </w:r>
          </w:p>
        </w:tc>
        <w:tc>
          <w:tcPr>
            <w:tcW w:w="1959" w:type="dxa"/>
            <w:tcBorders>
              <w:top w:val="single" w:color="FEFEFE" w:sz="8"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ind w:firstLine="420" w:firstLineChars="200"/>
              <w:rPr>
                <w:rFonts w:hint="default" w:hAnsi="宋体" w:eastAsia="宋体" w:cs="宋体"/>
                <w:color w:val="000000"/>
                <w:lang w:val="en-US" w:eastAsia="zh-CN"/>
              </w:rPr>
            </w:pPr>
            <w:r>
              <w:rPr>
                <w:rFonts w:hint="eastAsia" w:hAnsi="宋体" w:cs="宋体"/>
                <w:color w:val="000000"/>
                <w:lang w:val="en-US" w:eastAsia="zh-CN"/>
              </w:rPr>
              <w:t>能够利用俄语语言知识进行相对复杂的跨文化交际。</w:t>
            </w:r>
          </w:p>
          <w:p>
            <w:pPr>
              <w:pStyle w:val="2"/>
              <w:spacing w:before="156" w:beforeLines="50" w:after="156" w:afterLines="50"/>
              <w:jc w:val="both"/>
              <w:rPr>
                <w:rFonts w:hAnsi="宋体" w:cs="宋体"/>
                <w:color w:val="000000"/>
              </w:rPr>
            </w:pPr>
          </w:p>
        </w:tc>
        <w:tc>
          <w:tcPr>
            <w:tcW w:w="3118" w:type="dxa"/>
            <w:tcBorders>
              <w:top w:val="single" w:color="FEFEFE" w:sz="8" w:space="0"/>
              <w:left w:val="single" w:color="FEFEFE" w:sz="8" w:space="0"/>
              <w:bottom w:val="single" w:color="FEFEFE" w:sz="8" w:space="0"/>
              <w:right w:val="single" w:color="FEFEFE" w:sz="8" w:space="0"/>
            </w:tcBorders>
            <w:shd w:val="clear" w:color="auto" w:fill="EBE9E6"/>
            <w:vAlign w:val="center"/>
          </w:tcPr>
          <w:p>
            <w:pPr>
              <w:pStyle w:val="2"/>
              <w:numPr>
                <w:ilvl w:val="0"/>
                <w:numId w:val="2"/>
              </w:numPr>
              <w:spacing w:before="156" w:beforeLines="50" w:after="156" w:afterLines="50"/>
              <w:jc w:val="left"/>
              <w:rPr>
                <w:rFonts w:hint="eastAsia" w:hAnsi="宋体" w:cs="宋体"/>
                <w:color w:val="000000"/>
                <w:lang w:val="en-US" w:eastAsia="zh-CN"/>
              </w:rPr>
            </w:pPr>
            <w:r>
              <w:rPr>
                <w:rFonts w:hint="eastAsia" w:hAnsi="宋体" w:cs="宋体"/>
                <w:color w:val="000000"/>
                <w:lang w:val="en-US" w:eastAsia="zh-CN"/>
              </w:rPr>
              <w:t>直接引语和间接引语</w:t>
            </w:r>
          </w:p>
          <w:p>
            <w:pPr>
              <w:pStyle w:val="2"/>
              <w:numPr>
                <w:ilvl w:val="0"/>
                <w:numId w:val="2"/>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原因从句</w:t>
            </w:r>
          </w:p>
          <w:p>
            <w:pPr>
              <w:pStyle w:val="2"/>
              <w:numPr>
                <w:ilvl w:val="0"/>
                <w:numId w:val="2"/>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条件从句</w:t>
            </w:r>
          </w:p>
          <w:p>
            <w:pPr>
              <w:pStyle w:val="2"/>
              <w:numPr>
                <w:ilvl w:val="0"/>
                <w:numId w:val="2"/>
              </w:numPr>
              <w:spacing w:before="156" w:beforeLines="50" w:after="156" w:afterLines="50"/>
              <w:ind w:left="0" w:leftChars="0" w:firstLine="0" w:firstLineChars="0"/>
              <w:jc w:val="left"/>
              <w:rPr>
                <w:rFonts w:hint="default" w:hAnsi="宋体" w:cs="宋体"/>
                <w:color w:val="000000"/>
                <w:lang w:val="en-US" w:eastAsia="zh-CN"/>
              </w:rPr>
            </w:pPr>
            <w:r>
              <w:rPr>
                <w:rFonts w:hint="eastAsia" w:hAnsi="宋体" w:cs="宋体"/>
                <w:color w:val="000000"/>
                <w:lang w:val="en-US" w:eastAsia="zh-CN"/>
              </w:rPr>
              <w:t>定语从句</w:t>
            </w:r>
          </w:p>
          <w:p>
            <w:pPr>
              <w:pStyle w:val="2"/>
              <w:numPr>
                <w:ilvl w:val="0"/>
                <w:numId w:val="2"/>
              </w:numPr>
              <w:spacing w:before="156" w:beforeLines="50" w:after="156" w:afterLines="50"/>
              <w:jc w:val="left"/>
              <w:rPr>
                <w:rFonts w:hint="default" w:hAnsi="宋体" w:cs="宋体"/>
                <w:color w:val="000000"/>
                <w:lang w:val="en-US" w:eastAsia="zh-CN"/>
              </w:rPr>
            </w:pPr>
            <w:r>
              <w:rPr>
                <w:rFonts w:hint="eastAsia" w:hAnsi="宋体" w:cs="宋体"/>
                <w:color w:val="000000"/>
                <w:lang w:val="en-US" w:eastAsia="zh-CN"/>
              </w:rPr>
              <w:t>目的从句</w:t>
            </w:r>
          </w:p>
        </w:tc>
        <w:tc>
          <w:tcPr>
            <w:tcW w:w="2688" w:type="dxa"/>
            <w:tcBorders>
              <w:top w:val="single" w:color="FEFEFE" w:sz="8" w:space="0"/>
              <w:left w:val="single" w:color="FEFEFE" w:sz="8" w:space="0"/>
              <w:bottom w:val="single" w:color="FEFEFE" w:sz="8" w:space="0"/>
              <w:right w:val="single" w:color="FEFEFE" w:sz="8" w:space="0"/>
            </w:tcBorders>
            <w:shd w:val="clear" w:color="auto" w:fill="EBE9E6"/>
            <w:vAlign w:val="center"/>
          </w:tcPr>
          <w:p>
            <w:pPr>
              <w:pStyle w:val="2"/>
              <w:spacing w:before="156" w:beforeLines="50" w:after="156" w:afterLines="50"/>
              <w:jc w:val="left"/>
              <w:rPr>
                <w:rFonts w:hAnsi="宋体"/>
                <w:color w:val="000000"/>
                <w:szCs w:val="21"/>
                <w:lang w:val="ru-RU"/>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2：</w:t>
            </w:r>
            <w:r>
              <w:rPr>
                <w:rFonts w:hint="eastAsia" w:hAnsi="宋体"/>
                <w:color w:val="000000"/>
                <w:szCs w:val="21"/>
              </w:rPr>
              <w:t>掌握俄语语言知识，具备俄语的听、说、读、写、译技能，以及较强的俄语综合运用能力</w:t>
            </w:r>
            <w:r>
              <w:rPr>
                <w:rFonts w:hint="eastAsia" w:hAnsi="宋体"/>
                <w:color w:val="000000"/>
                <w:szCs w:val="21"/>
                <w:lang w:val="ru-RU"/>
              </w:rPr>
              <w:t>。</w:t>
            </w:r>
          </w:p>
          <w:p>
            <w:pPr>
              <w:pStyle w:val="2"/>
              <w:spacing w:before="156" w:beforeLines="50" w:after="156" w:afterLines="50"/>
              <w:jc w:val="left"/>
              <w:rPr>
                <w:rFonts w:hAnsi="宋体"/>
                <w:color w:val="000000"/>
                <w:szCs w:val="21"/>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4：</w:t>
            </w:r>
            <w:r>
              <w:rPr>
                <w:rFonts w:hint="eastAsia" w:hAnsi="宋体"/>
                <w:color w:val="000000"/>
              </w:rPr>
              <w:t>理解当代中国，发出中国声音，讲好中国故事，</w:t>
            </w:r>
            <w:r>
              <w:rPr>
                <w:rFonts w:hint="eastAsia" w:hAnsi="宋体"/>
                <w:color w:val="000000"/>
                <w:szCs w:val="21"/>
              </w:rPr>
              <w:t>具备跨文化知识和相关人文社科知识，具备较强的跨文化交际能力。</w:t>
            </w:r>
          </w:p>
          <w:p>
            <w:pPr>
              <w:pStyle w:val="2"/>
              <w:spacing w:before="156" w:beforeLines="50" w:after="156" w:afterLines="50"/>
              <w:jc w:val="left"/>
              <w:rPr>
                <w:rFonts w:hAnsi="宋体" w:cs="宋体"/>
                <w:color w:val="000000"/>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6：</w:t>
            </w:r>
            <w:r>
              <w:rPr>
                <w:rFonts w:hint="eastAsia" w:hAnsi="宋体"/>
                <w:color w:val="000000"/>
                <w:szCs w:val="21"/>
              </w:rPr>
              <w:t>具备较强的实践能力，能通过实践活动拓展知识与技能，能运用所学的知识与技能解决实际问题。</w:t>
            </w:r>
          </w:p>
        </w:tc>
      </w:tr>
    </w:tbl>
    <w:p>
      <w:pPr>
        <w:spacing w:before="156" w:beforeLines="50" w:after="156" w:afterLines="50"/>
        <w:ind w:firstLine="562" w:firstLineChars="200"/>
        <w:rPr>
          <w:rFonts w:hint="eastAsia" w:ascii="黑体" w:hAnsi="黑体" w:eastAsia="黑体"/>
          <w:b/>
          <w:sz w:val="28"/>
          <w:szCs w:val="28"/>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了解俄罗斯人名字的构成、变化和用法；掌握说明从句的用法</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连接词和关联词</w:t>
      </w:r>
    </w:p>
    <w:p>
      <w:pPr>
        <w:widowControl/>
        <w:spacing w:before="156" w:beforeLines="50" w:after="156" w:afterLines="50"/>
        <w:ind w:firstLine="420" w:firstLineChars="200"/>
        <w:jc w:val="left"/>
        <w:rPr>
          <w:rFonts w:hint="default" w:ascii="宋体" w:hAnsi="宋体" w:eastAsia="宋体"/>
          <w:szCs w:val="21"/>
          <w:lang w:val="ru-RU"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俄罗斯人名字的构成、变化和用法；说明从句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lang w:val="en-U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2课</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掌握俄语运动动词前缀的各种意义</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前缀的意义</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带前缀的运动动词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82" w:firstLineChars="200"/>
        <w:jc w:val="left"/>
        <w:rPr>
          <w:rFonts w:hint="eastAsia"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3课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了解和掌握否定代词否定副词的用法</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选择使用否定代词的特征</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带</w:t>
      </w:r>
      <w:r>
        <w:rPr>
          <w:rFonts w:hint="default" w:ascii="Times New Roman" w:hAnsi="Times New Roman" w:eastAsia="宋体" w:cs="Times New Roman"/>
          <w:color w:val="000000"/>
          <w:kern w:val="0"/>
          <w:szCs w:val="21"/>
          <w:lang w:val="ru-RU" w:eastAsia="zh-CN"/>
        </w:rPr>
        <w:t>-ся</w:t>
      </w:r>
      <w:r>
        <w:rPr>
          <w:rFonts w:hint="eastAsia" w:ascii="宋体" w:hAnsi="宋体" w:eastAsia="宋体" w:cs="宋体"/>
          <w:color w:val="000000"/>
          <w:kern w:val="0"/>
          <w:szCs w:val="21"/>
          <w:lang w:val="en-US" w:eastAsia="zh-CN"/>
        </w:rPr>
        <w:t>动词的意义，否定代词和否定副词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4课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了解和掌握不定代词的意义和用法；学会直接和间接引语的转换</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直接引语和间接引语的相互转换</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不定代词和不定副词；直接引语和间接引语</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82" w:firstLineChars="200"/>
        <w:jc w:val="left"/>
        <w:rPr>
          <w:rFonts w:hint="eastAsia" w:ascii="黑体" w:hAnsi="黑体" w:eastAsia="黑体" w:cs="Times New Roman"/>
          <w:b/>
          <w:sz w:val="24"/>
          <w:szCs w:val="24"/>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5课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掌握动词时体的用法</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动词体的选择</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动词过去时时体意义和用法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6课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掌握动词时体的用法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命令式做假定式的用法</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动词将来时时体用法，动词命令式时体用法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7课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学会表达现实非现实条件</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区分现实条件和非现实条件</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动词不定式的用法；条件从句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8课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掌握俄语反身和限定代词的用法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default" w:ascii="Times New Roman" w:hAnsi="Times New Roman" w:eastAsia="宋体" w:cs="Times New Roman"/>
          <w:color w:val="000000"/>
          <w:kern w:val="0"/>
          <w:szCs w:val="21"/>
          <w:lang w:val="ru-RU" w:eastAsia="zh-CN"/>
        </w:rPr>
        <w:t>сам</w:t>
      </w:r>
      <w:r>
        <w:rPr>
          <w:rFonts w:hint="eastAsia" w:ascii="宋体" w:hAnsi="宋体" w:eastAsia="宋体" w:cs="宋体"/>
          <w:color w:val="000000"/>
          <w:kern w:val="0"/>
          <w:szCs w:val="21"/>
          <w:lang w:val="en-US" w:eastAsia="zh-CN"/>
        </w:rPr>
        <w:t>和</w:t>
      </w:r>
      <w:r>
        <w:rPr>
          <w:rFonts w:hint="default" w:ascii="Times New Roman" w:hAnsi="Times New Roman" w:eastAsia="宋体" w:cs="Times New Roman"/>
          <w:color w:val="000000"/>
          <w:kern w:val="0"/>
          <w:szCs w:val="21"/>
          <w:lang w:val="ru-RU" w:eastAsia="zh-CN"/>
        </w:rPr>
        <w:t>самый</w:t>
      </w:r>
      <w:r>
        <w:rPr>
          <w:rFonts w:hint="eastAsia" w:ascii="宋体" w:hAnsi="宋体" w:eastAsia="宋体" w:cs="宋体"/>
          <w:color w:val="000000"/>
          <w:kern w:val="0"/>
          <w:szCs w:val="21"/>
          <w:lang w:val="en-US" w:eastAsia="zh-CN"/>
        </w:rPr>
        <w:t>用法上的区别</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动词时的特殊用法；反身代词和限定代词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9课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学会形动词的用法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形动词的构成和变化；形动词和定语从句互换</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形动词；原因从句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10课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学会被动形动词的使用</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被动形动词的构成和用法</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被动形动词；地点从句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11课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学会形容词和形动词长短尾形式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形容词长短尾使用上的区别</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形容词短尾；被动形动词短尾</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12课</w:t>
      </w:r>
      <w:r>
        <w:rPr>
          <w:rFonts w:hint="eastAsia" w:ascii="黑体" w:hAnsi="黑体" w:eastAsia="黑体" w:cs="Times New Roman"/>
          <w:b/>
          <w:sz w:val="24"/>
          <w:szCs w:val="24"/>
        </w:rPr>
        <w:t xml:space="preserve"> </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学会副动词的使用</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副动词和疏状意义从句的互换</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副动词；目的从句</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教师讲授；学生提问答疑；课堂练习；课后作业检查</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考勤，课堂互动（提问，重复句子，相互对话），课后练习</w:t>
      </w:r>
    </w:p>
    <w:p>
      <w:pPr>
        <w:widowControl/>
        <w:spacing w:before="156" w:beforeLines="50" w:after="156" w:afterLines="50"/>
        <w:ind w:firstLine="420" w:firstLineChars="200"/>
        <w:jc w:val="left"/>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3"/>
        <w:gridCol w:w="4730"/>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4730"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503"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1课</w:t>
            </w:r>
          </w:p>
        </w:tc>
        <w:tc>
          <w:tcPr>
            <w:tcW w:w="4730" w:type="dxa"/>
            <w:vAlign w:val="center"/>
          </w:tcPr>
          <w:p>
            <w:pPr>
              <w:widowControl/>
              <w:spacing w:before="156" w:beforeLines="50" w:after="156" w:afterLines="50"/>
              <w:jc w:val="left"/>
              <w:rPr>
                <w:rFonts w:ascii="宋体" w:hAnsi="宋体" w:eastAsia="宋体"/>
              </w:rPr>
            </w:pPr>
            <w:r>
              <w:rPr>
                <w:rFonts w:hint="eastAsia" w:ascii="宋体" w:hAnsi="宋体" w:eastAsia="宋体" w:cs="宋体"/>
                <w:color w:val="000000"/>
                <w:kern w:val="0"/>
                <w:szCs w:val="21"/>
                <w:lang w:val="en-US" w:eastAsia="zh-CN"/>
              </w:rPr>
              <w:t>俄罗斯人名字的构成、变化和用法；说明从句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2课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带前缀的运动动词</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3课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带</w:t>
            </w:r>
            <w:r>
              <w:rPr>
                <w:rFonts w:hint="default" w:ascii="Times New Roman" w:hAnsi="Times New Roman" w:eastAsia="宋体" w:cs="Times New Roman"/>
                <w:color w:val="000000"/>
                <w:kern w:val="0"/>
                <w:szCs w:val="21"/>
                <w:lang w:val="ru-RU" w:eastAsia="zh-CN"/>
              </w:rPr>
              <w:t>-ся</w:t>
            </w:r>
            <w:r>
              <w:rPr>
                <w:rFonts w:hint="eastAsia" w:ascii="宋体" w:hAnsi="宋体" w:eastAsia="宋体" w:cs="宋体"/>
                <w:color w:val="000000"/>
                <w:kern w:val="0"/>
                <w:szCs w:val="21"/>
                <w:lang w:val="en-US" w:eastAsia="zh-CN"/>
              </w:rPr>
              <w:t>动词的意义，否定代词和否定副词</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4课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不定代词和不定副词；直接引语和间接引语</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5课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动词过去时时体意义和用法</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6课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动词将来时时体用法，动词命令式时体用法</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第7课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动词不定式的用法；条件从句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第8课</w:t>
            </w:r>
          </w:p>
        </w:tc>
        <w:tc>
          <w:tcPr>
            <w:tcW w:w="4730" w:type="dxa"/>
            <w:vAlign w:val="center"/>
          </w:tcPr>
          <w:p>
            <w:pPr>
              <w:widowControl/>
              <w:spacing w:before="156" w:beforeLines="50" w:after="156" w:afterLines="50"/>
              <w:ind w:firstLine="420" w:firstLineChars="200"/>
              <w:jc w:val="left"/>
              <w:rPr>
                <w:rFonts w:ascii="宋体" w:hAnsi="宋体" w:eastAsia="宋体"/>
              </w:rPr>
            </w:pPr>
            <w:r>
              <w:rPr>
                <w:rFonts w:hint="eastAsia" w:ascii="宋体" w:hAnsi="宋体" w:eastAsia="宋体" w:cs="宋体"/>
                <w:color w:val="000000"/>
                <w:kern w:val="0"/>
                <w:szCs w:val="21"/>
                <w:lang w:val="en-US" w:eastAsia="zh-CN"/>
              </w:rPr>
              <w:t>动词时的特殊用法；反身代词和限定代词</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第9课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形动词；原因从句</w:t>
            </w:r>
          </w:p>
        </w:tc>
        <w:tc>
          <w:tcPr>
            <w:tcW w:w="150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第10课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被动形动词；地点从句</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第11课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形容词短尾；被动形动词短尾</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063"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第12课</w:t>
            </w:r>
          </w:p>
        </w:tc>
        <w:tc>
          <w:tcPr>
            <w:tcW w:w="4730" w:type="dxa"/>
            <w:vAlign w:val="center"/>
          </w:tcPr>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副动词；目的从句</w:t>
            </w:r>
          </w:p>
        </w:tc>
        <w:tc>
          <w:tcPr>
            <w:tcW w:w="1503"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860"/>
        <w:gridCol w:w="1290"/>
        <w:gridCol w:w="1330"/>
        <w:gridCol w:w="1073"/>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周次</w:t>
            </w:r>
          </w:p>
        </w:tc>
        <w:tc>
          <w:tcPr>
            <w:tcW w:w="86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日期</w:t>
            </w:r>
          </w:p>
        </w:tc>
        <w:tc>
          <w:tcPr>
            <w:tcW w:w="129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章节名称</w:t>
            </w:r>
          </w:p>
        </w:tc>
        <w:tc>
          <w:tcPr>
            <w:tcW w:w="1330"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内容提要</w:t>
            </w:r>
          </w:p>
        </w:tc>
        <w:tc>
          <w:tcPr>
            <w:tcW w:w="1073"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授课时数</w:t>
            </w:r>
          </w:p>
        </w:tc>
        <w:tc>
          <w:tcPr>
            <w:tcW w:w="1386"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作业及要求</w:t>
            </w:r>
          </w:p>
        </w:tc>
        <w:tc>
          <w:tcPr>
            <w:tcW w:w="904" w:type="dxa"/>
            <w:tcBorders>
              <w:top w:val="single" w:color="FEFEFE" w:sz="8" w:space="0"/>
              <w:left w:val="single" w:color="FEFEFE" w:sz="8" w:space="0"/>
              <w:bottom w:val="single" w:color="C2BCB0" w:sz="24" w:space="0"/>
              <w:right w:val="single" w:color="FEFEFE" w:sz="8" w:space="0"/>
            </w:tcBorders>
            <w:shd w:val="clear" w:color="auto" w:fill="FEFEFE"/>
            <w:vAlign w:val="center"/>
          </w:tcPr>
          <w:p>
            <w:pPr>
              <w:widowControl/>
              <w:spacing w:before="156" w:beforeLines="50" w:after="156" w:afterLines="50"/>
              <w:jc w:val="center"/>
              <w:rPr>
                <w:rFonts w:ascii="黑体" w:hAnsi="黑体" w:eastAsia="黑体"/>
                <w:color w:val="000000"/>
                <w:sz w:val="24"/>
                <w:szCs w:val="24"/>
              </w:rPr>
            </w:pPr>
            <w:r>
              <w:rPr>
                <w:rFonts w:hint="eastAsia" w:ascii="黑体" w:hAnsi="黑体" w:eastAsia="黑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w:t>
            </w:r>
            <w:r>
              <w:rPr>
                <w:rFonts w:ascii="宋体" w:hAnsi="宋体" w:eastAsia="宋体"/>
                <w:color w:val="000000"/>
                <w:szCs w:val="21"/>
              </w:rPr>
              <w:t>-</w:t>
            </w:r>
            <w:r>
              <w:rPr>
                <w:rFonts w:hint="eastAsia" w:ascii="宋体" w:hAnsi="宋体" w:eastAsia="宋体"/>
                <w:color w:val="000000"/>
                <w:szCs w:val="21"/>
                <w:lang w:val="en-US" w:eastAsia="zh-CN"/>
              </w:rPr>
              <w:t>10</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第1-7课</w:t>
            </w: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both"/>
              <w:rPr>
                <w:rFonts w:hint="default" w:ascii="宋体" w:hAnsi="宋体" w:eastAsia="宋体"/>
                <w:color w:val="000000"/>
                <w:szCs w:val="21"/>
                <w:lang w:val="en-US" w:eastAsia="zh-CN"/>
              </w:rPr>
            </w:pPr>
            <w:r>
              <w:rPr>
                <w:rFonts w:hint="eastAsia" w:ascii="宋体" w:hAnsi="宋体" w:eastAsia="宋体"/>
                <w:color w:val="000000"/>
                <w:szCs w:val="21"/>
                <w:lang w:val="en-US" w:eastAsia="zh-CN"/>
              </w:rPr>
              <w:t>不定代词不定副词；否定代词否定副词；动词时体态</w:t>
            </w: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40</w:t>
            </w: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独立完成课后作业</w:t>
            </w: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11</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11</w:t>
            </w:r>
            <w:r>
              <w:rPr>
                <w:rFonts w:ascii="宋体" w:hAnsi="宋体" w:eastAsia="宋体"/>
                <w:color w:val="000000"/>
                <w:szCs w:val="21"/>
              </w:rPr>
              <w:t>-</w:t>
            </w:r>
            <w:r>
              <w:rPr>
                <w:rFonts w:hint="eastAsia" w:ascii="宋体" w:hAnsi="宋体" w:eastAsia="宋体"/>
                <w:color w:val="000000"/>
                <w:szCs w:val="21"/>
                <w:lang w:val="en-US" w:eastAsia="zh-CN"/>
              </w:rPr>
              <w:t>16</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第8-12课</w:t>
            </w: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both"/>
              <w:rPr>
                <w:rFonts w:hint="default" w:ascii="宋体" w:hAnsi="宋体" w:eastAsia="宋体"/>
                <w:color w:val="000000"/>
                <w:szCs w:val="21"/>
                <w:lang w:val="en-US" w:eastAsia="zh-CN"/>
              </w:rPr>
            </w:pPr>
            <w:r>
              <w:rPr>
                <w:rFonts w:hint="eastAsia" w:ascii="宋体" w:hAnsi="宋体" w:eastAsia="宋体"/>
                <w:color w:val="000000"/>
                <w:szCs w:val="21"/>
                <w:lang w:val="en-US" w:eastAsia="zh-CN"/>
              </w:rPr>
              <w:t>形动词副动词</w:t>
            </w: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24</w:t>
            </w: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r>
              <w:rPr>
                <w:rFonts w:hint="eastAsia" w:ascii="宋体" w:hAnsi="宋体" w:eastAsia="宋体"/>
                <w:color w:val="000000"/>
                <w:szCs w:val="21"/>
                <w:lang w:val="en-US" w:eastAsia="zh-CN"/>
              </w:rPr>
              <w:t>独立完成课后作业</w:t>
            </w: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default" w:ascii="宋体" w:hAnsi="宋体" w:eastAsia="宋体"/>
                <w:color w:val="000000"/>
                <w:szCs w:val="21"/>
                <w:lang w:val="en-US" w:eastAsia="zh-CN"/>
              </w:rPr>
            </w:pPr>
            <w:r>
              <w:rPr>
                <w:rFonts w:hint="eastAsia" w:ascii="宋体" w:hAnsi="宋体" w:eastAsia="宋体"/>
                <w:color w:val="000000"/>
                <w:szCs w:val="21"/>
                <w:lang w:val="en-US" w:eastAsia="zh-CN"/>
              </w:rPr>
              <w:t>17</w:t>
            </w:r>
          </w:p>
        </w:tc>
        <w:tc>
          <w:tcPr>
            <w:tcW w:w="86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29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p>
        </w:tc>
        <w:tc>
          <w:tcPr>
            <w:tcW w:w="1330"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073"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1386"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ascii="宋体" w:hAnsi="宋体" w:eastAsia="宋体"/>
                <w:color w:val="000000"/>
                <w:szCs w:val="21"/>
              </w:rPr>
            </w:pPr>
          </w:p>
        </w:tc>
        <w:tc>
          <w:tcPr>
            <w:tcW w:w="904" w:type="dxa"/>
            <w:tcBorders>
              <w:top w:val="single" w:color="FEFEFE" w:sz="8" w:space="0"/>
              <w:left w:val="single" w:color="FEFEFE" w:sz="8" w:space="0"/>
              <w:bottom w:val="single" w:color="FEFEFE" w:sz="8" w:space="0"/>
              <w:right w:val="single" w:color="FEFEFE" w:sz="8" w:space="0"/>
            </w:tcBorders>
            <w:shd w:val="clear" w:color="auto" w:fill="EBE9E6"/>
            <w:vAlign w:val="center"/>
          </w:tcPr>
          <w:p>
            <w:pPr>
              <w:widowControl/>
              <w:spacing w:before="156" w:beforeLines="50" w:after="156" w:afterLines="50"/>
              <w:jc w:val="center"/>
              <w:rPr>
                <w:rFonts w:hint="eastAsia" w:ascii="宋体" w:hAnsi="宋体" w:eastAsia="宋体"/>
                <w:color w:val="000000"/>
                <w:szCs w:val="21"/>
                <w:lang w:val="en-US" w:eastAsia="zh-CN"/>
              </w:rPr>
            </w:pPr>
            <w:r>
              <w:rPr>
                <w:rFonts w:hint="eastAsia" w:ascii="宋体" w:hAnsi="宋体" w:eastAsia="宋体"/>
                <w:color w:val="000000"/>
                <w:szCs w:val="21"/>
                <w:lang w:val="en-US" w:eastAsia="zh-CN"/>
              </w:rPr>
              <w:t>期末复习</w:t>
            </w: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hint="default" w:ascii="宋体" w:hAnsi="宋体" w:eastAsia="宋体"/>
          <w:lang w:val="en-US" w:eastAsia="zh-CN"/>
        </w:rPr>
      </w:pPr>
      <w:r>
        <w:rPr>
          <w:rFonts w:ascii="宋体" w:hAnsi="宋体" w:eastAsia="宋体"/>
        </w:rPr>
        <w:t>1</w:t>
      </w:r>
      <w:r>
        <w:rPr>
          <w:rFonts w:hint="eastAsia" w:ascii="宋体" w:hAnsi="宋体" w:eastAsia="宋体"/>
        </w:rPr>
        <w:t>．</w:t>
      </w:r>
      <w:r>
        <w:rPr>
          <w:rFonts w:hint="eastAsia" w:ascii="宋体" w:hAnsi="宋体" w:eastAsia="宋体"/>
          <w:lang w:val="en-US" w:eastAsia="zh-CN"/>
        </w:rPr>
        <w:t>21世纪大学俄语系列教材 俄语3教师用书（全新版），北京大学出版社  2008年</w:t>
      </w:r>
    </w:p>
    <w:p>
      <w:pPr>
        <w:widowControl/>
        <w:spacing w:before="156" w:beforeLines="50" w:after="156" w:afterLines="50"/>
        <w:ind w:firstLine="420" w:firstLineChars="20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val="en-US" w:eastAsia="zh-CN"/>
        </w:rPr>
        <w:t>新编俄语语法 黄颖著 外语教学与研究出版社 2008年</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1. </w:t>
      </w:r>
      <w:r>
        <w:rPr>
          <w:rFonts w:hint="eastAsia" w:ascii="宋体" w:hAnsi="宋体" w:eastAsia="宋体"/>
        </w:rPr>
        <w:t>讲授法是教师通过简明、生动的口头语言向学生传授法语知识、发展学生智力的方法。它是通过叙述、描绘、解释、推论来传递信息、传授知识、阐明概念、引导学生分析和认识问题。</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2. </w:t>
      </w:r>
      <w:r>
        <w:rPr>
          <w:rFonts w:hint="eastAsia" w:ascii="宋体" w:hAnsi="宋体" w:eastAsia="宋体"/>
        </w:rPr>
        <w:t>讨论法是在教师的指导下，学生以全班或小组为单位，围绕教材的中心问题，各抒己见，通过讨论或辩论活动，获得知识或巩固知识的一种教学方法。</w:t>
      </w:r>
    </w:p>
    <w:p>
      <w:pPr>
        <w:widowControl/>
        <w:spacing w:before="156" w:beforeLines="50" w:after="156" w:afterLines="50"/>
        <w:ind w:firstLine="420" w:firstLineChars="0"/>
        <w:jc w:val="left"/>
        <w:rPr>
          <w:rFonts w:ascii="宋体" w:hAnsi="宋体" w:eastAsia="宋体"/>
        </w:rPr>
      </w:pPr>
      <w:r>
        <w:rPr>
          <w:rFonts w:hint="eastAsia" w:ascii="宋体" w:hAnsi="宋体" w:eastAsia="宋体"/>
          <w:lang w:val="en-US" w:eastAsia="zh-CN"/>
        </w:rPr>
        <w:t xml:space="preserve">3. </w:t>
      </w:r>
      <w:r>
        <w:rPr>
          <w:rFonts w:hint="eastAsia" w:ascii="宋体" w:hAnsi="宋体" w:eastAsia="宋体"/>
        </w:rPr>
        <w:t>练习法是学生在教师的指导下巩固知识、运用知识、形成技能技巧的方法。</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420" w:firstLineChars="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
              </w:rPr>
            </w:pPr>
            <w:r>
              <w:rPr>
                <w:rFonts w:hint="eastAsia" w:ascii="Times New Roman" w:hAnsi="宋体"/>
                <w:szCs w:val="21"/>
                <w:lang w:val="en-US" w:eastAsia="zh-CN"/>
              </w:rPr>
              <w:t>能够了解和掌握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能够运用基础语言知识进行简单的俄语读写、阅读、理解、会话和翻译</w:t>
            </w:r>
            <w:r>
              <w:rPr>
                <w:rFonts w:hint="eastAsia" w:hAnsi="宋体"/>
                <w:kern w:val="0"/>
                <w:szCs w:val="21"/>
              </w:rPr>
              <w:t>。</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能够了解和掌握与俄语语言相关的俄罗斯地理、社会、政治、文化等相关知识，增强客观准确地认识俄罗斯的方方面面。</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能够利用俄语语言知识进行相对复杂的跨文化交际。</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rPr>
              <w:t>课堂互动、课后作业、期末考试</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ascii="宋体" w:hAnsi="宋体" w:eastAsia="宋体"/>
        </w:rPr>
      </w:pPr>
      <w:r>
        <w:rPr>
          <w:rFonts w:hint="eastAsia" w:ascii="宋体" w:hAnsi="宋体" w:eastAsia="宋体"/>
        </w:rPr>
        <w:t>平时成绩：</w:t>
      </w:r>
      <w:r>
        <w:rPr>
          <w:rFonts w:hint="eastAsia" w:ascii="宋体" w:hAnsi="宋体" w:eastAsia="宋体"/>
          <w:lang w:val="en-US" w:eastAsia="zh-CN"/>
        </w:rPr>
        <w:t>2</w:t>
      </w:r>
      <w:r>
        <w:rPr>
          <w:rFonts w:ascii="宋体" w:hAnsi="宋体" w:eastAsia="宋体"/>
        </w:rPr>
        <w:t>0%</w:t>
      </w:r>
      <w:r>
        <w:rPr>
          <w:rFonts w:hint="eastAsia" w:ascii="宋体" w:hAnsi="宋体" w:eastAsia="宋体"/>
        </w:rPr>
        <w:t>，期中考试：</w:t>
      </w:r>
      <w:r>
        <w:rPr>
          <w:rFonts w:hint="eastAsia" w:ascii="宋体" w:hAnsi="宋体" w:eastAsia="宋体"/>
          <w:lang w:val="en-US" w:eastAsia="zh-CN"/>
        </w:rPr>
        <w:t>2</w:t>
      </w:r>
      <w:r>
        <w:rPr>
          <w:rFonts w:ascii="宋体" w:hAnsi="宋体" w:eastAsia="宋体"/>
        </w:rPr>
        <w:t>0%</w:t>
      </w:r>
      <w:r>
        <w:rPr>
          <w:rFonts w:hint="eastAsia" w:ascii="宋体" w:hAnsi="宋体" w:eastAsia="宋体"/>
        </w:rPr>
        <w:t>，期末考试6</w:t>
      </w:r>
      <w:r>
        <w:rPr>
          <w:rFonts w:ascii="宋体" w:hAnsi="宋体" w:eastAsia="宋体"/>
        </w:rPr>
        <w:t>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color w:val="000000" w:themeColor="text1"/>
                <w14:textFill>
                  <w14:solidFill>
                    <w14:schemeClr w14:val="tx1"/>
                  </w14:solidFill>
                </w14:textFill>
              </w:rPr>
              <w:t>课</w:t>
            </w: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达成度={0.2ｘ平时目标</w:t>
            </w:r>
            <w:r>
              <w:rPr>
                <w:rFonts w:hint="eastAsia" w:ascii="宋体" w:hAnsi="宋体" w:eastAsia="宋体"/>
                <w:kern w:val="0"/>
                <w:szCs w:val="21"/>
              </w:rPr>
              <w:t>1</w:t>
            </w:r>
            <w:r>
              <w:rPr>
                <w:rFonts w:ascii="宋体" w:hAnsi="宋体" w:eastAsia="宋体"/>
                <w:kern w:val="0"/>
                <w:szCs w:val="21"/>
              </w:rPr>
              <w:t>成绩+0.3ｘ期中目标</w:t>
            </w:r>
            <w:r>
              <w:rPr>
                <w:rFonts w:hint="eastAsia" w:ascii="宋体" w:hAnsi="宋体" w:eastAsia="宋体"/>
                <w:kern w:val="0"/>
                <w:szCs w:val="21"/>
              </w:rPr>
              <w:t>1</w:t>
            </w:r>
            <w:r>
              <w:rPr>
                <w:rFonts w:ascii="宋体" w:hAnsi="宋体" w:eastAsia="宋体"/>
                <w:kern w:val="0"/>
                <w:szCs w:val="21"/>
              </w:rPr>
              <w:t>成绩+0.5ｘ期末目标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rPr>
            </w:pPr>
            <w:r>
              <w:rPr>
                <w:rFonts w:hint="eastAsia" w:ascii="宋体" w:hAnsi="宋体" w:eastAsia="宋体"/>
                <w:kern w:val="0"/>
                <w:szCs w:val="21"/>
              </w:rPr>
              <w:t>课程目标3</w:t>
            </w:r>
          </w:p>
          <w:p>
            <w:pPr>
              <w:spacing w:before="156" w:beforeLines="50" w:after="156" w:afterLines="50"/>
              <w:jc w:val="both"/>
              <w:rPr>
                <w:rFonts w:ascii="宋体" w:hAnsi="宋体" w:eastAsia="宋体"/>
                <w:kern w:val="0"/>
                <w:szCs w:val="21"/>
              </w:rPr>
            </w:pP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能够全面地了解和熟练掌握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能够熟练运用基础语言知识进行相对复杂的俄语读写、阅读、理解、会话和翻译</w:t>
            </w:r>
            <w:r>
              <w:rPr>
                <w:rFonts w:hint="eastAsia" w:hAnsi="宋体"/>
                <w:kern w:val="0"/>
                <w:szCs w:val="21"/>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相对全面地了解和较为熟练地掌握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能够较为熟练地运用基础语言知识进行相对复杂的俄语读写、阅读、理解、会话和翻译</w:t>
            </w:r>
            <w:r>
              <w:rPr>
                <w:rFonts w:hint="eastAsia" w:hAnsi="宋体"/>
                <w:kern w:val="0"/>
                <w:szCs w:val="21"/>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基本了解和掌握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能够运用基础语言知识进行相对复杂的俄语读写、阅读、理解、会话和翻译</w:t>
            </w:r>
            <w:r>
              <w:rPr>
                <w:rFonts w:hint="eastAsia" w:hAnsi="宋体"/>
                <w:kern w:val="0"/>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了解和掌握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一般</w:t>
            </w:r>
            <w:r>
              <w:rPr>
                <w:rFonts w:hint="eastAsia" w:ascii="Times New Roman" w:hAnsi="宋体"/>
                <w:szCs w:val="21"/>
              </w:rPr>
              <w:t>，</w:t>
            </w:r>
            <w:r>
              <w:rPr>
                <w:rFonts w:hint="eastAsia" w:ascii="Times New Roman" w:hAnsi="宋体"/>
                <w:szCs w:val="21"/>
                <w:lang w:val="en-US" w:eastAsia="zh-CN"/>
              </w:rPr>
              <w:t>运用基础语言知识进行相对复杂的俄语读写、阅读、理解、会话和翻译的能力一般</w:t>
            </w:r>
            <w:r>
              <w:rPr>
                <w:rFonts w:hint="eastAsia" w:hAnsi="宋体"/>
                <w:kern w:val="0"/>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宋体"/>
                <w:szCs w:val="21"/>
                <w:lang w:val="en-US" w:eastAsia="zh-CN"/>
              </w:rPr>
              <w:t>未能够掌握</w:t>
            </w:r>
            <w:r>
              <w:rPr>
                <w:rFonts w:hint="eastAsia" w:ascii="Times New Roman" w:hAnsi="宋体"/>
                <w:szCs w:val="21"/>
              </w:rPr>
              <w:t>俄语语音、语法、词汇</w:t>
            </w:r>
            <w:r>
              <w:rPr>
                <w:rFonts w:hint="eastAsia" w:ascii="Times New Roman" w:hAnsi="宋体"/>
                <w:szCs w:val="21"/>
                <w:lang w:val="en-US" w:eastAsia="zh-CN"/>
              </w:rPr>
              <w:t>和构词</w:t>
            </w:r>
            <w:r>
              <w:rPr>
                <w:rFonts w:hint="eastAsia" w:ascii="Times New Roman" w:hAnsi="宋体"/>
                <w:szCs w:val="21"/>
              </w:rPr>
              <w:t>等基础语言知识，</w:t>
            </w:r>
            <w:r>
              <w:rPr>
                <w:rFonts w:hint="eastAsia" w:ascii="Times New Roman" w:hAnsi="宋体"/>
                <w:szCs w:val="21"/>
                <w:lang w:val="en-US" w:eastAsia="zh-CN"/>
              </w:rPr>
              <w:t>无法运用基础语言知识进行相对复杂的俄语读写、阅读、理解、会话和翻译</w:t>
            </w:r>
            <w:r>
              <w:rPr>
                <w:rFonts w:hint="eastAsia"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能够全面了解和掌握与俄语语言相关的俄罗斯地理、社会、政治、文化等相关知识，全面客观准确地认识俄罗斯的方方面面。</w:t>
            </w:r>
          </w:p>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能够较为全面地了解和掌握与俄语语言相关的俄罗斯地理、社会、政治、文化等相关知识，能够较为客观准确地认识俄罗斯的方方面面。</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基本了解和掌握与俄语语言相关的俄罗斯地理、社会、政治、文化等相关知识，基本客观准确地认识俄罗斯的方方面面。</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对俄语语言相关的俄罗斯地理、社会、政治、文化等相关知识了解和掌握情况一般，对俄罗斯方方面面的认识一般。</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缺乏对与俄语语言相关的俄罗斯地理、社会、政治、文化等相关知识的了解和掌握，对俄罗斯方方面面的认识不足。</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能够出色地利用俄语语言知识进行相对复杂的跨文化交际。</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较为熟练地利用俄语语言知识进行相对复杂的跨文化交际。</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相对熟练地利用俄语语言知识进行相对复杂的跨文化交际。</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利用俄语语言知识进行相对复杂的跨文化交际的能力一般。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hAnsi="宋体" w:cs="宋体"/>
                <w:lang w:val="en-US" w:eastAsia="zh-CN"/>
              </w:rPr>
              <w:t>无法利用俄语语言知识进行相对复杂的跨文化交际。</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TimesNewRomanPSMT">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DBC7C"/>
    <w:multiLevelType w:val="singleLevel"/>
    <w:tmpl w:val="596DBC7C"/>
    <w:lvl w:ilvl="0" w:tentative="0">
      <w:start w:val="1"/>
      <w:numFmt w:val="decimal"/>
      <w:lvlText w:val="%1."/>
      <w:lvlJc w:val="left"/>
      <w:pPr>
        <w:tabs>
          <w:tab w:val="left" w:pos="312"/>
        </w:tabs>
      </w:pPr>
    </w:lvl>
  </w:abstractNum>
  <w:abstractNum w:abstractNumId="1">
    <w:nsid w:val="675CBBAC"/>
    <w:multiLevelType w:val="singleLevel"/>
    <w:tmpl w:val="675CBBAC"/>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77A5F"/>
    <w:rsid w:val="000F054A"/>
    <w:rsid w:val="001E5724"/>
    <w:rsid w:val="00242673"/>
    <w:rsid w:val="00285327"/>
    <w:rsid w:val="002A7568"/>
    <w:rsid w:val="00313A87"/>
    <w:rsid w:val="00322986"/>
    <w:rsid w:val="0034254B"/>
    <w:rsid w:val="0038665C"/>
    <w:rsid w:val="003E13D3"/>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1C2571"/>
    <w:rsid w:val="01355EE0"/>
    <w:rsid w:val="0305403F"/>
    <w:rsid w:val="03402C54"/>
    <w:rsid w:val="056F793B"/>
    <w:rsid w:val="06EC7BEF"/>
    <w:rsid w:val="070125FF"/>
    <w:rsid w:val="097D2135"/>
    <w:rsid w:val="0A0822A9"/>
    <w:rsid w:val="0B5B3970"/>
    <w:rsid w:val="0BCA0205"/>
    <w:rsid w:val="0BD97415"/>
    <w:rsid w:val="0C6A07D3"/>
    <w:rsid w:val="10702F8D"/>
    <w:rsid w:val="11886F5F"/>
    <w:rsid w:val="1538455B"/>
    <w:rsid w:val="154D29D4"/>
    <w:rsid w:val="15535747"/>
    <w:rsid w:val="155C56FD"/>
    <w:rsid w:val="15F06EB7"/>
    <w:rsid w:val="162C0C86"/>
    <w:rsid w:val="16B62BF4"/>
    <w:rsid w:val="16DB6AB7"/>
    <w:rsid w:val="17F11F6A"/>
    <w:rsid w:val="1A6D7721"/>
    <w:rsid w:val="1B4B767C"/>
    <w:rsid w:val="1B666B25"/>
    <w:rsid w:val="1BB9434B"/>
    <w:rsid w:val="1CA53587"/>
    <w:rsid w:val="1DB934D1"/>
    <w:rsid w:val="20EA59D9"/>
    <w:rsid w:val="23E056CF"/>
    <w:rsid w:val="24364879"/>
    <w:rsid w:val="245D742D"/>
    <w:rsid w:val="24FA2A88"/>
    <w:rsid w:val="24FD391D"/>
    <w:rsid w:val="271E5FEA"/>
    <w:rsid w:val="27B44B52"/>
    <w:rsid w:val="296323DA"/>
    <w:rsid w:val="2AC01B9D"/>
    <w:rsid w:val="2C3D1C34"/>
    <w:rsid w:val="2C82761A"/>
    <w:rsid w:val="2D2F18D3"/>
    <w:rsid w:val="2D805B85"/>
    <w:rsid w:val="2FE544E9"/>
    <w:rsid w:val="33A36778"/>
    <w:rsid w:val="353267CC"/>
    <w:rsid w:val="356764F7"/>
    <w:rsid w:val="3661212C"/>
    <w:rsid w:val="385757D9"/>
    <w:rsid w:val="38EE123F"/>
    <w:rsid w:val="39654424"/>
    <w:rsid w:val="39BA0E57"/>
    <w:rsid w:val="39FB66DF"/>
    <w:rsid w:val="3B5E7372"/>
    <w:rsid w:val="3E232EAB"/>
    <w:rsid w:val="3E833C03"/>
    <w:rsid w:val="3F1C1068"/>
    <w:rsid w:val="43D02817"/>
    <w:rsid w:val="45CD0A54"/>
    <w:rsid w:val="45D16D59"/>
    <w:rsid w:val="4A09104E"/>
    <w:rsid w:val="4A42133E"/>
    <w:rsid w:val="4B69387B"/>
    <w:rsid w:val="4BC9767A"/>
    <w:rsid w:val="4E5B3920"/>
    <w:rsid w:val="4E5F1160"/>
    <w:rsid w:val="50BF61EE"/>
    <w:rsid w:val="514770EC"/>
    <w:rsid w:val="526B70BA"/>
    <w:rsid w:val="528F1887"/>
    <w:rsid w:val="52D84DB4"/>
    <w:rsid w:val="537A08C9"/>
    <w:rsid w:val="54E67CA5"/>
    <w:rsid w:val="55792B39"/>
    <w:rsid w:val="55B5532C"/>
    <w:rsid w:val="578C0BCA"/>
    <w:rsid w:val="58003366"/>
    <w:rsid w:val="586101E8"/>
    <w:rsid w:val="594E1353"/>
    <w:rsid w:val="5B821C9E"/>
    <w:rsid w:val="5BC70423"/>
    <w:rsid w:val="5C2F2C2C"/>
    <w:rsid w:val="61481AA3"/>
    <w:rsid w:val="633673ED"/>
    <w:rsid w:val="64636620"/>
    <w:rsid w:val="697F472B"/>
    <w:rsid w:val="69F64E6A"/>
    <w:rsid w:val="6B8C2F5F"/>
    <w:rsid w:val="6E4C4C2D"/>
    <w:rsid w:val="6E8B6A19"/>
    <w:rsid w:val="6F775338"/>
    <w:rsid w:val="6FC36CFC"/>
    <w:rsid w:val="711F44E4"/>
    <w:rsid w:val="745D4647"/>
    <w:rsid w:val="749B719C"/>
    <w:rsid w:val="753C603A"/>
    <w:rsid w:val="75F40F85"/>
    <w:rsid w:val="76300779"/>
    <w:rsid w:val="7779306E"/>
    <w:rsid w:val="79443DE9"/>
    <w:rsid w:val="79C02F7D"/>
    <w:rsid w:val="79DC0537"/>
    <w:rsid w:val="7EE22528"/>
    <w:rsid w:val="7F1C1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4773</Words>
  <Characters>4962</Characters>
  <Lines>13</Lines>
  <Paragraphs>3</Paragraphs>
  <TotalTime>0</TotalTime>
  <ScaleCrop>false</ScaleCrop>
  <LinksUpToDate>false</LinksUpToDate>
  <CharactersWithSpaces>5042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Administrator</cp:lastModifiedBy>
  <cp:lastPrinted>2020-12-24T07:17:00Z</cp:lastPrinted>
  <dcterms:modified xsi:type="dcterms:W3CDTF">2023-05-14T09:10:16Z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37B4EBEEF5A2403B97017A4C1FFFC725</vt:lpwstr>
  </property>
</Properties>
</file>