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37CF9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kern w:val="36"/>
          <w:sz w:val="33"/>
          <w:szCs w:val="33"/>
        </w:rPr>
        <w:t>《英语词汇学》课程教学大纲</w:t>
      </w:r>
    </w:p>
    <w:p w14:paraId="68FFBEE9"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71443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7AD0DC1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21DF4F5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</w:t>
            </w:r>
            <w:r>
              <w:rPr>
                <w:rFonts w:ascii="宋体" w:hAnsi="宋体" w:eastAsia="宋体"/>
              </w:rPr>
              <w:t>nglish Lexicology</w:t>
            </w:r>
          </w:p>
        </w:tc>
        <w:tc>
          <w:tcPr>
            <w:tcW w:w="1134" w:type="dxa"/>
            <w:vAlign w:val="center"/>
          </w:tcPr>
          <w:p w14:paraId="080D1A83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544BFC97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ENGL2015</w:t>
            </w:r>
          </w:p>
        </w:tc>
      </w:tr>
      <w:tr w14:paraId="0FFB4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2B61FA2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32D4A69"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</w:t>
            </w:r>
            <w:r>
              <w:rPr>
                <w:rFonts w:ascii="宋体" w:hAnsi="宋体" w:eastAsia="宋体"/>
              </w:rPr>
              <w:t>选修课程</w:t>
            </w:r>
          </w:p>
        </w:tc>
        <w:tc>
          <w:tcPr>
            <w:tcW w:w="1134" w:type="dxa"/>
            <w:vAlign w:val="center"/>
          </w:tcPr>
          <w:p w14:paraId="30C6CA9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7221CA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</w:t>
            </w:r>
            <w:r>
              <w:rPr>
                <w:rFonts w:ascii="宋体" w:hAnsi="宋体" w:eastAsia="宋体"/>
              </w:rPr>
              <w:t>、英语师范</w:t>
            </w:r>
            <w:r>
              <w:rPr>
                <w:rFonts w:hint="eastAsia" w:ascii="宋体" w:hAnsi="宋体" w:eastAsia="宋体"/>
              </w:rPr>
              <w:t>、</w:t>
            </w:r>
            <w:r>
              <w:rPr>
                <w:rFonts w:ascii="宋体" w:hAnsi="宋体" w:eastAsia="宋体"/>
              </w:rPr>
              <w:t>翻译</w:t>
            </w:r>
          </w:p>
        </w:tc>
      </w:tr>
      <w:tr w14:paraId="0E3C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53A0EFB3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F4CF79D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 w14:paraId="350931D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4172D053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34</w:t>
            </w:r>
          </w:p>
        </w:tc>
      </w:tr>
      <w:tr w14:paraId="6285C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7304D7E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B2936BA"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高明强、</w:t>
            </w:r>
            <w:r>
              <w:rPr>
                <w:rFonts w:ascii="宋体" w:hAnsi="宋体" w:eastAsia="宋体"/>
              </w:rPr>
              <w:t>王</w:t>
            </w:r>
            <w:r>
              <w:rPr>
                <w:rFonts w:hint="eastAsia" w:ascii="宋体" w:hAnsi="宋体" w:eastAsia="宋体"/>
                <w:lang w:val="en-US" w:eastAsia="zh-CN"/>
              </w:rPr>
              <w:t>军</w:t>
            </w:r>
          </w:p>
        </w:tc>
        <w:tc>
          <w:tcPr>
            <w:tcW w:w="1134" w:type="dxa"/>
            <w:vAlign w:val="center"/>
          </w:tcPr>
          <w:p w14:paraId="3910EC5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59ACD4B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ascii="宋体" w:hAnsi="宋体" w:eastAsia="宋体"/>
              </w:rPr>
              <w:t>03</w:t>
            </w:r>
          </w:p>
        </w:tc>
      </w:tr>
      <w:tr w14:paraId="0F37F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50FB94A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7FA125A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陈新仁</w:t>
            </w:r>
            <w:r>
              <w:rPr>
                <w:rFonts w:ascii="宋体" w:hAnsi="宋体" w:eastAsia="宋体"/>
              </w:rPr>
              <w:t>主编，</w:t>
            </w:r>
            <w:r>
              <w:rPr>
                <w:rFonts w:hint="eastAsia" w:ascii="宋体" w:hAnsi="宋体" w:eastAsia="宋体"/>
              </w:rPr>
              <w:t>《</w:t>
            </w:r>
            <w:r>
              <w:rPr>
                <w:rFonts w:ascii="宋体" w:hAnsi="宋体" w:eastAsia="宋体"/>
              </w:rPr>
              <w:t>英语词汇学实用教程</w:t>
            </w:r>
            <w:r>
              <w:rPr>
                <w:rFonts w:hint="eastAsia" w:ascii="宋体" w:hAnsi="宋体" w:eastAsia="宋体"/>
              </w:rPr>
              <w:t>》</w:t>
            </w:r>
            <w:r>
              <w:rPr>
                <w:rFonts w:ascii="宋体" w:hAnsi="宋体" w:eastAsia="宋体"/>
              </w:rPr>
              <w:t>。苏州大学</w:t>
            </w:r>
            <w:r>
              <w:rPr>
                <w:rFonts w:hint="eastAsia" w:ascii="宋体" w:hAnsi="宋体" w:eastAsia="宋体"/>
              </w:rPr>
              <w:t>出版社</w:t>
            </w:r>
            <w:r>
              <w:rPr>
                <w:rFonts w:ascii="宋体" w:hAnsi="宋体" w:eastAsia="宋体"/>
              </w:rPr>
              <w:t>，</w:t>
            </w:r>
            <w:r>
              <w:rPr>
                <w:rFonts w:hint="eastAsia" w:ascii="宋体" w:hAnsi="宋体" w:eastAsia="宋体"/>
              </w:rPr>
              <w:t>2009年</w:t>
            </w:r>
            <w:r>
              <w:rPr>
                <w:rFonts w:ascii="宋体" w:hAnsi="宋体" w:eastAsia="宋体"/>
              </w:rPr>
              <w:t>。</w:t>
            </w:r>
          </w:p>
        </w:tc>
      </w:tr>
    </w:tbl>
    <w:p w14:paraId="57722416"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2FB1AD8C"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r>
        <w:t xml:space="preserve"> </w:t>
      </w:r>
    </w:p>
    <w:p w14:paraId="75B152B5"/>
    <w:p w14:paraId="585B9CAF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Calibri" w:hAnsi="Calibri" w:eastAsia="黑体" w:cs="Calibri"/>
          <w:color w:val="333333"/>
          <w:kern w:val="0"/>
          <w:sz w:val="24"/>
          <w:szCs w:val="24"/>
        </w:rPr>
        <w:t> </w:t>
      </w:r>
    </w:p>
    <w:p w14:paraId="766A2F8E">
      <w:pPr>
        <w:widowControl/>
        <w:shd w:val="clear" w:color="auto" w:fill="FFFFFF"/>
        <w:spacing w:line="315" w:lineRule="atLeast"/>
        <w:ind w:left="359" w:firstLine="427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英语词汇学是英语语言文学专业本科段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选修课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是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培养和检验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者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词汇学基本理论知识和实际语言能力而设置的一门专业课程。英语词汇学是以现代语言学理论为指导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以英语词汇为研究对象的课程。英语词汇学以传授英语词汇的基本理论和基本知识为任务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属于理论知识课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但是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其实践性很强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因为词汇本身是构成语言的具体材料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在传授理论的过程中必然要涉及丰富的语言材料和大量的词语例证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，本课程强调了这一特性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。</w:t>
      </w:r>
    </w:p>
    <w:p w14:paraId="7E0D3317">
      <w:pPr>
        <w:widowControl/>
        <w:shd w:val="clear" w:color="auto" w:fill="FFFFFF"/>
        <w:spacing w:line="315" w:lineRule="atLeast"/>
        <w:ind w:left="359" w:firstLine="42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设置本课程的目的要求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: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使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学生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对英语词汇学具有比较系统、比较完整的知识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比较深入地了解英语词汇的现状及其历史演变过程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并能对现代英语词汇发展所出现的现象作出分析和解释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从而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提高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对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词语的理解、释义和综合运用的能力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增强学习词汇的兴趣，更有效地扩大词汇量。</w:t>
      </w:r>
    </w:p>
    <w:p w14:paraId="624EC94F">
      <w:pPr>
        <w:pStyle w:val="3"/>
        <w:spacing w:before="156" w:beforeLines="50" w:after="156" w:afterLines="50"/>
        <w:ind w:firstLine="48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sz w:val="24"/>
          <w:szCs w:val="24"/>
        </w:rPr>
        <w:t>（二）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具体</w:t>
      </w:r>
      <w:r>
        <w:rPr>
          <w:rFonts w:hint="eastAsia" w:ascii="Times New Roman" w:hAnsi="Times New Roman" w:cs="宋体"/>
          <w:sz w:val="24"/>
          <w:szCs w:val="24"/>
        </w:rPr>
        <w:t>目标：</w:t>
      </w:r>
      <w:r>
        <w:rPr>
          <w:rFonts w:ascii="Times New Roman" w:hAnsi="Times New Roman" w:cs="宋体"/>
        </w:rPr>
        <w:t xml:space="preserve"> </w:t>
      </w:r>
    </w:p>
    <w:p w14:paraId="6E913FC4">
      <w:pPr>
        <w:pStyle w:val="3"/>
        <w:spacing w:before="156" w:beforeLines="50" w:after="156" w:afterLines="50"/>
        <w:ind w:firstLine="422" w:firstLineChars="200"/>
        <w:rPr>
          <w:rFonts w:ascii="Times New Roman" w:hAnsi="Times New Roman" w:cs="宋体"/>
          <w:b/>
        </w:rPr>
      </w:pPr>
      <w:r>
        <w:rPr>
          <w:rFonts w:hint="eastAsia" w:ascii="Times New Roman" w:hAnsi="Times New Roman" w:cs="宋体"/>
          <w:b/>
        </w:rPr>
        <w:t>课程目标1：</w:t>
      </w:r>
      <w:r>
        <w:rPr>
          <w:rFonts w:hint="eastAsia" w:ascii="Times New Roman" w:hAnsi="Times New Roman"/>
          <w:szCs w:val="21"/>
        </w:rPr>
        <w:t>培养文学</w:t>
      </w:r>
      <w:r>
        <w:rPr>
          <w:rFonts w:hint="eastAsia" w:ascii="Times New Roman" w:hAnsi="Times New Roman"/>
          <w:szCs w:val="21"/>
          <w:lang w:val="en-US" w:eastAsia="zh-CN"/>
        </w:rPr>
        <w:t>词汇习得</w:t>
      </w:r>
      <w:r>
        <w:rPr>
          <w:rFonts w:hint="eastAsia" w:ascii="Times New Roman" w:hAnsi="Times New Roman"/>
          <w:szCs w:val="21"/>
        </w:rPr>
        <w:t>的专业知识</w:t>
      </w:r>
    </w:p>
    <w:p w14:paraId="5548475A">
      <w:pPr>
        <w:pStyle w:val="3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1.1</w:t>
      </w:r>
      <w:r>
        <w:rPr>
          <w:rFonts w:ascii="Times New Roman" w:hAnsi="Times New Roman" w:cs="宋体"/>
        </w:rPr>
        <w:t xml:space="preserve"> </w:t>
      </w:r>
      <w:r>
        <w:rPr>
          <w:rFonts w:hint="eastAsia" w:ascii="Times New Roman" w:hAnsi="Times New Roman"/>
          <w:szCs w:val="21"/>
        </w:rPr>
        <w:t>能够理解</w:t>
      </w:r>
      <w:r>
        <w:rPr>
          <w:rFonts w:hint="eastAsia" w:ascii="Times New Roman" w:hAnsi="Times New Roman"/>
          <w:szCs w:val="21"/>
          <w:lang w:val="en-US" w:eastAsia="zh-CN"/>
        </w:rPr>
        <w:t>词汇</w:t>
      </w:r>
      <w:r>
        <w:rPr>
          <w:rFonts w:hint="eastAsia" w:ascii="Times New Roman" w:hAnsi="Times New Roman"/>
          <w:szCs w:val="21"/>
        </w:rPr>
        <w:t>理论的基本概念和历史发展</w:t>
      </w:r>
    </w:p>
    <w:p w14:paraId="50E618FE">
      <w:pPr>
        <w:pStyle w:val="3"/>
        <w:spacing w:before="156" w:beforeLines="50" w:after="156" w:afterLines="50"/>
        <w:ind w:firstLine="420" w:firstLineChars="200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 w:cs="宋体"/>
        </w:rPr>
        <w:t>1</w:t>
      </w:r>
      <w:r>
        <w:rPr>
          <w:rFonts w:ascii="Times New Roman" w:hAnsi="Times New Roman" w:cs="宋体"/>
          <w:lang w:val="en-GB"/>
        </w:rPr>
        <w:t>.</w:t>
      </w:r>
      <w:r>
        <w:rPr>
          <w:rFonts w:hint="eastAsia" w:ascii="Times New Roman" w:hAnsi="Times New Roman" w:cs="宋体"/>
        </w:rPr>
        <w:t>2</w:t>
      </w:r>
      <w:r>
        <w:rPr>
          <w:rFonts w:ascii="Times New Roman" w:hAnsi="Times New Roman" w:cs="宋体"/>
        </w:rPr>
        <w:t xml:space="preserve"> </w:t>
      </w:r>
      <w:r>
        <w:rPr>
          <w:rFonts w:hint="eastAsia" w:ascii="Times New Roman" w:hAnsi="Times New Roman" w:cs="宋体"/>
        </w:rPr>
        <w:t>能够</w:t>
      </w:r>
      <w:r>
        <w:rPr>
          <w:rFonts w:hint="eastAsia" w:ascii="Times New Roman" w:hAnsi="Times New Roman"/>
          <w:szCs w:val="21"/>
        </w:rPr>
        <w:t>应用</w:t>
      </w:r>
      <w:r>
        <w:rPr>
          <w:rFonts w:hint="eastAsia" w:ascii="Times New Roman" w:hAnsi="Times New Roman"/>
          <w:szCs w:val="21"/>
          <w:lang w:val="en-US" w:eastAsia="zh-CN"/>
        </w:rPr>
        <w:t>词汇</w:t>
      </w:r>
      <w:r>
        <w:rPr>
          <w:rFonts w:hint="eastAsia" w:ascii="Times New Roman" w:hAnsi="Times New Roman"/>
          <w:szCs w:val="21"/>
        </w:rPr>
        <w:t>理论相关英文术语描述</w:t>
      </w:r>
      <w:r>
        <w:rPr>
          <w:rFonts w:hint="eastAsia" w:ascii="Times New Roman" w:hAnsi="Times New Roman"/>
          <w:szCs w:val="21"/>
          <w:lang w:val="en-US" w:eastAsia="zh-CN"/>
        </w:rPr>
        <w:t>词汇构成等基本方法</w:t>
      </w:r>
    </w:p>
    <w:p w14:paraId="5AF4865C">
      <w:pPr>
        <w:pStyle w:val="3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 xml:space="preserve">.3 </w:t>
      </w:r>
      <w:r>
        <w:rPr>
          <w:rFonts w:hint="eastAsia" w:ascii="Times New Roman" w:hAnsi="Times New Roman"/>
          <w:szCs w:val="21"/>
        </w:rPr>
        <w:t>能够用英语讨论</w:t>
      </w:r>
      <w:r>
        <w:rPr>
          <w:rFonts w:hint="eastAsia" w:ascii="Times New Roman" w:hAnsi="Times New Roman"/>
          <w:szCs w:val="21"/>
          <w:lang w:val="en-US" w:eastAsia="zh-CN"/>
        </w:rPr>
        <w:t>词汇</w:t>
      </w:r>
      <w:r>
        <w:rPr>
          <w:rFonts w:hint="eastAsia" w:ascii="Times New Roman" w:hAnsi="Times New Roman"/>
          <w:szCs w:val="21"/>
        </w:rPr>
        <w:t>理论知识</w:t>
      </w:r>
    </w:p>
    <w:p w14:paraId="5822DEE7">
      <w:pPr>
        <w:spacing w:line="360" w:lineRule="auto"/>
        <w:ind w:firstLine="422" w:firstLineChars="2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 w:cs="宋体"/>
          <w:b/>
        </w:rPr>
        <w:t>课程目标2：</w:t>
      </w:r>
      <w:r>
        <w:rPr>
          <w:rFonts w:hint="eastAsia" w:ascii="Times New Roman" w:hAnsi="Times New Roman" w:eastAsia="宋体" w:cs="Times New Roman"/>
          <w:szCs w:val="21"/>
        </w:rPr>
        <w:t>提高学生的分析能力和独立思考能力</w:t>
      </w:r>
    </w:p>
    <w:p w14:paraId="4CCE3429">
      <w:pPr>
        <w:pStyle w:val="3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</w:rPr>
        <w:t>2.1培养</w:t>
      </w:r>
      <w:r>
        <w:rPr>
          <w:rFonts w:hint="eastAsia" w:ascii="Times New Roman" w:hAnsi="Times New Roman"/>
          <w:szCs w:val="21"/>
        </w:rPr>
        <w:t>学生掌握系统分析</w:t>
      </w:r>
      <w:r>
        <w:rPr>
          <w:rFonts w:hint="eastAsia" w:ascii="Times New Roman" w:hAnsi="Times New Roman"/>
          <w:szCs w:val="21"/>
          <w:lang w:val="en-US" w:eastAsia="zh-CN"/>
        </w:rPr>
        <w:t>词汇在语篇中功能</w:t>
      </w:r>
      <w:r>
        <w:rPr>
          <w:rFonts w:hint="eastAsia" w:ascii="Times New Roman" w:hAnsi="Times New Roman"/>
          <w:szCs w:val="21"/>
        </w:rPr>
        <w:t>的专业知识</w:t>
      </w:r>
    </w:p>
    <w:p w14:paraId="1DB3E67B">
      <w:pPr>
        <w:pStyle w:val="3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  <w:r>
        <w:rPr>
          <w:rFonts w:ascii="Times New Roman" w:hAnsi="Times New Roman" w:cs="宋体"/>
        </w:rPr>
        <w:t>2</w:t>
      </w:r>
      <w:r>
        <w:rPr>
          <w:rFonts w:hint="eastAsia" w:ascii="Times New Roman" w:hAnsi="Times New Roman" w:cs="宋体"/>
        </w:rPr>
        <w:t>.2</w:t>
      </w:r>
      <w:r>
        <w:rPr>
          <w:rFonts w:ascii="Times New Roman" w:hAnsi="Times New Roman" w:cs="宋体"/>
        </w:rPr>
        <w:t xml:space="preserve"> </w:t>
      </w:r>
      <w:r>
        <w:rPr>
          <w:rFonts w:hint="eastAsia" w:ascii="Times New Roman" w:hAnsi="Times New Roman"/>
          <w:szCs w:val="21"/>
        </w:rPr>
        <w:t>培养学生用专业知识分析</w:t>
      </w:r>
      <w:r>
        <w:rPr>
          <w:rFonts w:hint="eastAsia" w:ascii="Times New Roman" w:hAnsi="Times New Roman"/>
          <w:szCs w:val="21"/>
          <w:lang w:val="en-US" w:eastAsia="zh-CN"/>
        </w:rPr>
        <w:t>词汇在语用及跨文化层面对比</w:t>
      </w:r>
      <w:r>
        <w:rPr>
          <w:rFonts w:hint="eastAsia" w:ascii="Times New Roman" w:hAnsi="Times New Roman"/>
          <w:szCs w:val="21"/>
        </w:rPr>
        <w:t>的能力和独立思考、批判性思考的能力</w:t>
      </w:r>
    </w:p>
    <w:p w14:paraId="4A239C64">
      <w:pPr>
        <w:pStyle w:val="3"/>
        <w:spacing w:before="156" w:beforeLines="50" w:after="156" w:afterLines="50"/>
        <w:ind w:firstLine="422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b/>
        </w:rPr>
        <w:t>课程目标3：</w:t>
      </w:r>
      <w:r>
        <w:rPr>
          <w:rFonts w:hint="eastAsia" w:ascii="Times New Roman" w:hAnsi="Times New Roman"/>
          <w:szCs w:val="21"/>
        </w:rPr>
        <w:t>提升学生写作学术论文的能力</w:t>
      </w:r>
    </w:p>
    <w:p w14:paraId="49AF3369">
      <w:pPr>
        <w:pStyle w:val="3"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</w:rPr>
        <w:t>3</w:t>
      </w:r>
      <w:r>
        <w:rPr>
          <w:rFonts w:ascii="Times New Roman" w:hAnsi="Times New Roman" w:cs="宋体"/>
        </w:rPr>
        <w:t xml:space="preserve">.1 </w:t>
      </w:r>
      <w:r>
        <w:rPr>
          <w:rFonts w:hint="eastAsia" w:ascii="Times New Roman" w:hAnsi="Times New Roman"/>
          <w:szCs w:val="21"/>
        </w:rPr>
        <w:t>掌握</w:t>
      </w:r>
      <w:r>
        <w:rPr>
          <w:rFonts w:hint="eastAsia" w:ascii="Times New Roman" w:hAnsi="Times New Roman"/>
          <w:szCs w:val="21"/>
          <w:lang w:val="en-US" w:eastAsia="zh-CN"/>
        </w:rPr>
        <w:t>词汇习得过程中，认知体系调用</w:t>
      </w:r>
      <w:r>
        <w:rPr>
          <w:rFonts w:hint="eastAsia" w:ascii="Times New Roman" w:hAnsi="Times New Roman"/>
          <w:szCs w:val="21"/>
        </w:rPr>
        <w:t>的基本方法</w:t>
      </w:r>
    </w:p>
    <w:p w14:paraId="75A3ED6B">
      <w:pPr>
        <w:pStyle w:val="3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 xml:space="preserve">.2 </w:t>
      </w:r>
      <w:r>
        <w:rPr>
          <w:rFonts w:hint="eastAsia" w:ascii="Times New Roman" w:hAnsi="Times New Roman"/>
          <w:szCs w:val="21"/>
        </w:rPr>
        <w:t>能够独立</w:t>
      </w:r>
      <w:r>
        <w:rPr>
          <w:rFonts w:hint="eastAsia" w:ascii="Times New Roman" w:hAnsi="Times New Roman"/>
          <w:szCs w:val="21"/>
          <w:lang w:val="en-US" w:eastAsia="zh-CN"/>
        </w:rPr>
        <w:t>辨识并进行语义判定的初步能力</w:t>
      </w:r>
    </w:p>
    <w:p w14:paraId="7A41C8BB">
      <w:pPr>
        <w:pStyle w:val="3"/>
        <w:spacing w:before="156" w:beforeLines="50" w:after="156" w:afterLines="50"/>
        <w:rPr>
          <w:rFonts w:ascii="Times New Roman" w:hAnsi="Times New Roman" w:cs="宋体"/>
        </w:rPr>
      </w:pPr>
    </w:p>
    <w:p w14:paraId="2D6548A6">
      <w:pPr>
        <w:widowControl/>
        <w:shd w:val="clear" w:color="auto" w:fill="FFFFFF"/>
        <w:spacing w:line="315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</w:rPr>
        <w:t>（三）课程目标与毕业要求、课程内容的对应关系</w:t>
      </w:r>
    </w:p>
    <w:p w14:paraId="7CCEC3B0">
      <w:pPr>
        <w:widowControl/>
        <w:shd w:val="clear" w:color="auto" w:fill="FFFFFF"/>
        <w:spacing w:line="315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 w14:paraId="60567453">
      <w:pPr>
        <w:pStyle w:val="3"/>
        <w:spacing w:before="156" w:beforeLines="50" w:after="156" w:afterLines="50"/>
        <w:ind w:firstLine="422" w:firstLineChars="200"/>
        <w:jc w:val="center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8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381"/>
        <w:gridCol w:w="2179"/>
        <w:gridCol w:w="3461"/>
      </w:tblGrid>
      <w:tr w14:paraId="7B4ED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77" w:type="dxa"/>
            <w:vAlign w:val="center"/>
          </w:tcPr>
          <w:p w14:paraId="6FB9910E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381" w:type="dxa"/>
            <w:vAlign w:val="center"/>
          </w:tcPr>
          <w:p w14:paraId="3CFEBE6C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b/>
              </w:rPr>
            </w:pPr>
            <w:r>
              <w:rPr>
                <w:rFonts w:hint="eastAsia" w:ascii="Times New Roman" w:hAnsi="Times New Roman" w:cs="宋体"/>
                <w:b/>
              </w:rPr>
              <w:t>课程子目标</w:t>
            </w:r>
          </w:p>
        </w:tc>
        <w:tc>
          <w:tcPr>
            <w:tcW w:w="2179" w:type="dxa"/>
            <w:vAlign w:val="center"/>
          </w:tcPr>
          <w:p w14:paraId="13DC0449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3461" w:type="dxa"/>
            <w:vAlign w:val="center"/>
          </w:tcPr>
          <w:p w14:paraId="7A9D3032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对应毕业要求</w:t>
            </w:r>
          </w:p>
        </w:tc>
      </w:tr>
      <w:tr w14:paraId="49402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177" w:type="dxa"/>
            <w:vMerge w:val="restart"/>
            <w:vAlign w:val="center"/>
          </w:tcPr>
          <w:p w14:paraId="1AFC41DA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课程目标1</w:t>
            </w:r>
          </w:p>
        </w:tc>
        <w:tc>
          <w:tcPr>
            <w:tcW w:w="1381" w:type="dxa"/>
            <w:vAlign w:val="center"/>
          </w:tcPr>
          <w:p w14:paraId="5A76FD05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1.1</w:t>
            </w:r>
          </w:p>
        </w:tc>
        <w:tc>
          <w:tcPr>
            <w:tcW w:w="2179" w:type="dxa"/>
            <w:vAlign w:val="center"/>
          </w:tcPr>
          <w:p w14:paraId="21D584D5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第一章到第</w:t>
            </w:r>
            <w:r>
              <w:rPr>
                <w:rFonts w:hint="eastAsia" w:ascii="Times New Roman" w:hAnsi="Times New Roman" w:cs="宋体"/>
                <w:lang w:val="en-US" w:eastAsia="zh-CN"/>
              </w:rPr>
              <w:t>七</w:t>
            </w:r>
            <w:r>
              <w:rPr>
                <w:rFonts w:hint="eastAsia" w:ascii="Times New Roman" w:hAnsi="Times New Roman" w:cs="宋体"/>
              </w:rPr>
              <w:t>章内容</w:t>
            </w:r>
          </w:p>
        </w:tc>
        <w:tc>
          <w:tcPr>
            <w:tcW w:w="3461" w:type="dxa"/>
            <w:vAlign w:val="center"/>
          </w:tcPr>
          <w:p w14:paraId="175594F5"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对应毕业要求3</w:t>
            </w:r>
            <w:r>
              <w:rPr>
                <w:rFonts w:ascii="Times New Roman" w:hAnsi="Times New Roman" w:cs="宋体"/>
              </w:rPr>
              <w:t>学科素养：</w:t>
            </w:r>
            <w:r>
              <w:rPr>
                <w:rFonts w:hint="eastAsia" w:ascii="Times New Roman" w:hAnsi="Times New Roman" w:cs="宋体"/>
              </w:rPr>
              <w:t>3-</w:t>
            </w:r>
            <w:r>
              <w:rPr>
                <w:rFonts w:ascii="Times New Roman" w:hAnsi="Times New Roman" w:cs="宋体"/>
              </w:rPr>
              <w:t>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熟悉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词汇学的基本术语、研究重点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，具有英语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词汇足够规律判断及具体应用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等专业能力；掌握英语学科知识体系基本思想和方法。</w:t>
            </w:r>
          </w:p>
        </w:tc>
      </w:tr>
      <w:tr w14:paraId="408C5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177" w:type="dxa"/>
            <w:vMerge w:val="continue"/>
            <w:vAlign w:val="center"/>
          </w:tcPr>
          <w:p w14:paraId="3D891EC3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1" w:type="dxa"/>
            <w:vAlign w:val="center"/>
          </w:tcPr>
          <w:p w14:paraId="506DF78E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1.2</w:t>
            </w:r>
          </w:p>
        </w:tc>
        <w:tc>
          <w:tcPr>
            <w:tcW w:w="2179" w:type="dxa"/>
            <w:vAlign w:val="center"/>
          </w:tcPr>
          <w:p w14:paraId="25BEDED3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八</w:t>
            </w:r>
            <w:r>
              <w:rPr>
                <w:rFonts w:hint="eastAsia" w:ascii="Times New Roman" w:hAnsi="Times New Roman" w:cs="宋体"/>
              </w:rPr>
              <w:t>章到第十章内容</w:t>
            </w:r>
          </w:p>
        </w:tc>
        <w:tc>
          <w:tcPr>
            <w:tcW w:w="3461" w:type="dxa"/>
            <w:vAlign w:val="center"/>
          </w:tcPr>
          <w:p w14:paraId="26770F22"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对应毕业要求3</w:t>
            </w:r>
            <w:r>
              <w:rPr>
                <w:rFonts w:ascii="Times New Roman" w:hAnsi="Times New Roman" w:cs="宋体"/>
              </w:rPr>
              <w:t>学科素养：</w:t>
            </w:r>
            <w:r>
              <w:rPr>
                <w:rFonts w:hint="eastAsia" w:ascii="Times New Roman" w:hAnsi="Times New Roman" w:cs="宋体"/>
              </w:rPr>
              <w:t>3-</w:t>
            </w:r>
            <w:r>
              <w:rPr>
                <w:rFonts w:ascii="Times New Roman" w:hAnsi="Times New Roman" w:cs="宋体"/>
              </w:rPr>
              <w:t>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熟悉英语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词汇的历时性发展脉络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，具有英语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词汇组成更高级别语言单位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等专业能力；掌握英语学科知识体系基本思想和方法。</w:t>
            </w:r>
          </w:p>
        </w:tc>
      </w:tr>
      <w:tr w14:paraId="1A81F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177" w:type="dxa"/>
            <w:vMerge w:val="continue"/>
            <w:vAlign w:val="center"/>
          </w:tcPr>
          <w:p w14:paraId="7F735804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1" w:type="dxa"/>
            <w:vAlign w:val="center"/>
          </w:tcPr>
          <w:p w14:paraId="070484B2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</w:t>
            </w:r>
            <w:r>
              <w:rPr>
                <w:rFonts w:ascii="Times New Roman" w:hAnsi="Times New Roman" w:cs="宋体"/>
              </w:rPr>
              <w:t xml:space="preserve">.3 </w:t>
            </w:r>
          </w:p>
        </w:tc>
        <w:tc>
          <w:tcPr>
            <w:tcW w:w="2179" w:type="dxa"/>
            <w:vAlign w:val="center"/>
          </w:tcPr>
          <w:p w14:paraId="5363623A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十</w:t>
            </w:r>
            <w:r>
              <w:rPr>
                <w:rFonts w:hint="eastAsia" w:ascii="Times New Roman" w:hAnsi="Times New Roman" w:cs="宋体"/>
              </w:rPr>
              <w:t>一章到第十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六</w:t>
            </w:r>
            <w:r>
              <w:rPr>
                <w:rFonts w:hint="eastAsia" w:ascii="Times New Roman" w:hAnsi="Times New Roman" w:cs="宋体"/>
              </w:rPr>
              <w:t>章内容</w:t>
            </w:r>
          </w:p>
        </w:tc>
        <w:tc>
          <w:tcPr>
            <w:tcW w:w="3461" w:type="dxa"/>
            <w:vAlign w:val="center"/>
          </w:tcPr>
          <w:p w14:paraId="26BC2270"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对应毕业要求3</w:t>
            </w:r>
            <w:r>
              <w:rPr>
                <w:rFonts w:ascii="Times New Roman" w:hAnsi="Times New Roman" w:cs="宋体"/>
              </w:rPr>
              <w:t>学科素养：</w:t>
            </w:r>
            <w:r>
              <w:rPr>
                <w:rFonts w:hint="eastAsia" w:ascii="Times New Roman" w:hAnsi="Times New Roman" w:cs="宋体"/>
              </w:rPr>
              <w:t>3-</w:t>
            </w:r>
            <w:r>
              <w:rPr>
                <w:rFonts w:ascii="Times New Roman" w:hAnsi="Times New Roman" w:cs="宋体"/>
              </w:rPr>
              <w:t>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熟悉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英语词汇的语义及语用考量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，具有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分语类选词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和跨文化交流等专业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初步运用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能力；掌握英语学科知识体系基本思想和方法。</w:t>
            </w:r>
          </w:p>
        </w:tc>
      </w:tr>
      <w:tr w14:paraId="66138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atLeast"/>
          <w:jc w:val="center"/>
        </w:trPr>
        <w:tc>
          <w:tcPr>
            <w:tcW w:w="1177" w:type="dxa"/>
            <w:vMerge w:val="restart"/>
            <w:vAlign w:val="center"/>
          </w:tcPr>
          <w:p w14:paraId="627DB837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课程目标2</w:t>
            </w:r>
          </w:p>
        </w:tc>
        <w:tc>
          <w:tcPr>
            <w:tcW w:w="1381" w:type="dxa"/>
            <w:vAlign w:val="center"/>
          </w:tcPr>
          <w:p w14:paraId="0C110A7F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2.1</w:t>
            </w:r>
          </w:p>
        </w:tc>
        <w:tc>
          <w:tcPr>
            <w:tcW w:w="2179" w:type="dxa"/>
            <w:vAlign w:val="center"/>
          </w:tcPr>
          <w:p w14:paraId="04CC6EED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第一章到第十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六</w:t>
            </w:r>
            <w:r>
              <w:rPr>
                <w:rFonts w:hint="eastAsia" w:ascii="Times New Roman" w:hAnsi="Times New Roman" w:cs="宋体"/>
              </w:rPr>
              <w:t>章内容</w:t>
            </w:r>
          </w:p>
        </w:tc>
        <w:tc>
          <w:tcPr>
            <w:tcW w:w="3461" w:type="dxa"/>
            <w:vAlign w:val="center"/>
          </w:tcPr>
          <w:p w14:paraId="31C823D5"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对应毕业要求2教育情怀：2-</w:t>
            </w:r>
            <w:r>
              <w:rPr>
                <w:rFonts w:ascii="Times New Roman" w:hAnsi="Times New Roman" w:cs="宋体"/>
              </w:rPr>
              <w:t>3</w:t>
            </w:r>
            <w:r>
              <w:rPr>
                <w:rFonts w:hint="eastAsia" w:ascii="Times New Roman" w:hAnsi="Times New Roman" w:cs="宋体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14:paraId="7E3F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1177" w:type="dxa"/>
            <w:vMerge w:val="continue"/>
            <w:vAlign w:val="center"/>
          </w:tcPr>
          <w:p w14:paraId="15911682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1" w:type="dxa"/>
            <w:vAlign w:val="center"/>
          </w:tcPr>
          <w:p w14:paraId="7A193D1C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2.2</w:t>
            </w:r>
          </w:p>
        </w:tc>
        <w:tc>
          <w:tcPr>
            <w:tcW w:w="2179" w:type="dxa"/>
            <w:vAlign w:val="center"/>
          </w:tcPr>
          <w:p w14:paraId="354A4ABE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</w:rPr>
              <w:t>第一章到第十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六</w:t>
            </w:r>
            <w:r>
              <w:rPr>
                <w:rFonts w:hint="eastAsia" w:ascii="Times New Roman" w:hAnsi="Times New Roman" w:cs="宋体"/>
              </w:rPr>
              <w:t>章内容</w:t>
            </w:r>
          </w:p>
        </w:tc>
        <w:tc>
          <w:tcPr>
            <w:tcW w:w="3461" w:type="dxa"/>
            <w:vAlign w:val="center"/>
          </w:tcPr>
          <w:p w14:paraId="7E222054">
            <w:pPr>
              <w:spacing w:line="400" w:lineRule="exact"/>
              <w:jc w:val="left"/>
              <w:rPr>
                <w:rFonts w:ascii="Times New Roman" w:hAnsi="Times New Roman" w:eastAsia="宋体" w:cs="宋体"/>
                <w:szCs w:val="20"/>
              </w:rPr>
            </w:pPr>
            <w:r>
              <w:rPr>
                <w:rFonts w:hint="eastAsia" w:ascii="Times New Roman" w:hAnsi="Times New Roman" w:eastAsia="宋体" w:cs="宋体"/>
                <w:szCs w:val="20"/>
              </w:rPr>
              <w:t>对应毕业要求7学会反思：7-</w:t>
            </w:r>
            <w:r>
              <w:rPr>
                <w:rFonts w:ascii="Times New Roman" w:hAnsi="Times New Roman" w:eastAsia="宋体" w:cs="宋体"/>
                <w:szCs w:val="20"/>
              </w:rPr>
              <w:t>3</w:t>
            </w:r>
            <w:r>
              <w:rPr>
                <w:rFonts w:hint="eastAsia" w:ascii="Times New Roman" w:hAnsi="Times New Roman" w:eastAsia="宋体" w:cs="宋体"/>
                <w:szCs w:val="20"/>
              </w:rPr>
              <w:t>初步掌握</w:t>
            </w:r>
            <w:r>
              <w:rPr>
                <w:rFonts w:hint="eastAsia" w:ascii="Times New Roman" w:hAnsi="Times New Roman" w:eastAsia="宋体" w:cs="宋体"/>
                <w:szCs w:val="20"/>
                <w:lang w:val="en-US" w:eastAsia="zh-CN"/>
              </w:rPr>
              <w:t>词汇学习</w:t>
            </w:r>
            <w:r>
              <w:rPr>
                <w:rFonts w:hint="eastAsia" w:ascii="Times New Roman" w:hAnsi="Times New Roman" w:eastAsia="宋体" w:cs="宋体"/>
                <w:szCs w:val="20"/>
              </w:rPr>
              <w:t>反思的方法，具有一定创新意识，能够运用批判性思维进行自我反思，不断完善教学。</w:t>
            </w:r>
          </w:p>
        </w:tc>
      </w:tr>
      <w:tr w14:paraId="220B2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177" w:type="dxa"/>
            <w:vMerge w:val="restart"/>
            <w:vAlign w:val="center"/>
          </w:tcPr>
          <w:p w14:paraId="37B45653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课程目标3</w:t>
            </w:r>
          </w:p>
          <w:p w14:paraId="5A3CE15A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1" w:type="dxa"/>
            <w:vAlign w:val="center"/>
          </w:tcPr>
          <w:p w14:paraId="6C9E146E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  <w:szCs w:val="21"/>
              </w:rPr>
              <w:t>3</w:t>
            </w:r>
            <w:r>
              <w:rPr>
                <w:rFonts w:ascii="Times New Roman" w:hAnsi="Times New Roman" w:cs="宋体"/>
                <w:szCs w:val="21"/>
              </w:rPr>
              <w:t xml:space="preserve">.1 </w:t>
            </w:r>
          </w:p>
        </w:tc>
        <w:tc>
          <w:tcPr>
            <w:tcW w:w="2179" w:type="dxa"/>
            <w:vAlign w:val="center"/>
          </w:tcPr>
          <w:p w14:paraId="0782BEE5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</w:rPr>
              <w:t>第一章到第</w:t>
            </w:r>
            <w:r>
              <w:rPr>
                <w:rFonts w:hint="eastAsia" w:ascii="Times New Roman" w:hAnsi="Times New Roman" w:cs="宋体"/>
                <w:lang w:val="en-US" w:eastAsia="zh-CN"/>
              </w:rPr>
              <w:t>九</w:t>
            </w:r>
            <w:r>
              <w:rPr>
                <w:rFonts w:hint="eastAsia" w:ascii="Times New Roman" w:hAnsi="Times New Roman" w:cs="宋体"/>
              </w:rPr>
              <w:t>章内容</w:t>
            </w:r>
          </w:p>
        </w:tc>
        <w:tc>
          <w:tcPr>
            <w:tcW w:w="3461" w:type="dxa"/>
            <w:vAlign w:val="center"/>
          </w:tcPr>
          <w:p w14:paraId="3DE1FF47"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对应毕业要求2 教育情怀：2-</w:t>
            </w:r>
            <w:r>
              <w:rPr>
                <w:rFonts w:ascii="Times New Roman" w:hAnsi="Times New Roman" w:cs="宋体"/>
              </w:rPr>
              <w:t>4</w:t>
            </w:r>
            <w:r>
              <w:rPr>
                <w:rFonts w:hint="eastAsia" w:ascii="Times New Roman" w:hAnsi="Times New Roman" w:cs="宋体"/>
              </w:rPr>
              <w:t>具有以人为本的意识，尊重、维护人的尊严与价值；关切学生的发展与幸福感，具有尊重个人与关切人类的态度</w:t>
            </w:r>
          </w:p>
        </w:tc>
      </w:tr>
      <w:tr w14:paraId="1A18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  <w:jc w:val="center"/>
        </w:trPr>
        <w:tc>
          <w:tcPr>
            <w:tcW w:w="1177" w:type="dxa"/>
            <w:vMerge w:val="continue"/>
            <w:vAlign w:val="center"/>
          </w:tcPr>
          <w:p w14:paraId="20F54CC2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1" w:type="dxa"/>
            <w:vAlign w:val="center"/>
          </w:tcPr>
          <w:p w14:paraId="7D8E6A1E">
            <w:pPr>
              <w:pStyle w:val="3"/>
              <w:spacing w:before="156" w:beforeLines="50" w:after="156" w:afterLines="50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  <w:szCs w:val="21"/>
              </w:rPr>
              <w:t xml:space="preserve"> </w:t>
            </w:r>
            <w:r>
              <w:rPr>
                <w:rFonts w:ascii="Times New Roman" w:hAnsi="Times New Roman" w:cs="宋体"/>
                <w:szCs w:val="21"/>
              </w:rPr>
              <w:t xml:space="preserve">   3.2 </w:t>
            </w:r>
          </w:p>
        </w:tc>
        <w:tc>
          <w:tcPr>
            <w:tcW w:w="2179" w:type="dxa"/>
            <w:vAlign w:val="center"/>
          </w:tcPr>
          <w:p w14:paraId="5B89F137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</w:rPr>
              <w:t>第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十</w:t>
            </w:r>
            <w:r>
              <w:rPr>
                <w:rFonts w:hint="eastAsia" w:ascii="Times New Roman" w:hAnsi="Times New Roman" w:cs="宋体"/>
              </w:rPr>
              <w:t>章到第十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六</w:t>
            </w:r>
            <w:r>
              <w:rPr>
                <w:rFonts w:hint="eastAsia" w:ascii="Times New Roman" w:hAnsi="Times New Roman" w:cs="宋体"/>
              </w:rPr>
              <w:t>章内容</w:t>
            </w:r>
          </w:p>
        </w:tc>
        <w:tc>
          <w:tcPr>
            <w:tcW w:w="3461" w:type="dxa"/>
            <w:vAlign w:val="center"/>
          </w:tcPr>
          <w:p w14:paraId="55F7AF9C">
            <w:pPr>
              <w:pStyle w:val="3"/>
              <w:spacing w:before="156" w:beforeLines="50" w:after="156" w:afterLines="50"/>
              <w:jc w:val="left"/>
              <w:rPr>
                <w:rFonts w:hint="default" w:ascii="Times New Roman" w:hAnsi="Times New Roman" w:eastAsia="宋体" w:cs="宋体"/>
                <w:lang w:val="en-US" w:eastAsia="zh-CN"/>
              </w:rPr>
            </w:pPr>
            <w:r>
              <w:rPr>
                <w:rFonts w:hint="eastAsia" w:ascii="Times New Roman" w:hAnsi="Times New Roman" w:cs="宋体"/>
              </w:rPr>
              <w:t>对应毕业要求2 教育情怀：2-</w:t>
            </w:r>
            <w:r>
              <w:rPr>
                <w:rFonts w:ascii="Times New Roman" w:hAnsi="Times New Roman" w:cs="宋体"/>
              </w:rPr>
              <w:t>4</w:t>
            </w:r>
            <w:r>
              <w:rPr>
                <w:rFonts w:hint="eastAsia" w:ascii="Times New Roman" w:hAnsi="Times New Roman" w:cs="宋体"/>
              </w:rPr>
              <w:t>具有以人为本的意识，尊重、维护人的尊严与价值；关切学生的发展与幸福感，</w:t>
            </w:r>
            <w:r>
              <w:rPr>
                <w:rFonts w:hint="eastAsia" w:ascii="Times New Roman" w:hAnsi="Times New Roman" w:cs="宋体"/>
                <w:lang w:val="en-US" w:eastAsia="zh-CN"/>
              </w:rPr>
              <w:t>通过本阶段学习，启发学生树立文化自信和词汇作为语言工具基本构件的有意识鉴别。</w:t>
            </w:r>
          </w:p>
        </w:tc>
      </w:tr>
    </w:tbl>
    <w:p w14:paraId="2AF64DC1">
      <w:pPr>
        <w:widowControl/>
        <w:shd w:val="clear" w:color="auto" w:fill="FFFFFF"/>
        <w:spacing w:line="315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 w14:paraId="215BA45B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63A23861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  <w:r>
        <w:rPr>
          <w:rFonts w:hint="eastAsia" w:ascii="黑体" w:hAnsi="黑体" w:eastAsia="黑体" w:cs="宋体"/>
          <w:b/>
          <w:sz w:val="28"/>
          <w:szCs w:val="28"/>
        </w:rPr>
        <w:t>三、教</w:t>
      </w:r>
      <w:r>
        <w:rPr>
          <w:rFonts w:hint="eastAsia" w:ascii="黑体" w:hAnsi="黑体" w:eastAsia="黑体" w:cs="宋体"/>
          <w:b/>
          <w:sz w:val="28"/>
          <w:szCs w:val="28"/>
          <w:lang w:val="en-US" w:eastAsia="zh-CN"/>
        </w:rPr>
        <w:t>学</w:t>
      </w:r>
      <w:r>
        <w:rPr>
          <w:rFonts w:hint="eastAsia" w:ascii="黑体" w:hAnsi="黑体" w:eastAsia="黑体" w:cs="宋体"/>
          <w:b/>
          <w:sz w:val="28"/>
          <w:szCs w:val="28"/>
        </w:rPr>
        <w:t>内容</w:t>
      </w:r>
    </w:p>
    <w:p w14:paraId="57F1B1D1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本课程的主要教学内容有词的基本知识、词的形态结构、词的构成方式、词的意义及语义关系、英语词汇的来源及发展、词义的变化、习语及词典知识，具体的教学安排如下。</w:t>
      </w:r>
    </w:p>
    <w:p w14:paraId="7C2C9254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（一）Preliminaries about Lexicology</w:t>
      </w:r>
    </w:p>
    <w:p w14:paraId="6F870414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学时（课堂讲授学时+其他教学学时）：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4</w:t>
      </w:r>
    </w:p>
    <w:p w14:paraId="09708A68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主要内容：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1、L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exicology as a branch of linguistic study</w:t>
      </w:r>
    </w:p>
    <w:p w14:paraId="26A073FB">
      <w:pPr>
        <w:widowControl/>
        <w:shd w:val="clear" w:color="auto" w:fill="FFFFFF"/>
        <w:spacing w:line="315" w:lineRule="atLeast"/>
        <w:ind w:left="359" w:firstLine="105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2、T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he vocabulary of a language</w:t>
      </w:r>
    </w:p>
    <w:p w14:paraId="1683D1D9">
      <w:pPr>
        <w:widowControl/>
        <w:shd w:val="clear" w:color="auto" w:fill="FFFFFF"/>
        <w:spacing w:line="315" w:lineRule="atLeast"/>
        <w:ind w:left="359" w:firstLine="105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3、L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exical knowledge</w:t>
      </w:r>
    </w:p>
    <w:p w14:paraId="4C8FEF88">
      <w:pPr>
        <w:widowControl/>
        <w:shd w:val="clear" w:color="auto" w:fill="FFFFFF"/>
        <w:spacing w:line="315" w:lineRule="atLeast"/>
        <w:ind w:firstLine="42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教学要求： 要求学生了解有关英语词汇的一些基本概念和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学习脉络</w:t>
      </w:r>
    </w:p>
    <w:p w14:paraId="3E8D4919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重点、难点：词的定义</w:t>
      </w:r>
    </w:p>
    <w:p w14:paraId="22F1A4BE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4E9B295F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（二）The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 xml:space="preserve"> Formation of English Words</w:t>
      </w:r>
    </w:p>
    <w:p w14:paraId="41E098A7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学时（课堂讲授学时+其他教学学时）：8</w:t>
      </w:r>
    </w:p>
    <w:p w14:paraId="5156E31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主要内容：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c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oncepts and classification of morphemes</w:t>
      </w:r>
    </w:p>
    <w:p w14:paraId="3218B70F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a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ffixes and roots</w:t>
      </w:r>
    </w:p>
    <w:p w14:paraId="4B553CD0">
      <w:pPr>
        <w:widowControl/>
        <w:shd w:val="clear" w:color="auto" w:fill="FFFFFF"/>
        <w:spacing w:line="315" w:lineRule="atLeast"/>
        <w:ind w:left="3360" w:hanging="1890"/>
        <w:jc w:val="left"/>
        <w:rPr>
          <w:rFonts w:ascii="宋体" w:hAnsi="宋体" w:eastAsia="PMingLiU" w:cs="宋体"/>
          <w:color w:val="333333"/>
          <w:kern w:val="0"/>
          <w:sz w:val="24"/>
          <w:szCs w:val="24"/>
          <w:lang w:eastAsia="zh-TW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、主要的构词法：词缀法、复合法、转类法、拼缀法、截短法、首字母缩略法、逆生法</w:t>
      </w:r>
    </w:p>
    <w:p w14:paraId="170EB516">
      <w:pPr>
        <w:widowControl/>
        <w:shd w:val="clear" w:color="auto" w:fill="FFFFFF"/>
        <w:spacing w:line="315" w:lineRule="atLeast"/>
        <w:ind w:left="3360" w:hanging="1890"/>
        <w:jc w:val="left"/>
        <w:rPr>
          <w:rFonts w:hint="eastAsia" w:ascii="微软雅黑" w:hAnsi="微软雅黑" w:cs="宋体"/>
          <w:color w:val="333333"/>
          <w:kern w:val="0"/>
          <w:szCs w:val="21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4. chunks and supra-morphemic units</w:t>
      </w:r>
    </w:p>
    <w:p w14:paraId="1D5F5FEF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教学要求： 要求学生了解词素与词的区别，熟悉常见的词根和词缀，掌握主要的七种英语构词法</w:t>
      </w:r>
    </w:p>
    <w:p w14:paraId="73B0588B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重点、难点：构词法</w:t>
      </w:r>
    </w:p>
    <w:p w14:paraId="6437F06A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763BD2B2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（三）M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eanings of Words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           </w:t>
      </w:r>
    </w:p>
    <w:p w14:paraId="3A40BD99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学时（课堂讲授学时+其他教学学时）：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8</w:t>
      </w:r>
    </w:p>
    <w:p w14:paraId="3587CF2F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主要内容：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词义的理据、词义的类别</w:t>
      </w:r>
    </w:p>
    <w:p w14:paraId="1785487A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多义关系、同形同音异义关系、同义关系、反义关系、上下义关系</w:t>
      </w:r>
    </w:p>
    <w:p w14:paraId="68E14E8E">
      <w:pPr>
        <w:widowControl/>
        <w:shd w:val="clear" w:color="auto" w:fill="FFFFFF"/>
        <w:spacing w:line="315" w:lineRule="atLeast"/>
        <w:ind w:left="3360" w:hanging="189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词义的扩大、词义的缩小、词义的升华、词义的降格</w:t>
      </w:r>
    </w:p>
    <w:p w14:paraId="7C3E5530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教学要求： 要求学生了解和掌握词义的组成、词义关系和词义的变化</w:t>
      </w:r>
    </w:p>
    <w:p w14:paraId="426E3E2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重点、难点： 词义关系</w:t>
      </w:r>
    </w:p>
    <w:p w14:paraId="6D3EA6D8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04DDC926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（四）B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ridging words with other factors</w:t>
      </w:r>
    </w:p>
    <w:p w14:paraId="2975115F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学时（课堂讲授学时+其他教学学时）：6</w:t>
      </w:r>
    </w:p>
    <w:p w14:paraId="62EB3114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主要内容：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S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tyle and formality</w:t>
      </w:r>
    </w:p>
    <w:p w14:paraId="6E6BCCB8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H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onorifics in English</w:t>
      </w:r>
    </w:p>
    <w:p w14:paraId="2DE9F161">
      <w:pPr>
        <w:widowControl/>
        <w:shd w:val="clear" w:color="auto" w:fill="FFFFFF"/>
        <w:spacing w:line="315" w:lineRule="atLeast"/>
        <w:ind w:left="3360" w:hanging="189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A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ppraising contours in words</w:t>
      </w:r>
    </w:p>
    <w:p w14:paraId="493705B3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教学要求： 要求学生了解和掌握英语习语的特点和使用</w:t>
      </w:r>
    </w:p>
    <w:p w14:paraId="03EE74D5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重点、难点： w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ord in use</w:t>
      </w:r>
    </w:p>
    <w:p w14:paraId="1F234C0F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1F814929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（五）E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nglish words through history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           </w:t>
      </w:r>
    </w:p>
    <w:p w14:paraId="135BA4CD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学时（课堂讲授学时+其他教学学时）：4</w:t>
      </w:r>
    </w:p>
    <w:p w14:paraId="2D4D1DF8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主要内容：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S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emantic change of English words</w:t>
      </w:r>
    </w:p>
    <w:p w14:paraId="6F8FE9C6">
      <w:pPr>
        <w:widowControl/>
        <w:shd w:val="clear" w:color="auto" w:fill="FFFFFF"/>
        <w:spacing w:line="315" w:lineRule="atLeast"/>
        <w:ind w:firstLine="1470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M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orphological change of words</w:t>
      </w:r>
    </w:p>
    <w:p w14:paraId="71A47C27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宋体" w:hAnsi="宋体" w:eastAsia="宋体" w:cs="宋体"/>
          <w:color w:val="333333"/>
          <w:kern w:val="0"/>
          <w:sz w:val="24"/>
          <w:szCs w:val="24"/>
        </w:rPr>
        <w:t>3. Words borrowed from other languages</w:t>
      </w:r>
    </w:p>
    <w:p w14:paraId="22CA6B6A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教学要求： 要求学生了解和掌握英语词汇的外来特征，尤其是近代的特点</w:t>
      </w:r>
    </w:p>
    <w:p w14:paraId="7EE597C7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重点、难点： 外来语掌握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>的技巧</w:t>
      </w:r>
    </w:p>
    <w:p w14:paraId="24F02AAD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59B73E79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（六）Types</w:t>
      </w:r>
      <w:r>
        <w:rPr>
          <w:rFonts w:ascii="宋体" w:hAnsi="宋体" w:eastAsia="宋体" w:cs="宋体"/>
          <w:color w:val="333333"/>
          <w:kern w:val="0"/>
          <w:sz w:val="24"/>
          <w:szCs w:val="24"/>
        </w:rPr>
        <w:t xml:space="preserve"> and components of dictionaries </w:t>
      </w:r>
    </w:p>
    <w:p w14:paraId="3B0C66DA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学时（课堂讲授学时+其他教学学时）：2</w:t>
      </w:r>
    </w:p>
    <w:p w14:paraId="56940C26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主要内容：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英语词典的种类</w:t>
      </w:r>
    </w:p>
    <w:p w14:paraId="7579ED6B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选择英语词典的几个原则</w:t>
      </w:r>
    </w:p>
    <w:p w14:paraId="0779FB16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3、介绍二本常用英语词典的特色</w:t>
      </w:r>
    </w:p>
    <w:p w14:paraId="749052F8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教学要求： 要求学生了解英语词典的种类，懂得如何选择合适的词典</w:t>
      </w:r>
    </w:p>
    <w:p w14:paraId="061ACA4B">
      <w:pPr>
        <w:widowControl/>
        <w:shd w:val="clear" w:color="auto" w:fill="FFFFFF"/>
        <w:spacing w:line="315" w:lineRule="atLeast"/>
        <w:ind w:firstLine="42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重点、难点： 英语词典的不同类别</w:t>
      </w:r>
    </w:p>
    <w:p w14:paraId="1BA4430E">
      <w:pPr>
        <w:widowControl/>
        <w:shd w:val="clear" w:color="auto" w:fill="FFFFFF"/>
        <w:spacing w:line="315" w:lineRule="atLeast"/>
        <w:ind w:firstLine="42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 w14:paraId="4FF56190">
      <w:pPr>
        <w:widowControl/>
        <w:spacing w:before="156" w:beforeLines="50" w:after="156" w:afterLines="50"/>
        <w:ind w:firstLine="56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>四、学时分配</w:t>
      </w:r>
    </w:p>
    <w:p w14:paraId="13ACBD36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Cs w:val="21"/>
        </w:rPr>
        <w:t>表2：各章节的具体内容和学时分配表</w:t>
      </w:r>
    </w:p>
    <w:tbl>
      <w:tblPr>
        <w:tblStyle w:val="6"/>
        <w:tblW w:w="838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776"/>
        <w:gridCol w:w="4552"/>
        <w:gridCol w:w="2520"/>
      </w:tblGrid>
      <w:tr w14:paraId="4F8CEE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BB18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周次</w:t>
            </w:r>
          </w:p>
        </w:tc>
        <w:tc>
          <w:tcPr>
            <w:tcW w:w="53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E6D6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讲       课</w:t>
            </w: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2C05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课堂练习及课外作业</w:t>
            </w:r>
          </w:p>
        </w:tc>
      </w:tr>
      <w:tr w14:paraId="1073B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B3EC42"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35F71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5B341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内       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5BF08">
            <w:pPr>
              <w:widowControl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学时分配</w:t>
            </w:r>
          </w:p>
        </w:tc>
      </w:tr>
      <w:tr w14:paraId="202A1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37B43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BB21D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C16D8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第一章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Preliminaries about lexicology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06955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64EC2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CE660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E5B5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78C62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第二章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T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he Formation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910A5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493B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608F2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8BEF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D34EA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三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G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rammatical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AAB28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760A25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C79C9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2E2BF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C5B01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四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I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diomatic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307C7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66149D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F8484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16E69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DFB5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无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emantic types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C2AFC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BD07A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977E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748E5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9160A">
            <w:pPr>
              <w:widowControl/>
              <w:spacing w:line="242" w:lineRule="atLeast"/>
              <w:ind w:left="420" w:hanging="42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六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emantic networds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91B7F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BB5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B59B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BAA6F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D84E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七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Semantic relations among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42C7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2DF4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9E8EF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8FF51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56F2E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八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motional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DDB6F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01D45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A2429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3152B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91AA7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九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tylistic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9731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2</w:t>
            </w:r>
          </w:p>
        </w:tc>
      </w:tr>
      <w:tr w14:paraId="1F4B88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B279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9B99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B8903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实践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C3C34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C56E0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7D11C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8347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10549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Social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 xml:space="preserve">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43628">
            <w:pPr>
              <w:widowControl/>
              <w:spacing w:line="242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C554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B77D1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A7E6C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73B1B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十一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ultural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DC242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08355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4469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C8F8D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63820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十二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ognitive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6E0F3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B00C7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CA6BE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398E4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53474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十三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hange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196E3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F1661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0700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E742F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3FBD2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十四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L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oan words in English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513E3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208A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39122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A16E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A63FD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十五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Types and components of dictionalries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52B7D"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7C08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D10EE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F35AB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6039">
            <w:pPr>
              <w:widowControl/>
              <w:spacing w:line="242" w:lineRule="atLeas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96A54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14:paraId="3F0A5428">
      <w:pPr>
        <w:widowControl/>
        <w:shd w:val="clear" w:color="auto" w:fill="FFFFFF"/>
        <w:spacing w:line="315" w:lineRule="atLeast"/>
        <w:ind w:firstLine="42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 w14:paraId="5879A55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  <w:r>
        <w:rPr>
          <w:rFonts w:hint="eastAsia" w:ascii="Times New Roman" w:hAnsi="Times New Roman" w:eastAsia="宋体"/>
          <w:b/>
          <w:sz w:val="28"/>
          <w:szCs w:val="28"/>
        </w:rPr>
        <w:t>五、教学进度</w:t>
      </w:r>
    </w:p>
    <w:p w14:paraId="4DC9A292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b/>
          <w:szCs w:val="21"/>
        </w:rPr>
      </w:pPr>
    </w:p>
    <w:p w14:paraId="6552045D"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b/>
          <w:bCs/>
          <w:color w:val="333333"/>
          <w:kern w:val="0"/>
          <w:sz w:val="24"/>
          <w:szCs w:val="24"/>
        </w:rPr>
        <w:t>                            </w:t>
      </w:r>
      <w:r>
        <w:rPr>
          <w:rFonts w:hint="eastAsia" w:ascii="Times New Roman" w:hAnsi="Times New Roman" w:eastAsia="宋体"/>
          <w:b/>
          <w:szCs w:val="21"/>
        </w:rPr>
        <w:t>表3：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《英语词汇学》教学进度表</w:t>
      </w:r>
    </w:p>
    <w:p w14:paraId="3202488A"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 w:val="24"/>
          <w:szCs w:val="24"/>
        </w:rPr>
        <w:t> </w:t>
      </w:r>
    </w:p>
    <w:tbl>
      <w:tblPr>
        <w:tblStyle w:val="6"/>
        <w:tblW w:w="838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776"/>
        <w:gridCol w:w="4552"/>
        <w:gridCol w:w="2520"/>
      </w:tblGrid>
      <w:tr w14:paraId="212B0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5B26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周次</w:t>
            </w:r>
          </w:p>
        </w:tc>
        <w:tc>
          <w:tcPr>
            <w:tcW w:w="53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8B8A3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讲       课</w:t>
            </w: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DEAB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课堂练习及课外作业</w:t>
            </w:r>
          </w:p>
        </w:tc>
      </w:tr>
      <w:tr w14:paraId="10A45A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3A75A9"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D1AC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时数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0DDEB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内       容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6987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内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    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</w:t>
            </w:r>
          </w:p>
        </w:tc>
      </w:tr>
      <w:tr w14:paraId="56B69C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55D27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05FFA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D1CE8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第一章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Preliminaries about lexicology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12C2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14:paraId="1C300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604D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9824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CEBF5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第二章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T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he Formation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65EB3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18799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8ADE3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E9897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7E265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三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G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rammatical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00A34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7136B3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263BF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153A8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4A88D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四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I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diomatic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AE687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4C953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2592A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DD34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A679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无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emantic types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4B888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14:paraId="231901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9665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54BBE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DD631">
            <w:pPr>
              <w:widowControl/>
              <w:spacing w:line="242" w:lineRule="atLeast"/>
              <w:ind w:left="420" w:hanging="42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六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emantic networds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18930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7D9C0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947D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6777C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897D6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七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Semantic relations among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0F267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202FA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8A31E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6582E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4E5F6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八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E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motional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95F8F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1724C4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8E9E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6B673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7025B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九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tylistic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A2745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14:paraId="5B1FFA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1114C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AAE09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7BE4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实践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89357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在教师的指导下，运用已掌握的知识归纳或分析英语词汇的某些现象，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利用AI生成的文本，判断词汇运用的得体度等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。</w:t>
            </w:r>
          </w:p>
        </w:tc>
      </w:tr>
      <w:tr w14:paraId="3F1E9B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85F0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A3B3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9A410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Social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 xml:space="preserve">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0EAB">
            <w:pPr>
              <w:widowControl/>
              <w:spacing w:line="242" w:lineRule="atLeas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14:paraId="4252C7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7819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830EA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FF6B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十一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ultural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7DB53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4E8C00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8E59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AD119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B2AE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十二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ognitive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185A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14:paraId="63F242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2B8C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17026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A8883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十三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hange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3D77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14:paraId="10825F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948D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578AC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84FF1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十四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L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oan words in English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6135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14:paraId="25A5B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73B8A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B448E">
            <w:pPr>
              <w:widowControl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0096">
            <w:pPr>
              <w:widowControl/>
              <w:spacing w:line="242" w:lineRule="atLeast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十五</w:t>
            </w:r>
            <w:r>
              <w:rPr>
                <w:rFonts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章</w:t>
            </w: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楷体_GB2312" w:cs="Times New Roman"/>
                <w:color w:val="333333"/>
                <w:kern w:val="0"/>
                <w:sz w:val="24"/>
                <w:szCs w:val="24"/>
              </w:rPr>
              <w:t>Types and components of dictionalries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621D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14:paraId="620C5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72F29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5E3E6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9761">
            <w:pPr>
              <w:widowControl/>
              <w:spacing w:line="242" w:lineRule="atLeast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BF5FE">
            <w:pPr>
              <w:widowControl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14:paraId="47B6EB10"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Times New Roman" w:hAnsi="Times New Roman" w:eastAsia="微软雅黑" w:cs="Times New Roman"/>
          <w:color w:val="333333"/>
          <w:kern w:val="0"/>
          <w:sz w:val="24"/>
          <w:szCs w:val="24"/>
        </w:rPr>
        <w:t> </w:t>
      </w:r>
    </w:p>
    <w:p w14:paraId="2D91B2CE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5D156B98">
      <w:pPr>
        <w:widowControl/>
        <w:spacing w:before="156" w:beforeLines="50" w:after="156" w:afterLines="50"/>
        <w:ind w:firstLine="56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>六、教材及参考书目</w:t>
      </w:r>
    </w:p>
    <w:p w14:paraId="7D920B44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本课程采用的是自编教材，主要参考资料为：</w:t>
      </w:r>
    </w:p>
    <w:p w14:paraId="50FFB452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．《英语词汇学》全国高等教育自学考试指导委员会组编教材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　张维友编著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外语教学与研究出版社 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1997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年</w:t>
      </w:r>
    </w:p>
    <w:p w14:paraId="7B334E0E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．《现代英语词汇学概论》 张韵斐主编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北京师范大学出版社　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1986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年</w:t>
      </w:r>
    </w:p>
    <w:p w14:paraId="6EB14732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．《现代英语词汇学》 陆国强编著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,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上海教育出版社 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1983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年</w:t>
      </w:r>
    </w:p>
    <w:p w14:paraId="378A6F0C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．《英语词汇学教程》汪榕培、卢晓娟编著，上海外语教育出版社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1997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年</w:t>
      </w:r>
    </w:p>
    <w:p w14:paraId="7253A43D">
      <w:pPr>
        <w:widowControl/>
        <w:shd w:val="clear" w:color="auto" w:fill="FFFFFF"/>
        <w:spacing w:line="315" w:lineRule="atLeast"/>
        <w:ind w:left="359" w:firstLine="42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 w14:paraId="367F666A">
      <w:pPr>
        <w:widowControl/>
        <w:spacing w:before="156" w:beforeLines="50" w:after="156" w:afterLines="50"/>
        <w:ind w:firstLine="56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 xml:space="preserve">七、教学方法 </w:t>
      </w:r>
    </w:p>
    <w:p w14:paraId="29FB733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讲授法：教师采用举例、对比等多种方式讲解主要概念及课程其他内容。</w:t>
      </w:r>
    </w:p>
    <w:p w14:paraId="2E7EC38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</w:rPr>
        <w:t>2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讨论法：教师组织学生分组或全班讨论。</w:t>
      </w:r>
    </w:p>
    <w:p w14:paraId="26C6D59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  <w:lang w:val="en-GB"/>
        </w:rPr>
        <w:t>3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案例分析：教师和学生精选短篇小说典型案例，运用相关概念进行分析</w:t>
      </w:r>
    </w:p>
    <w:p w14:paraId="46635DC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  <w:lang w:val="en-GB"/>
        </w:rPr>
        <w:t>4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反思教学法：学生课后复习、反思，教师第二周课前提问并点评。</w:t>
      </w:r>
    </w:p>
    <w:p w14:paraId="3464FAB1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099C91F8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24"/>
          <w:szCs w:val="24"/>
        </w:rPr>
        <w:t>六、考核方式</w:t>
      </w:r>
    </w:p>
    <w:p w14:paraId="763B81D1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本课程考核采取平时成绩（课外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及随堂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作业）、期末考试相结合的形式，分别占总成绩的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30%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70%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TW"/>
        </w:rPr>
        <w:t>（以百分制计）。</w:t>
      </w:r>
    </w:p>
    <w:p w14:paraId="6DBA170A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表4：课程考核与课程目标的对应关系表</w:t>
      </w:r>
      <w:r>
        <w:rPr>
          <w:rFonts w:hint="eastAsia" w:ascii="Times New Roman" w:hAnsi="Times New Roman" w:eastAsia="宋体"/>
          <w:szCs w:val="21"/>
        </w:rPr>
        <w:t>（五号宋体）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716"/>
        <w:gridCol w:w="2849"/>
      </w:tblGrid>
      <w:tr w14:paraId="6938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1712CFF9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课程目标</w:t>
            </w:r>
          </w:p>
        </w:tc>
        <w:tc>
          <w:tcPr>
            <w:tcW w:w="3716" w:type="dxa"/>
            <w:vAlign w:val="center"/>
          </w:tcPr>
          <w:p w14:paraId="47C14851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考核方式</w:t>
            </w:r>
          </w:p>
        </w:tc>
      </w:tr>
      <w:tr w14:paraId="334CB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2803B550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课程目标1</w:t>
            </w:r>
          </w:p>
        </w:tc>
        <w:tc>
          <w:tcPr>
            <w:tcW w:w="3716" w:type="dxa"/>
            <w:vAlign w:val="center"/>
          </w:tcPr>
          <w:p w14:paraId="314F7E6D">
            <w:pPr>
              <w:pStyle w:val="3"/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培养学生文学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词汇学习能力</w:t>
            </w:r>
            <w:r>
              <w:rPr>
                <w:rFonts w:hint="eastAsia" w:ascii="Times New Roman" w:hAnsi="Times New Roman"/>
                <w:szCs w:val="21"/>
              </w:rPr>
              <w:t>的专业知识</w:t>
            </w:r>
          </w:p>
        </w:tc>
        <w:tc>
          <w:tcPr>
            <w:tcW w:w="2849" w:type="dxa"/>
            <w:vAlign w:val="center"/>
          </w:tcPr>
          <w:p w14:paraId="51B1F68F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平时成绩、期末考察</w:t>
            </w:r>
          </w:p>
        </w:tc>
      </w:tr>
      <w:tr w14:paraId="2F785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2172262C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课程目标2</w:t>
            </w:r>
          </w:p>
        </w:tc>
        <w:tc>
          <w:tcPr>
            <w:tcW w:w="3716" w:type="dxa"/>
            <w:vAlign w:val="center"/>
          </w:tcPr>
          <w:p w14:paraId="332F39D5">
            <w:pPr>
              <w:pStyle w:val="3"/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提高学生的分析能力和独立思考能力</w:t>
            </w:r>
          </w:p>
        </w:tc>
        <w:tc>
          <w:tcPr>
            <w:tcW w:w="2849" w:type="dxa"/>
            <w:vAlign w:val="center"/>
          </w:tcPr>
          <w:p w14:paraId="35CA5DAC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平时成绩、期末考察</w:t>
            </w:r>
          </w:p>
        </w:tc>
      </w:tr>
      <w:tr w14:paraId="656E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37064280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课程目标3</w:t>
            </w:r>
          </w:p>
        </w:tc>
        <w:tc>
          <w:tcPr>
            <w:tcW w:w="3716" w:type="dxa"/>
            <w:vAlign w:val="center"/>
          </w:tcPr>
          <w:p w14:paraId="06320172">
            <w:pPr>
              <w:pStyle w:val="3"/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提升学生</w:t>
            </w:r>
            <w:r>
              <w:rPr>
                <w:rFonts w:hint="eastAsia" w:ascii="Times New Roman" w:hAnsi="Times New Roman"/>
                <w:lang w:val="en-US" w:eastAsia="zh-CN"/>
              </w:rPr>
              <w:t>运用词汇学知识鉴别语篇中词汇</w:t>
            </w:r>
            <w:r>
              <w:rPr>
                <w:rFonts w:hint="eastAsia" w:ascii="Times New Roman" w:hAnsi="Times New Roman"/>
              </w:rPr>
              <w:t>的能力</w:t>
            </w:r>
          </w:p>
        </w:tc>
        <w:tc>
          <w:tcPr>
            <w:tcW w:w="2849" w:type="dxa"/>
            <w:vAlign w:val="center"/>
          </w:tcPr>
          <w:p w14:paraId="476E16D4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平时成绩、期末考察</w:t>
            </w:r>
          </w:p>
        </w:tc>
      </w:tr>
    </w:tbl>
    <w:p w14:paraId="60871C77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 xml:space="preserve">（二）评定方法 </w:t>
      </w:r>
    </w:p>
    <w:p w14:paraId="3A5BDF91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</w:rPr>
        <w:t xml:space="preserve">1．评定方法 </w:t>
      </w:r>
    </w:p>
    <w:p w14:paraId="719C8B7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采用形成性评价方式，关注学生课程目标达成情况，课程总成绩包括：（1）平时成绩（出席率、课堂表现、小组</w:t>
      </w:r>
      <w:bookmarkStart w:id="0" w:name="_GoBack"/>
      <w:bookmarkEnd w:id="0"/>
      <w:r>
        <w:rPr>
          <w:rFonts w:hint="eastAsia" w:ascii="Times New Roman" w:hAnsi="Times New Roman" w:eastAsia="宋体"/>
        </w:rPr>
        <w:t>展示、课后反思）</w:t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ascii="Times New Roman" w:hAnsi="Times New Roman" w:eastAsia="宋体"/>
        </w:rPr>
        <w:t>0%</w:t>
      </w:r>
      <w:r>
        <w:rPr>
          <w:rFonts w:hint="eastAsia" w:ascii="Times New Roman" w:hAnsi="Times New Roman" w:eastAsia="宋体"/>
        </w:rPr>
        <w:t>；（2）期末考察（期末学习报告、课程反思）</w:t>
      </w:r>
      <w:r>
        <w:rPr>
          <w:rFonts w:hint="eastAsia" w:ascii="Times New Roman" w:hAnsi="Times New Roman" w:eastAsia="宋体"/>
          <w:lang w:val="en-US" w:eastAsia="zh-CN"/>
        </w:rPr>
        <w:t>7</w:t>
      </w:r>
      <w:r>
        <w:rPr>
          <w:rFonts w:ascii="Times New Roman" w:hAnsi="Times New Roman" w:eastAsia="宋体"/>
        </w:rPr>
        <w:t>0%</w:t>
      </w:r>
      <w:r>
        <w:rPr>
          <w:rFonts w:hint="eastAsia" w:ascii="Times New Roman" w:hAnsi="Times New Roman" w:eastAsia="宋体"/>
        </w:rPr>
        <w:t xml:space="preserve"> 。</w:t>
      </w:r>
    </w:p>
    <w:p w14:paraId="3AA5E8D9"/>
    <w:p w14:paraId="69509478"/>
    <w:p w14:paraId="2D9DAF03">
      <w:r>
        <w:rPr>
          <w:rFonts w:hint="eastAsia"/>
        </w:rPr>
        <w:t xml:space="preserve">                                执笔人</w:t>
      </w:r>
      <w:r>
        <w:t>：</w:t>
      </w:r>
      <w:r>
        <w:rPr>
          <w:rFonts w:hint="eastAsia"/>
        </w:rPr>
        <w:t xml:space="preserve"> 高明强</w:t>
      </w:r>
    </w:p>
    <w:p w14:paraId="596FFE71">
      <w:pPr>
        <w:rPr>
          <w:rFonts w:hint="eastAsia"/>
        </w:rPr>
      </w:pPr>
      <w:r>
        <w:rPr>
          <w:rFonts w:hint="eastAsia"/>
        </w:rPr>
        <w:t xml:space="preserve">                               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50"/>
    <w:rsid w:val="00124EEC"/>
    <w:rsid w:val="00367650"/>
    <w:rsid w:val="004C79E9"/>
    <w:rsid w:val="00A1591C"/>
    <w:rsid w:val="00A6385B"/>
    <w:rsid w:val="00B804ED"/>
    <w:rsid w:val="00C07EC3"/>
    <w:rsid w:val="00C41010"/>
    <w:rsid w:val="00D0347E"/>
    <w:rsid w:val="02E27678"/>
    <w:rsid w:val="09E521DB"/>
    <w:rsid w:val="18383533"/>
    <w:rsid w:val="28B87070"/>
    <w:rsid w:val="3C6E439A"/>
    <w:rsid w:val="49BC2A36"/>
    <w:rsid w:val="4A7D3C34"/>
    <w:rsid w:val="50871711"/>
    <w:rsid w:val="52F43969"/>
    <w:rsid w:val="7C0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0">
    <w:name w:val="arti_metas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arti_update"/>
    <w:basedOn w:val="7"/>
    <w:uiPriority w:val="0"/>
  </w:style>
  <w:style w:type="character" w:customStyle="1" w:styleId="12">
    <w:name w:val="arti_views"/>
    <w:basedOn w:val="7"/>
    <w:uiPriority w:val="0"/>
  </w:style>
  <w:style w:type="character" w:customStyle="1" w:styleId="13">
    <w:name w:val="wp_visitcount"/>
    <w:basedOn w:val="7"/>
    <w:uiPriority w:val="0"/>
  </w:style>
  <w:style w:type="character" w:customStyle="1" w:styleId="14">
    <w:name w:val="页眉 字符"/>
    <w:basedOn w:val="7"/>
    <w:link w:val="5"/>
    <w:uiPriority w:val="99"/>
    <w:rPr>
      <w:sz w:val="18"/>
      <w:szCs w:val="18"/>
    </w:rPr>
  </w:style>
  <w:style w:type="character" w:customStyle="1" w:styleId="15">
    <w:name w:val="页脚 字符"/>
    <w:basedOn w:val="7"/>
    <w:link w:val="4"/>
    <w:uiPriority w:val="99"/>
    <w:rPr>
      <w:sz w:val="18"/>
      <w:szCs w:val="18"/>
    </w:rPr>
  </w:style>
  <w:style w:type="character" w:customStyle="1" w:styleId="16">
    <w:name w:val="纯文本 字符"/>
    <w:basedOn w:val="7"/>
    <w:link w:val="3"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1277</Words>
  <Characters>1700</Characters>
  <Lines>22</Lines>
  <Paragraphs>6</Paragraphs>
  <TotalTime>2</TotalTime>
  <ScaleCrop>false</ScaleCrop>
  <LinksUpToDate>false</LinksUpToDate>
  <CharactersWithSpaces>1891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2023-01-18T00:37:00Z</dcterms:created>
  <dc:creator>Administrator</dc:creator>
  <cp:lastModifiedBy>明天</cp:lastModifiedBy>
  <dcterms:modified xsi:type="dcterms:W3CDTF">2025-03-25T05:54:24Z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eyJoZGlkIjoiNDU5ODBjNDBkZTQxOGJmYTQyMmIyY2IzMmI4OTcyMjAiLCJ1c2VySWQiOiI1NTQ2NjQ2NjIifQ==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D6AD3AB1781F4BD19E0F0650CDF78390_13</vt:lpwstr>
  </property>
</Properties>
</file>