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6622C">
      <w:pPr>
        <w:jc w:val="center"/>
        <w:rPr>
          <w:rFonts w:ascii="黑体" w:hAnsi="黑体" w:eastAsia="黑体" w:cs="黑体"/>
          <w:b/>
          <w:bCs/>
          <w:sz w:val="32"/>
          <w:szCs w:val="32"/>
        </w:rPr>
      </w:pPr>
      <w:r>
        <w:rPr>
          <w:rFonts w:hint="eastAsia" w:ascii="黑体" w:hAnsi="黑体" w:eastAsia="黑体" w:cs="黑体"/>
          <w:b/>
          <w:bCs/>
          <w:sz w:val="32"/>
          <w:szCs w:val="32"/>
        </w:rPr>
        <w:t>外国语学院《英语视听说（</w:t>
      </w:r>
      <w:r>
        <w:rPr>
          <w:rFonts w:hint="eastAsia" w:ascii="黑体" w:hAnsi="黑体" w:eastAsia="黑体" w:cs="黑体"/>
          <w:b/>
          <w:bCs/>
          <w:sz w:val="32"/>
          <w:szCs w:val="32"/>
          <w:lang w:val="en-US" w:eastAsia="zh-CN"/>
        </w:rPr>
        <w:t>四</w:t>
      </w:r>
      <w:r>
        <w:rPr>
          <w:rFonts w:hint="eastAsia" w:ascii="黑体" w:hAnsi="黑体" w:eastAsia="黑体" w:cs="黑体"/>
          <w:b/>
          <w:bCs/>
          <w:sz w:val="32"/>
          <w:szCs w:val="32"/>
        </w:rPr>
        <w:t>）》课程教学大纲</w:t>
      </w:r>
    </w:p>
    <w:p w14:paraId="40AFC1A3">
      <w:pPr>
        <w:ind w:firstLine="562" w:firstLineChars="200"/>
        <w:jc w:val="left"/>
        <w:rPr>
          <w:rFonts w:ascii="黑体" w:hAnsi="黑体" w:eastAsia="黑体" w:cs="黑体"/>
          <w:b/>
          <w:bCs/>
          <w:sz w:val="28"/>
          <w:szCs w:val="28"/>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272C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14:paraId="5559B31F">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英文名称</w:t>
            </w:r>
          </w:p>
        </w:tc>
        <w:tc>
          <w:tcPr>
            <w:tcW w:w="3685" w:type="dxa"/>
          </w:tcPr>
          <w:p w14:paraId="0CABE4A8">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 xml:space="preserve">English Listening and Speaking </w:t>
            </w:r>
            <w:r>
              <w:rPr>
                <w:rFonts w:hint="eastAsia" w:ascii="Times New Roman" w:hAnsi="Times New Roman" w:eastAsia="宋体" w:cs="Times New Roman"/>
                <w:szCs w:val="21"/>
                <w:lang w:val="en-US" w:eastAsia="zh-CN"/>
              </w:rPr>
              <w:t>V</w:t>
            </w:r>
            <w:r>
              <w:rPr>
                <w:rFonts w:hint="eastAsia" w:ascii="Times New Roman" w:hAnsi="Times New Roman" w:eastAsia="宋体" w:cs="Times New Roman"/>
                <w:szCs w:val="21"/>
              </w:rPr>
              <w:t>I</w:t>
            </w:r>
            <w:r>
              <w:rPr>
                <w:rFonts w:ascii="Times New Roman" w:hAnsi="Times New Roman" w:eastAsia="宋体" w:cs="Times New Roman"/>
                <w:szCs w:val="21"/>
              </w:rPr>
              <w:t xml:space="preserve"> </w:t>
            </w:r>
          </w:p>
        </w:tc>
        <w:tc>
          <w:tcPr>
            <w:tcW w:w="1134" w:type="dxa"/>
            <w:vAlign w:val="center"/>
          </w:tcPr>
          <w:p w14:paraId="569BEFF6">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课程代码</w:t>
            </w:r>
          </w:p>
        </w:tc>
        <w:tc>
          <w:tcPr>
            <w:tcW w:w="2744" w:type="dxa"/>
            <w:vAlign w:val="center"/>
          </w:tcPr>
          <w:p w14:paraId="70766D1A">
            <w:pPr>
              <w:spacing w:line="360" w:lineRule="auto"/>
              <w:rPr>
                <w:rFonts w:ascii="Times New Roman" w:hAnsi="Times New Roman" w:eastAsia="宋体" w:cs="Times New Roman"/>
                <w:szCs w:val="21"/>
              </w:rPr>
            </w:pPr>
            <w:r>
              <w:rPr>
                <w:rFonts w:ascii="Times New Roman" w:hAnsi="Times New Roman" w:eastAsia="宋体" w:cs="Times New Roman"/>
                <w:szCs w:val="21"/>
              </w:rPr>
              <w:t>ENGL3038</w:t>
            </w:r>
          </w:p>
        </w:tc>
      </w:tr>
      <w:tr w14:paraId="0D151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FDE672D">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课程性质</w:t>
            </w:r>
          </w:p>
        </w:tc>
        <w:tc>
          <w:tcPr>
            <w:tcW w:w="3685" w:type="dxa"/>
          </w:tcPr>
          <w:p w14:paraId="48276C44">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大类基础课程</w:t>
            </w:r>
          </w:p>
        </w:tc>
        <w:tc>
          <w:tcPr>
            <w:tcW w:w="1134" w:type="dxa"/>
            <w:vAlign w:val="center"/>
          </w:tcPr>
          <w:p w14:paraId="3592E81D">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授课对象</w:t>
            </w:r>
          </w:p>
        </w:tc>
        <w:tc>
          <w:tcPr>
            <w:tcW w:w="2744" w:type="dxa"/>
          </w:tcPr>
          <w:p w14:paraId="7F24D1DF">
            <w:pPr>
              <w:spacing w:line="360" w:lineRule="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英语、英语师范、翻译</w:t>
            </w:r>
          </w:p>
        </w:tc>
      </w:tr>
      <w:tr w14:paraId="2C0A3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0279ED7">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学   分</w:t>
            </w:r>
          </w:p>
        </w:tc>
        <w:tc>
          <w:tcPr>
            <w:tcW w:w="3685" w:type="dxa"/>
          </w:tcPr>
          <w:p w14:paraId="2DB9AF83">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1.5</w:t>
            </w:r>
          </w:p>
        </w:tc>
        <w:tc>
          <w:tcPr>
            <w:tcW w:w="1134" w:type="dxa"/>
            <w:vAlign w:val="center"/>
          </w:tcPr>
          <w:p w14:paraId="4B46B81E">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学   时</w:t>
            </w:r>
          </w:p>
        </w:tc>
        <w:tc>
          <w:tcPr>
            <w:tcW w:w="2744" w:type="dxa"/>
          </w:tcPr>
          <w:p w14:paraId="6075EA5E">
            <w:pPr>
              <w:spacing w:line="360" w:lineRule="auto"/>
              <w:rPr>
                <w:rFonts w:hint="eastAsia" w:ascii="Times New Roman" w:hAnsi="Times New Roman" w:eastAsia="宋体" w:cs="Times New Roman"/>
                <w:szCs w:val="21"/>
                <w:lang w:eastAsia="zh-CN"/>
              </w:rPr>
            </w:pPr>
            <w:r>
              <w:rPr>
                <w:rFonts w:ascii="Times New Roman" w:hAnsi="Times New Roman" w:eastAsia="宋体" w:cs="Times New Roman"/>
                <w:szCs w:val="21"/>
              </w:rPr>
              <w:t>3</w:t>
            </w:r>
            <w:r>
              <w:rPr>
                <w:rFonts w:hint="eastAsia" w:ascii="Times New Roman" w:hAnsi="Times New Roman" w:eastAsia="宋体" w:cs="Times New Roman"/>
                <w:szCs w:val="21"/>
                <w:lang w:val="en-US" w:eastAsia="zh-CN"/>
              </w:rPr>
              <w:t>4</w:t>
            </w:r>
          </w:p>
        </w:tc>
      </w:tr>
      <w:tr w14:paraId="399F5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F31C79A">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主讲教师</w:t>
            </w:r>
          </w:p>
        </w:tc>
        <w:tc>
          <w:tcPr>
            <w:tcW w:w="3685" w:type="dxa"/>
          </w:tcPr>
          <w:p w14:paraId="61B9A11E">
            <w:pPr>
              <w:spacing w:line="360" w:lineRule="auto"/>
              <w:jc w:val="left"/>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高明强</w:t>
            </w:r>
          </w:p>
        </w:tc>
        <w:tc>
          <w:tcPr>
            <w:tcW w:w="1134" w:type="dxa"/>
            <w:vAlign w:val="center"/>
          </w:tcPr>
          <w:p w14:paraId="42B02C66">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修订日期</w:t>
            </w:r>
          </w:p>
        </w:tc>
        <w:tc>
          <w:tcPr>
            <w:tcW w:w="2744" w:type="dxa"/>
            <w:vAlign w:val="center"/>
          </w:tcPr>
          <w:p w14:paraId="65472E82">
            <w:pPr>
              <w:spacing w:line="360" w:lineRule="auto"/>
              <w:rPr>
                <w:rFonts w:ascii="Times New Roman" w:hAnsi="Times New Roman" w:eastAsia="宋体" w:cs="Times New Roman"/>
                <w:szCs w:val="21"/>
              </w:rPr>
            </w:pPr>
            <w:r>
              <w:rPr>
                <w:rFonts w:ascii="Times New Roman" w:hAnsi="Times New Roman" w:eastAsia="宋体" w:cs="Times New Roman"/>
                <w:szCs w:val="21"/>
              </w:rPr>
              <w:t>202</w:t>
            </w: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年0</w:t>
            </w:r>
            <w:r>
              <w:rPr>
                <w:rFonts w:hint="eastAsia" w:ascii="Times New Roman" w:hAnsi="Times New Roman" w:eastAsia="宋体" w:cs="Times New Roman"/>
                <w:szCs w:val="21"/>
                <w:lang w:val="en-US" w:eastAsia="zh-CN"/>
              </w:rPr>
              <w:t>33</w:t>
            </w:r>
            <w:r>
              <w:rPr>
                <w:rFonts w:ascii="Times New Roman" w:hAnsi="Times New Roman" w:eastAsia="宋体" w:cs="Times New Roman"/>
                <w:szCs w:val="21"/>
              </w:rPr>
              <w:t>月</w:t>
            </w:r>
            <w:r>
              <w:rPr>
                <w:rFonts w:hint="eastAsia" w:ascii="Times New Roman" w:hAnsi="Times New Roman" w:eastAsia="宋体" w:cs="Times New Roman"/>
                <w:szCs w:val="21"/>
                <w:lang w:val="en-US" w:eastAsia="zh-CN"/>
              </w:rPr>
              <w:t>22</w:t>
            </w:r>
            <w:r>
              <w:rPr>
                <w:rFonts w:ascii="Times New Roman" w:hAnsi="Times New Roman" w:eastAsia="宋体" w:cs="Times New Roman"/>
                <w:szCs w:val="21"/>
              </w:rPr>
              <w:t xml:space="preserve">日  </w:t>
            </w:r>
          </w:p>
        </w:tc>
      </w:tr>
      <w:tr w14:paraId="01C0D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D953543">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指定教材</w:t>
            </w:r>
          </w:p>
        </w:tc>
        <w:tc>
          <w:tcPr>
            <w:tcW w:w="7563" w:type="dxa"/>
            <w:gridSpan w:val="3"/>
          </w:tcPr>
          <w:p w14:paraId="6C9948FC">
            <w:pPr>
              <w:spacing w:line="360" w:lineRule="auto"/>
              <w:rPr>
                <w:rFonts w:ascii="Times New Roman" w:hAnsi="Times New Roman" w:eastAsia="宋体" w:cs="Times New Roman"/>
                <w:szCs w:val="21"/>
              </w:rPr>
            </w:pPr>
            <w:bookmarkStart w:id="0" w:name="_Hlk126800212"/>
            <w:r>
              <w:rPr>
                <w:rFonts w:ascii="Times New Roman" w:hAnsi="Times New Roman" w:eastAsia="宋体" w:cs="Times New Roman"/>
                <w:szCs w:val="21"/>
              </w:rPr>
              <w:t>刘绍龙主编，《新世纪高等院校英语专业本科生系列教材：听说教程4》，上海外语教育出版社，2014年</w:t>
            </w:r>
            <w:bookmarkEnd w:id="0"/>
            <w:r>
              <w:rPr>
                <w:rFonts w:hint="eastAsia" w:ascii="Times New Roman" w:hAnsi="Times New Roman" w:eastAsia="宋体" w:cs="Times New Roman"/>
                <w:szCs w:val="21"/>
              </w:rPr>
              <w:t>（2</w:t>
            </w:r>
            <w:r>
              <w:rPr>
                <w:rFonts w:ascii="Times New Roman" w:hAnsi="Times New Roman" w:eastAsia="宋体" w:cs="Times New Roman"/>
                <w:szCs w:val="21"/>
              </w:rPr>
              <w:t>019</w:t>
            </w:r>
            <w:r>
              <w:rPr>
                <w:rFonts w:hint="eastAsia" w:ascii="Times New Roman" w:hAnsi="Times New Roman" w:eastAsia="宋体" w:cs="Times New Roman"/>
                <w:szCs w:val="21"/>
              </w:rPr>
              <w:t>年重印）</w:t>
            </w:r>
          </w:p>
        </w:tc>
      </w:tr>
    </w:tbl>
    <w:p w14:paraId="74417F83">
      <w:pPr>
        <w:numPr>
          <w:ilvl w:val="0"/>
          <w:numId w:val="1"/>
        </w:numPr>
        <w:ind w:firstLine="562" w:firstLineChars="200"/>
        <w:jc w:val="left"/>
        <w:rPr>
          <w:rFonts w:ascii="黑体" w:hAnsi="黑体" w:eastAsia="黑体" w:cs="宋体"/>
          <w:b/>
          <w:sz w:val="28"/>
          <w:szCs w:val="28"/>
        </w:rPr>
      </w:pPr>
      <w:r>
        <w:rPr>
          <w:rFonts w:hint="eastAsia" w:ascii="黑体" w:hAnsi="黑体" w:eastAsia="黑体" w:cs="宋体"/>
          <w:b/>
          <w:sz w:val="28"/>
          <w:szCs w:val="28"/>
        </w:rPr>
        <w:t>课程目标</w:t>
      </w:r>
    </w:p>
    <w:p w14:paraId="0B059D02">
      <w:pPr>
        <w:ind w:firstLine="482" w:firstLineChars="200"/>
        <w:jc w:val="left"/>
        <w:rPr>
          <w:rFonts w:ascii="黑体" w:hAnsi="黑体" w:eastAsia="黑体" w:cs="宋体"/>
          <w:b/>
          <w:sz w:val="24"/>
          <w:szCs w:val="24"/>
        </w:rPr>
      </w:pPr>
      <w:r>
        <w:rPr>
          <w:rFonts w:hint="eastAsia" w:ascii="黑体" w:hAnsi="黑体" w:eastAsia="黑体" w:cs="宋体"/>
          <w:b/>
          <w:sz w:val="24"/>
          <w:szCs w:val="24"/>
        </w:rPr>
        <w:t>（一）总体目标</w:t>
      </w:r>
    </w:p>
    <w:p w14:paraId="5C706F73">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英语视听说（</w:t>
      </w:r>
      <w:r>
        <w:rPr>
          <w:rFonts w:hint="eastAsia" w:ascii="Times New Roman" w:hAnsi="Times New Roman" w:eastAsia="宋体" w:cs="Times New Roman"/>
          <w:szCs w:val="21"/>
        </w:rPr>
        <w:t>四</w:t>
      </w:r>
      <w:r>
        <w:rPr>
          <w:rFonts w:ascii="Times New Roman" w:hAnsi="Times New Roman" w:eastAsia="宋体" w:cs="Times New Roman"/>
          <w:szCs w:val="21"/>
        </w:rPr>
        <w:t>）》是</w:t>
      </w:r>
      <w:r>
        <w:rPr>
          <w:rFonts w:hint="eastAsia" w:ascii="Times New Roman" w:hAnsi="Times New Roman" w:eastAsia="宋体" w:cs="Times New Roman"/>
          <w:szCs w:val="21"/>
        </w:rPr>
        <w:t>一门</w:t>
      </w:r>
      <w:r>
        <w:rPr>
          <w:rFonts w:ascii="Times New Roman" w:hAnsi="Times New Roman" w:eastAsia="宋体" w:cs="Times New Roman"/>
          <w:szCs w:val="21"/>
        </w:rPr>
        <w:t>英语专业语言基础</w:t>
      </w:r>
      <w:r>
        <w:rPr>
          <w:rFonts w:hint="eastAsia" w:ascii="Times New Roman" w:hAnsi="Times New Roman" w:eastAsia="宋体" w:cs="Times New Roman"/>
          <w:szCs w:val="21"/>
        </w:rPr>
        <w:t>阶段的</w:t>
      </w:r>
      <w:r>
        <w:rPr>
          <w:rFonts w:ascii="Times New Roman" w:hAnsi="Times New Roman" w:eastAsia="宋体" w:cs="Times New Roman"/>
          <w:szCs w:val="21"/>
        </w:rPr>
        <w:t>训练课程</w:t>
      </w:r>
      <w:r>
        <w:rPr>
          <w:rFonts w:hint="eastAsia" w:ascii="Times New Roman" w:hAnsi="Times New Roman" w:eastAsia="宋体" w:cs="Times New Roman"/>
          <w:szCs w:val="21"/>
        </w:rPr>
        <w:t>。</w:t>
      </w:r>
      <w:r>
        <w:rPr>
          <w:rFonts w:ascii="Times New Roman" w:hAnsi="Times New Roman" w:eastAsia="宋体" w:cs="Times New Roman"/>
          <w:szCs w:val="21"/>
        </w:rPr>
        <w:t>本课程旨在培养</w:t>
      </w:r>
      <w:r>
        <w:rPr>
          <w:rFonts w:hint="eastAsia" w:ascii="Times New Roman" w:hAnsi="Times New Roman" w:eastAsia="宋体" w:cs="Times New Roman"/>
          <w:szCs w:val="21"/>
        </w:rPr>
        <w:t>二年级</w:t>
      </w:r>
      <w:r>
        <w:rPr>
          <w:rFonts w:ascii="Times New Roman" w:hAnsi="Times New Roman" w:eastAsia="宋体" w:cs="Times New Roman"/>
          <w:szCs w:val="21"/>
        </w:rPr>
        <w:t>学生的英语听、</w:t>
      </w:r>
      <w:r>
        <w:rPr>
          <w:rFonts w:hint="eastAsia" w:ascii="Times New Roman" w:hAnsi="Times New Roman" w:eastAsia="宋体" w:cs="Times New Roman"/>
          <w:szCs w:val="21"/>
        </w:rPr>
        <w:t>说</w:t>
      </w:r>
      <w:r>
        <w:rPr>
          <w:rFonts w:ascii="Times New Roman" w:hAnsi="Times New Roman" w:eastAsia="宋体" w:cs="Times New Roman"/>
          <w:szCs w:val="21"/>
        </w:rPr>
        <w:t>、以及多模态文本</w:t>
      </w:r>
      <w:r>
        <w:rPr>
          <w:rFonts w:hint="eastAsia" w:ascii="Times New Roman" w:hAnsi="Times New Roman" w:eastAsia="宋体" w:cs="Times New Roman"/>
          <w:szCs w:val="21"/>
        </w:rPr>
        <w:t>加工</w:t>
      </w:r>
      <w:r>
        <w:rPr>
          <w:rFonts w:ascii="Times New Roman" w:hAnsi="Times New Roman" w:eastAsia="宋体" w:cs="Times New Roman"/>
          <w:szCs w:val="21"/>
        </w:rPr>
        <w:t>的能力。通过教材</w:t>
      </w:r>
      <w:r>
        <w:rPr>
          <w:rFonts w:hint="eastAsia" w:ascii="Times New Roman" w:hAnsi="Times New Roman" w:eastAsia="宋体" w:cs="Times New Roman"/>
          <w:szCs w:val="21"/>
        </w:rPr>
        <w:t>练习、补充的视</w:t>
      </w:r>
      <w:r>
        <w:rPr>
          <w:rFonts w:ascii="Times New Roman" w:hAnsi="Times New Roman" w:eastAsia="宋体" w:cs="Times New Roman"/>
          <w:szCs w:val="21"/>
        </w:rPr>
        <w:t>听材料的训练</w:t>
      </w:r>
      <w:r>
        <w:rPr>
          <w:rFonts w:hint="eastAsia" w:ascii="Times New Roman" w:hAnsi="Times New Roman" w:eastAsia="宋体" w:cs="Times New Roman"/>
          <w:szCs w:val="21"/>
        </w:rPr>
        <w:t>以及用语音理论和话语分析理论对实例进行分析、勘误和纠正</w:t>
      </w:r>
      <w:r>
        <w:rPr>
          <w:rFonts w:ascii="Times New Roman" w:hAnsi="Times New Roman" w:eastAsia="宋体" w:cs="Times New Roman"/>
          <w:szCs w:val="21"/>
        </w:rPr>
        <w:t>讲</w:t>
      </w:r>
      <w:r>
        <w:rPr>
          <w:rFonts w:hint="eastAsia" w:ascii="Times New Roman" w:hAnsi="Times New Roman" w:eastAsia="宋体" w:cs="Times New Roman"/>
          <w:szCs w:val="21"/>
        </w:rPr>
        <w:t>解</w:t>
      </w:r>
      <w:r>
        <w:rPr>
          <w:rFonts w:ascii="Times New Roman" w:hAnsi="Times New Roman" w:eastAsia="宋体" w:cs="Times New Roman"/>
          <w:szCs w:val="21"/>
        </w:rPr>
        <w:t>，帮助学生逐渐从单一的</w:t>
      </w:r>
      <w:r>
        <w:rPr>
          <w:rFonts w:hint="eastAsia" w:ascii="Times New Roman" w:hAnsi="Times New Roman" w:eastAsia="宋体" w:cs="Times New Roman"/>
          <w:szCs w:val="21"/>
        </w:rPr>
        <w:t>以考试为导向的</w:t>
      </w:r>
      <w:r>
        <w:rPr>
          <w:rFonts w:ascii="Times New Roman" w:hAnsi="Times New Roman" w:eastAsia="宋体" w:cs="Times New Roman"/>
          <w:szCs w:val="21"/>
        </w:rPr>
        <w:t>听</w:t>
      </w:r>
      <w:r>
        <w:rPr>
          <w:rFonts w:hint="eastAsia" w:ascii="Times New Roman" w:hAnsi="Times New Roman" w:eastAsia="宋体" w:cs="Times New Roman"/>
          <w:szCs w:val="21"/>
        </w:rPr>
        <w:t>说练习</w:t>
      </w:r>
      <w:r>
        <w:rPr>
          <w:rFonts w:ascii="Times New Roman" w:hAnsi="Times New Roman" w:eastAsia="宋体" w:cs="Times New Roman"/>
          <w:szCs w:val="21"/>
        </w:rPr>
        <w:t>转向</w:t>
      </w:r>
      <w:r>
        <w:rPr>
          <w:rFonts w:hint="eastAsia" w:ascii="Times New Roman" w:hAnsi="Times New Roman" w:eastAsia="宋体" w:cs="Times New Roman"/>
          <w:szCs w:val="21"/>
        </w:rPr>
        <w:t>以真实场景为基础的听说</w:t>
      </w:r>
      <w:r>
        <w:rPr>
          <w:rFonts w:ascii="Times New Roman" w:hAnsi="Times New Roman" w:eastAsia="宋体" w:cs="Times New Roman"/>
          <w:szCs w:val="21"/>
        </w:rPr>
        <w:t>训练，</w:t>
      </w:r>
      <w:r>
        <w:rPr>
          <w:rFonts w:hint="eastAsia" w:ascii="Times New Roman" w:hAnsi="Times New Roman" w:eastAsia="宋体" w:cs="Times New Roman"/>
          <w:szCs w:val="21"/>
        </w:rPr>
        <w:t>在上一学期深化学生通过教程相关语音听力练习对英语语音知识的理解和掌握，强化学生运用正确的语音、语流节奏、强读、弱读等英语语音手段来表达思想情感的能力的基础之上，提高学生听力理解和口语描述及论辩交流的能力</w:t>
      </w:r>
      <w:r>
        <w:rPr>
          <w:rFonts w:ascii="Times New Roman" w:hAnsi="Times New Roman" w:eastAsia="宋体" w:cs="Times New Roman"/>
          <w:szCs w:val="21"/>
        </w:rPr>
        <w:t>。</w:t>
      </w:r>
    </w:p>
    <w:p w14:paraId="05354B44">
      <w:pPr>
        <w:spacing w:line="360" w:lineRule="auto"/>
        <w:ind w:firstLine="420" w:firstLineChars="200"/>
        <w:rPr>
          <w:rFonts w:ascii="Times New Roman" w:hAnsi="Times New Roman" w:eastAsia="宋体" w:cs="Times New Roman"/>
          <w:szCs w:val="21"/>
        </w:rPr>
      </w:pPr>
    </w:p>
    <w:p w14:paraId="0C98B6B2">
      <w:pPr>
        <w:ind w:firstLine="482" w:firstLineChars="200"/>
        <w:jc w:val="left"/>
        <w:rPr>
          <w:rFonts w:ascii="Times New Roman" w:hAnsi="Times New Roman" w:eastAsia="宋体" w:cs="Times New Roman"/>
          <w:sz w:val="24"/>
          <w:szCs w:val="24"/>
        </w:rPr>
      </w:pPr>
      <w:r>
        <w:rPr>
          <w:rFonts w:hint="eastAsia" w:ascii="黑体" w:hAnsi="黑体" w:eastAsia="黑体" w:cs="宋体"/>
          <w:b/>
          <w:sz w:val="24"/>
          <w:szCs w:val="24"/>
        </w:rPr>
        <w:t>（二）课程目标</w:t>
      </w:r>
    </w:p>
    <w:p w14:paraId="6BBA6655">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本课程的具体课程目标如下：</w:t>
      </w:r>
    </w:p>
    <w:p w14:paraId="7BA2231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通过基于材料的视听训练，深化对英语输入信息的感悟，强化英语语感和元语言意识，提高英语听说能力；</w:t>
      </w:r>
    </w:p>
    <w:p w14:paraId="0F757F9E">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通过真实材料的输入，了解英语国家文化、社会、历史相关背景，积累专业学习必要的知识；</w:t>
      </w:r>
    </w:p>
    <w:p w14:paraId="0F48311B">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 xml:space="preserve">. </w:t>
      </w:r>
      <w:r>
        <w:rPr>
          <w:rFonts w:hint="eastAsia" w:ascii="Times New Roman" w:hAnsi="Times New Roman" w:eastAsia="宋体" w:cs="Times New Roman"/>
          <w:szCs w:val="21"/>
        </w:rPr>
        <w:t>感受中外语言文化的异同和融通，培养学生的人文情怀和跨文化交际能力；</w:t>
      </w:r>
    </w:p>
    <w:p w14:paraId="0EFDDC89">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w:t>
      </w:r>
      <w:r>
        <w:rPr>
          <w:rFonts w:hint="eastAsia" w:ascii="Times New Roman" w:hAnsi="Times New Roman" w:eastAsia="宋体" w:cs="Times New Roman"/>
          <w:szCs w:val="21"/>
        </w:rPr>
        <w:t>探索并发现适合个体的语言学习方法，为语言基本功的持续训练和效果提供保证；</w:t>
      </w:r>
    </w:p>
    <w:p w14:paraId="1680B940">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5</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通过课堂内外的集体讨论和团队作业，培养团体协作意识，增加实践经验及团队任务中的角色意识。</w:t>
      </w:r>
    </w:p>
    <w:p w14:paraId="3159A35F">
      <w:pPr>
        <w:spacing w:line="360" w:lineRule="auto"/>
        <w:ind w:firstLine="420" w:firstLineChars="200"/>
        <w:rPr>
          <w:rFonts w:ascii="Times New Roman" w:hAnsi="Times New Roman" w:eastAsia="宋体" w:cs="Times New Roman"/>
          <w:szCs w:val="21"/>
        </w:rPr>
      </w:pPr>
    </w:p>
    <w:p w14:paraId="547ECDB0">
      <w:pPr>
        <w:spacing w:line="360" w:lineRule="auto"/>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14:paraId="59143478">
      <w:pPr>
        <w:spacing w:line="360" w:lineRule="auto"/>
        <w:ind w:firstLine="480" w:firstLineChars="200"/>
        <w:rPr>
          <w:rFonts w:ascii="黑体" w:hAnsi="黑体" w:eastAsia="黑体" w:cs="宋体"/>
          <w:sz w:val="24"/>
          <w:szCs w:val="24"/>
        </w:rPr>
      </w:pPr>
    </w:p>
    <w:tbl>
      <w:tblPr>
        <w:tblStyle w:val="7"/>
        <w:tblW w:w="7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85"/>
        <w:gridCol w:w="4677"/>
      </w:tblGrid>
      <w:tr w14:paraId="2B63C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485BB315">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85" w:type="dxa"/>
            <w:vAlign w:val="center"/>
          </w:tcPr>
          <w:p w14:paraId="43626E17">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14:paraId="0FE5BC0E">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20F3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458DFE62">
            <w:pPr>
              <w:pStyle w:val="3"/>
              <w:spacing w:before="156" w:beforeLines="50" w:after="156" w:afterLines="50"/>
              <w:jc w:val="center"/>
              <w:rPr>
                <w:rFonts w:hAnsi="宋体" w:cs="宋体"/>
                <w:szCs w:val="21"/>
              </w:rPr>
            </w:pPr>
            <w:r>
              <w:rPr>
                <w:rFonts w:hint="eastAsia" w:hAnsi="宋体" w:cs="宋体"/>
                <w:szCs w:val="21"/>
              </w:rPr>
              <w:t>课程目标1</w:t>
            </w:r>
          </w:p>
        </w:tc>
        <w:tc>
          <w:tcPr>
            <w:tcW w:w="1985" w:type="dxa"/>
            <w:vAlign w:val="center"/>
          </w:tcPr>
          <w:p w14:paraId="4D6D663D">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14:paraId="3391D8C2">
            <w:pPr>
              <w:pStyle w:val="3"/>
              <w:spacing w:before="156" w:beforeLines="50" w:after="156" w:afterLines="50"/>
              <w:jc w:val="center"/>
              <w:rPr>
                <w:rFonts w:hAnsi="宋体" w:cs="宋体"/>
              </w:rPr>
            </w:pPr>
            <w:r>
              <w:rPr>
                <w:rFonts w:hint="eastAsia" w:hAnsi="宋体" w:cs="宋体"/>
              </w:rPr>
              <w:t>单元听力练习</w:t>
            </w:r>
          </w:p>
        </w:tc>
        <w:tc>
          <w:tcPr>
            <w:tcW w:w="4677" w:type="dxa"/>
            <w:vAlign w:val="center"/>
          </w:tcPr>
          <w:p w14:paraId="11E2C494">
            <w:pPr>
              <w:pStyle w:val="11"/>
              <w:numPr>
                <w:ilvl w:val="0"/>
                <w:numId w:val="2"/>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-1掌握扎实的英语基本技能，在听、说、读、写、译等方面有很强的综合运用能力；系统掌握语音、词汇、语法、语篇等英语语言知识，掌握英语语言学基本概念；熟悉英语文学的重要作家和作品，具有英语文学赏析和跨文化交流等专业能力；掌握英语学科知识体系基本思想和方法。</w:t>
            </w:r>
          </w:p>
          <w:p w14:paraId="065F4B6C">
            <w:pPr>
              <w:pStyle w:val="11"/>
              <w:numPr>
                <w:ilvl w:val="0"/>
                <w:numId w:val="2"/>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3-2掌握文学、语言学与其他人文社科知识的联系，了解英语国家的历史以及当代社会的政治、经济、文化、科技之间的联系。</w:t>
            </w:r>
          </w:p>
        </w:tc>
      </w:tr>
      <w:tr w14:paraId="39E1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5D9B2AEA">
            <w:pPr>
              <w:pStyle w:val="3"/>
              <w:spacing w:before="156" w:beforeLines="50" w:after="156" w:afterLines="50"/>
              <w:jc w:val="center"/>
              <w:rPr>
                <w:rFonts w:hAnsi="宋体" w:cs="宋体"/>
                <w:szCs w:val="21"/>
              </w:rPr>
            </w:pPr>
            <w:r>
              <w:rPr>
                <w:rFonts w:hint="eastAsia" w:hAnsi="宋体" w:cs="宋体"/>
                <w:szCs w:val="21"/>
              </w:rPr>
              <w:t>课程目标2</w:t>
            </w:r>
          </w:p>
        </w:tc>
        <w:tc>
          <w:tcPr>
            <w:tcW w:w="1985" w:type="dxa"/>
            <w:vAlign w:val="center"/>
          </w:tcPr>
          <w:p w14:paraId="4FF3739D">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14:paraId="0403C240">
            <w:pPr>
              <w:pStyle w:val="3"/>
              <w:spacing w:before="156" w:beforeLines="50" w:after="156" w:afterLines="50"/>
              <w:jc w:val="center"/>
              <w:rPr>
                <w:rFonts w:hAnsi="宋体" w:cs="宋体"/>
              </w:rPr>
            </w:pPr>
            <w:r>
              <w:rPr>
                <w:rFonts w:hint="eastAsia" w:hAnsi="宋体" w:cs="宋体"/>
              </w:rPr>
              <w:t>单元听力练习</w:t>
            </w:r>
          </w:p>
          <w:p w14:paraId="3F792505">
            <w:pPr>
              <w:pStyle w:val="3"/>
              <w:spacing w:before="156" w:beforeLines="50" w:after="156" w:afterLines="50"/>
              <w:jc w:val="center"/>
              <w:rPr>
                <w:rFonts w:hAnsi="宋体" w:cs="宋体"/>
              </w:rPr>
            </w:pPr>
            <w:r>
              <w:rPr>
                <w:rFonts w:hint="eastAsia" w:hAnsi="宋体" w:cs="宋体"/>
              </w:rPr>
              <w:t>单元口语练习</w:t>
            </w:r>
          </w:p>
        </w:tc>
        <w:tc>
          <w:tcPr>
            <w:tcW w:w="4677" w:type="dxa"/>
            <w:vAlign w:val="center"/>
          </w:tcPr>
          <w:p w14:paraId="54662F8E">
            <w:pPr>
              <w:pStyle w:val="11"/>
              <w:numPr>
                <w:ilvl w:val="0"/>
                <w:numId w:val="3"/>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2-2具有古今中外基本人文知识的积累，理解和掌握人文思想中所蕴含的认识方法和实践方法。</w:t>
            </w:r>
          </w:p>
          <w:p w14:paraId="4D8DD8FF">
            <w:pPr>
              <w:pStyle w:val="11"/>
              <w:numPr>
                <w:ilvl w:val="0"/>
                <w:numId w:val="3"/>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3-2掌握文学、语言学与其他人文社科知识的联系，了解英语国家的历史以及当代社会的政治、经济、文化、科技之间的联系。</w:t>
            </w:r>
          </w:p>
        </w:tc>
      </w:tr>
      <w:tr w14:paraId="3EF3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9BC765F">
            <w:pPr>
              <w:pStyle w:val="3"/>
              <w:spacing w:before="156" w:beforeLines="50" w:after="156" w:afterLines="50"/>
              <w:jc w:val="center"/>
              <w:rPr>
                <w:rFonts w:hAnsi="宋体" w:cs="宋体"/>
                <w:szCs w:val="21"/>
              </w:rPr>
            </w:pPr>
            <w:r>
              <w:rPr>
                <w:rFonts w:hint="eastAsia" w:hAnsi="宋体" w:cs="宋体"/>
                <w:szCs w:val="21"/>
              </w:rPr>
              <w:t>课程目标3</w:t>
            </w:r>
          </w:p>
        </w:tc>
        <w:tc>
          <w:tcPr>
            <w:tcW w:w="1985" w:type="dxa"/>
            <w:vAlign w:val="center"/>
          </w:tcPr>
          <w:p w14:paraId="0D788D87">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14:paraId="21674530">
            <w:pPr>
              <w:pStyle w:val="3"/>
              <w:spacing w:before="156" w:beforeLines="50" w:after="156" w:afterLines="50"/>
              <w:jc w:val="center"/>
              <w:rPr>
                <w:rFonts w:hAnsi="宋体" w:cs="宋体"/>
              </w:rPr>
            </w:pPr>
            <w:r>
              <w:rPr>
                <w:rFonts w:hint="eastAsia" w:hAnsi="宋体" w:cs="宋体"/>
              </w:rPr>
              <w:t>课题讨论</w:t>
            </w:r>
          </w:p>
        </w:tc>
        <w:tc>
          <w:tcPr>
            <w:tcW w:w="4677" w:type="dxa"/>
            <w:vAlign w:val="center"/>
          </w:tcPr>
          <w:p w14:paraId="22EDBC38">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2-1具有从教意愿，认同英语教师工作的意义和专业性，能够帮助学生获取语言知识、技能并树立正确的价值观，开拓学生国际视野，引导学生成长。</w:t>
            </w:r>
          </w:p>
          <w:p w14:paraId="1D2604C1">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3-1掌握扎实的英语基本技能，在听、说、读、写、译等方面有很强的综合运用能力；系统掌握语音、词汇、语法、语篇等英语语言知识，掌握英语语言学基本概念；熟悉英语文学的重要作家和作品，具有英语文学赏析和跨文化交流等专业能力；掌握英语学科知识体系基本思想和方法。</w:t>
            </w:r>
          </w:p>
        </w:tc>
      </w:tr>
      <w:tr w14:paraId="55A2B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3FC6BFBE">
            <w:pPr>
              <w:pStyle w:val="3"/>
              <w:spacing w:before="156" w:beforeLines="50" w:after="156" w:afterLines="50"/>
              <w:jc w:val="center"/>
              <w:rPr>
                <w:rFonts w:hAnsi="宋体" w:cs="宋体"/>
                <w:szCs w:val="21"/>
              </w:rPr>
            </w:pPr>
            <w:r>
              <w:rPr>
                <w:rFonts w:hint="eastAsia" w:hAnsi="宋体" w:cs="宋体"/>
                <w:szCs w:val="21"/>
              </w:rPr>
              <w:t>课程目标4</w:t>
            </w:r>
          </w:p>
        </w:tc>
        <w:tc>
          <w:tcPr>
            <w:tcW w:w="1985" w:type="dxa"/>
            <w:vAlign w:val="center"/>
          </w:tcPr>
          <w:p w14:paraId="003DB844">
            <w:pPr>
              <w:pStyle w:val="3"/>
              <w:spacing w:before="156" w:beforeLines="50" w:after="156" w:afterLines="50"/>
              <w:jc w:val="center"/>
              <w:rPr>
                <w:rFonts w:hAnsi="宋体" w:cs="宋体"/>
              </w:rPr>
            </w:pPr>
            <w:r>
              <w:rPr>
                <w:rFonts w:hint="eastAsia" w:hAnsi="宋体" w:cs="宋体"/>
              </w:rPr>
              <w:t>听力技巧训练</w:t>
            </w:r>
          </w:p>
          <w:p w14:paraId="5DB07E45">
            <w:pPr>
              <w:pStyle w:val="3"/>
              <w:spacing w:before="156" w:beforeLines="50" w:after="156" w:afterLines="50"/>
              <w:jc w:val="center"/>
              <w:rPr>
                <w:rFonts w:hAnsi="宋体" w:cs="宋体"/>
              </w:rPr>
            </w:pPr>
            <w:r>
              <w:rPr>
                <w:rFonts w:hint="eastAsia" w:hAnsi="宋体" w:cs="宋体"/>
              </w:rPr>
              <w:t>口语技巧训练</w:t>
            </w:r>
          </w:p>
        </w:tc>
        <w:tc>
          <w:tcPr>
            <w:tcW w:w="4677" w:type="dxa"/>
            <w:vAlign w:val="center"/>
          </w:tcPr>
          <w:p w14:paraId="5FF227D2">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4-3能够利用恰当的研究方法，就教学中的问题展开初步研究，对教学活动进行反思和总结，具有一定的教学研究能力。</w:t>
            </w:r>
          </w:p>
          <w:p w14:paraId="2DEDB17C">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7-1树立终身学习、自主学习的理念，养成主动、不断探索、自我更新、学以致用和优化知识结构的良好习惯。</w:t>
            </w:r>
          </w:p>
        </w:tc>
      </w:tr>
      <w:tr w14:paraId="413AD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52CC11AD">
            <w:pPr>
              <w:pStyle w:val="3"/>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985" w:type="dxa"/>
            <w:vAlign w:val="center"/>
          </w:tcPr>
          <w:p w14:paraId="5BEAA338">
            <w:pPr>
              <w:pStyle w:val="3"/>
              <w:spacing w:before="156" w:beforeLines="50" w:after="156" w:afterLines="50"/>
              <w:jc w:val="center"/>
              <w:rPr>
                <w:rFonts w:hAnsi="宋体" w:cs="宋体"/>
              </w:rPr>
            </w:pPr>
            <w:r>
              <w:rPr>
                <w:rFonts w:hint="eastAsia" w:hAnsi="宋体" w:cs="宋体"/>
              </w:rPr>
              <w:t>单元口语练习</w:t>
            </w:r>
          </w:p>
          <w:p w14:paraId="4A7C1FD1">
            <w:pPr>
              <w:pStyle w:val="3"/>
              <w:spacing w:before="156" w:beforeLines="50" w:after="156" w:afterLines="50"/>
              <w:jc w:val="center"/>
              <w:rPr>
                <w:rFonts w:hAnsi="宋体" w:cs="宋体"/>
              </w:rPr>
            </w:pPr>
            <w:r>
              <w:rPr>
                <w:rFonts w:hint="eastAsia" w:hAnsi="宋体" w:cs="宋体"/>
              </w:rPr>
              <w:t>小组活动</w:t>
            </w:r>
          </w:p>
        </w:tc>
        <w:tc>
          <w:tcPr>
            <w:tcW w:w="4677" w:type="dxa"/>
            <w:vAlign w:val="center"/>
          </w:tcPr>
          <w:p w14:paraId="08058A9A">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4-3能够利用恰当的研究方法，就教学中的问题展开初步研究，对教学活动进行反思和总结，具有一定的教学研究能力。</w:t>
            </w:r>
          </w:p>
          <w:p w14:paraId="4E08E32E">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8-2掌握沟通合作技能，能有效说明问题、求助团队、听取意见、反思自我、帮助他人，具有小组互助和合作学习体验。。</w:t>
            </w:r>
          </w:p>
        </w:tc>
      </w:tr>
    </w:tbl>
    <w:p w14:paraId="3BE72772">
      <w:pPr>
        <w:spacing w:line="360" w:lineRule="auto"/>
        <w:ind w:firstLine="480" w:firstLineChars="200"/>
        <w:rPr>
          <w:rFonts w:ascii="黑体" w:hAnsi="黑体" w:eastAsia="黑体" w:cs="宋体"/>
          <w:sz w:val="24"/>
          <w:szCs w:val="24"/>
        </w:rPr>
      </w:pPr>
    </w:p>
    <w:p w14:paraId="1BC85247">
      <w:pPr>
        <w:spacing w:line="360" w:lineRule="auto"/>
        <w:ind w:firstLine="420" w:firstLineChars="200"/>
        <w:rPr>
          <w:rFonts w:ascii="宋体" w:hAnsi="宋体" w:eastAsia="宋体" w:cs="Times New Roman"/>
          <w:szCs w:val="21"/>
        </w:rPr>
      </w:pPr>
    </w:p>
    <w:p w14:paraId="48B1A653"/>
    <w:p w14:paraId="2D280C4D">
      <w:pPr>
        <w:pStyle w:val="2"/>
        <w:spacing w:before="93" w:after="93" w:line="240" w:lineRule="auto"/>
        <w:ind w:firstLine="562"/>
        <w:rPr>
          <w:rFonts w:ascii="黑体" w:hAnsi="黑体" w:eastAsia="黑体" w:cs="黑体"/>
          <w:sz w:val="28"/>
          <w:szCs w:val="28"/>
        </w:rPr>
      </w:pPr>
      <w:r>
        <w:rPr>
          <w:rFonts w:hint="eastAsia" w:ascii="黑体" w:hAnsi="黑体" w:eastAsia="黑体" w:cs="黑体"/>
          <w:sz w:val="28"/>
          <w:szCs w:val="28"/>
        </w:rPr>
        <w:t>三、课程教学内容和学时分配</w:t>
      </w:r>
    </w:p>
    <w:p w14:paraId="47AB8E30">
      <w:pPr>
        <w:widowControl/>
        <w:spacing w:before="156" w:beforeLines="50" w:after="156" w:afterLines="50"/>
        <w:ind w:firstLine="482" w:firstLineChars="200"/>
        <w:jc w:val="left"/>
      </w:pPr>
      <w:r>
        <w:rPr>
          <w:rFonts w:hint="eastAsia" w:ascii="黑体" w:hAnsi="黑体" w:eastAsia="黑体" w:cs="Times New Roman"/>
          <w:b/>
          <w:sz w:val="24"/>
          <w:szCs w:val="24"/>
        </w:rPr>
        <w:t>第一章 课程简介</w:t>
      </w:r>
    </w:p>
    <w:p w14:paraId="0B3D014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B936D41">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（1）进一步深化了解英语视听说课程的意义和价值</w:t>
      </w:r>
    </w:p>
    <w:p w14:paraId="19ABF057">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（2）能够描述英语听力能力的构成和学习方法</w:t>
      </w:r>
    </w:p>
    <w:p w14:paraId="6377E972">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）能够描述英语口语能力的构成和学习方法</w:t>
      </w:r>
    </w:p>
    <w:p w14:paraId="3F05A07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838E4E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（1）英语听说技能的内涵与学习方法</w:t>
      </w:r>
    </w:p>
    <w:p w14:paraId="0850180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（2）本课程考核方式</w:t>
      </w:r>
    </w:p>
    <w:p w14:paraId="4A290B4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5FBB75EB">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）英语听说技能的内涵</w:t>
      </w:r>
    </w:p>
    <w:p w14:paraId="0BAE781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）英语听说学习方法</w:t>
      </w:r>
    </w:p>
    <w:p w14:paraId="5F29A37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（3）本课程的教学方式与考核方式</w:t>
      </w:r>
    </w:p>
    <w:p w14:paraId="7DD3313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673268D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14:paraId="3E3337C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445BB628">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14:paraId="545E6B88">
      <w:pPr>
        <w:widowControl/>
        <w:spacing w:before="156" w:beforeLines="50" w:after="156" w:afterLines="50"/>
        <w:jc w:val="left"/>
        <w:rPr>
          <w:rFonts w:ascii="宋体" w:hAnsi="宋体" w:eastAsia="宋体" w:cs="TimesNewRomanPSMT"/>
          <w:color w:val="000000"/>
          <w:kern w:val="0"/>
          <w:szCs w:val="21"/>
        </w:rPr>
      </w:pPr>
    </w:p>
    <w:p w14:paraId="19C38C27">
      <w:pPr>
        <w:widowControl/>
        <w:spacing w:before="156" w:beforeLines="50" w:after="156" w:afterLines="50"/>
        <w:ind w:firstLine="482" w:firstLineChars="200"/>
        <w:jc w:val="left"/>
        <w:rPr>
          <w:rFonts w:ascii="黑体" w:hAnsi="黑体" w:eastAsia="黑体" w:cs="Times New Roman"/>
          <w:bCs/>
          <w:sz w:val="24"/>
          <w:szCs w:val="24"/>
        </w:rPr>
      </w:pPr>
      <w:r>
        <w:rPr>
          <w:rFonts w:hint="eastAsia" w:ascii="黑体" w:hAnsi="黑体" w:eastAsia="黑体" w:cs="Times New Roman"/>
          <w:b/>
          <w:sz w:val="24"/>
          <w:szCs w:val="24"/>
        </w:rPr>
        <w:t xml:space="preserve">第二章 </w:t>
      </w:r>
      <w:r>
        <w:rPr>
          <w:rFonts w:ascii="黑体" w:hAnsi="黑体" w:eastAsia="黑体" w:cs="Times New Roman"/>
          <w:bCs/>
          <w:sz w:val="24"/>
          <w:szCs w:val="24"/>
        </w:rPr>
        <w:t>Employment and Unemployment</w:t>
      </w:r>
    </w:p>
    <w:p w14:paraId="2D1C3DB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19BCB45C">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（1）能够提取听力材料中的关键信息</w:t>
      </w:r>
    </w:p>
    <w:p w14:paraId="0518EF23">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（2）能够了解与就业相关的社会问题</w:t>
      </w:r>
    </w:p>
    <w:p w14:paraId="36411A83">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）能够认识</w:t>
      </w:r>
      <w:bookmarkStart w:id="1" w:name="_Hlk133908822"/>
      <w:r>
        <w:rPr>
          <w:rFonts w:hint="eastAsia" w:ascii="Times New Roman" w:hAnsi="Times New Roman" w:eastAsia="宋体"/>
          <w:szCs w:val="21"/>
        </w:rPr>
        <w:t>中西社会文化在就业方面的异同</w:t>
      </w:r>
      <w:bookmarkEnd w:id="1"/>
    </w:p>
    <w:p w14:paraId="01ABE6C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89E1DA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用英语表达基本的就业问题和社会问题</w:t>
      </w:r>
    </w:p>
    <w:p w14:paraId="0E73CCA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595799F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）听前词汇练习</w:t>
      </w:r>
    </w:p>
    <w:p w14:paraId="6EFF351C">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（2）头脑风暴</w:t>
      </w:r>
    </w:p>
    <w:p w14:paraId="05B1A23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）听力练习</w:t>
      </w:r>
    </w:p>
    <w:p w14:paraId="1012E0A5">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（4）中西社会文化在就业方面的异同</w:t>
      </w:r>
    </w:p>
    <w:p w14:paraId="114A063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1A50C05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14:paraId="3CF4F8B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692BD19">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课堂观察、课后dictation作业</w:t>
      </w:r>
    </w:p>
    <w:p w14:paraId="4A49F626">
      <w:pPr>
        <w:widowControl/>
        <w:spacing w:before="156" w:beforeLines="50" w:after="156" w:afterLines="50"/>
        <w:ind w:firstLine="482" w:firstLineChars="200"/>
        <w:jc w:val="left"/>
        <w:rPr>
          <w:rFonts w:ascii="黑体" w:hAnsi="黑体" w:eastAsia="黑体" w:cs="Times New Roman"/>
          <w:b/>
          <w:sz w:val="24"/>
          <w:szCs w:val="24"/>
        </w:rPr>
      </w:pPr>
    </w:p>
    <w:p w14:paraId="741FA599">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第三章 </w:t>
      </w:r>
      <w:r>
        <w:rPr>
          <w:rFonts w:ascii="Times New Roman" w:hAnsi="Times New Roman" w:eastAsia="宋体" w:cs="Times New Roman"/>
          <w:szCs w:val="21"/>
        </w:rPr>
        <w:t>World Population</w:t>
      </w:r>
    </w:p>
    <w:p w14:paraId="4C1B7CE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2D682D5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（1）能够识别听力材料的主要关键信息</w:t>
      </w:r>
    </w:p>
    <w:p w14:paraId="6A91990E">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（2）能够就</w:t>
      </w:r>
      <w:r>
        <w:rPr>
          <w:rFonts w:ascii="Times New Roman" w:hAnsi="Times New Roman" w:eastAsia="宋体"/>
          <w:szCs w:val="21"/>
        </w:rPr>
        <w:t>”</w:t>
      </w:r>
      <w:r>
        <w:rPr>
          <w:rFonts w:hint="eastAsia" w:ascii="Times New Roman" w:hAnsi="Times New Roman" w:eastAsia="宋体"/>
          <w:szCs w:val="21"/>
        </w:rPr>
        <w:t>人口问题“发表自己的主要观点</w:t>
      </w:r>
    </w:p>
    <w:p w14:paraId="4A12DEF9">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）能够用英语表达人口、老龄化、可持续发展变化等的关系问题</w:t>
      </w:r>
    </w:p>
    <w:p w14:paraId="31D8CAD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5BF34A04">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多视角了解中西方人口社会化问题</w:t>
      </w:r>
    </w:p>
    <w:p w14:paraId="1AEA688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3B9EB58F">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32194641">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4941296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465C38C4">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2EDADCB1">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7E47EAAD">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）英语口语描述中西方人口问题及其相关的社会化问题</w:t>
      </w:r>
    </w:p>
    <w:p w14:paraId="558CE885">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0C31472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14:paraId="0D8BEC7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54B58D7">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14:paraId="430EEF41">
      <w:pPr>
        <w:widowControl/>
        <w:spacing w:before="156" w:beforeLines="50" w:after="156" w:afterLines="50"/>
        <w:ind w:firstLine="482" w:firstLineChars="200"/>
        <w:jc w:val="left"/>
        <w:rPr>
          <w:rFonts w:ascii="黑体" w:hAnsi="黑体" w:eastAsia="黑体" w:cs="Times New Roman"/>
          <w:b/>
          <w:sz w:val="24"/>
          <w:szCs w:val="24"/>
        </w:rPr>
      </w:pPr>
    </w:p>
    <w:p w14:paraId="14D87681">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第四章 </w:t>
      </w:r>
      <w:r>
        <w:rPr>
          <w:rFonts w:hint="eastAsia" w:ascii="Times New Roman" w:hAnsi="Times New Roman" w:eastAsia="宋体" w:cs="Times New Roman"/>
          <w:szCs w:val="21"/>
        </w:rPr>
        <w:t>International</w:t>
      </w:r>
      <w:r>
        <w:rPr>
          <w:rFonts w:ascii="Times New Roman" w:hAnsi="Times New Roman" w:eastAsia="宋体" w:cs="Times New Roman"/>
          <w:szCs w:val="21"/>
        </w:rPr>
        <w:t xml:space="preserve"> </w:t>
      </w:r>
      <w:r>
        <w:rPr>
          <w:rFonts w:hint="eastAsia" w:ascii="Times New Roman" w:hAnsi="Times New Roman" w:eastAsia="宋体" w:cs="Times New Roman"/>
          <w:szCs w:val="21"/>
        </w:rPr>
        <w:t>Relations</w:t>
      </w:r>
    </w:p>
    <w:p w14:paraId="04AABA6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580B43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（1）能够提取听力材料中的主要观点</w:t>
      </w:r>
    </w:p>
    <w:p w14:paraId="16B899F8">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（2）能够复述听力材料中的主要内容</w:t>
      </w:r>
    </w:p>
    <w:p w14:paraId="2F17253F">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）能够正确地看待以多极为主流的现今世界重点国际关系</w:t>
      </w:r>
    </w:p>
    <w:p w14:paraId="68A6537E">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62F3048F">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思辨能力的培养</w:t>
      </w:r>
    </w:p>
    <w:p w14:paraId="6BE9D6B4">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5436431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01FCDFF5">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14:paraId="170AE10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14:paraId="0C111BE1">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14:paraId="4C29FA9A">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）英语事件描述</w:t>
      </w:r>
    </w:p>
    <w:p w14:paraId="1959E35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7360B38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14:paraId="4209026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3F8C984">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14:paraId="16F08FE7">
      <w:pPr>
        <w:spacing w:line="360" w:lineRule="auto"/>
        <w:ind w:firstLine="420" w:firstLineChars="200"/>
        <w:rPr>
          <w:rFonts w:ascii="Times New Roman" w:hAnsi="Times New Roman" w:eastAsia="宋体" w:cs="Times New Roman"/>
          <w:szCs w:val="21"/>
        </w:rPr>
      </w:pPr>
    </w:p>
    <w:p w14:paraId="2022EB87">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第五章 </w:t>
      </w:r>
      <w:r>
        <w:rPr>
          <w:rFonts w:hint="eastAsia" w:ascii="Times New Roman" w:hAnsi="Times New Roman" w:eastAsia="宋体" w:cs="Times New Roman"/>
          <w:szCs w:val="21"/>
        </w:rPr>
        <w:t>Science</w:t>
      </w:r>
      <w:r>
        <w:rPr>
          <w:rFonts w:ascii="Times New Roman" w:hAnsi="Times New Roman" w:eastAsia="宋体" w:cs="Times New Roman"/>
          <w:szCs w:val="21"/>
        </w:rPr>
        <w:t xml:space="preserve"> </w:t>
      </w:r>
      <w:r>
        <w:rPr>
          <w:rFonts w:hint="eastAsia" w:ascii="Times New Roman" w:hAnsi="Times New Roman" w:eastAsia="宋体" w:cs="Times New Roman"/>
          <w:szCs w:val="21"/>
        </w:rPr>
        <w:t>Rep</w:t>
      </w:r>
      <w:r>
        <w:rPr>
          <w:rFonts w:ascii="Times New Roman" w:hAnsi="Times New Roman" w:eastAsia="宋体" w:cs="Times New Roman"/>
          <w:szCs w:val="21"/>
        </w:rPr>
        <w:t>or</w:t>
      </w:r>
      <w:r>
        <w:rPr>
          <w:rFonts w:hint="eastAsia" w:ascii="Times New Roman" w:hAnsi="Times New Roman" w:eastAsia="宋体" w:cs="Times New Roman"/>
          <w:szCs w:val="21"/>
        </w:rPr>
        <w:t>ts</w:t>
      </w:r>
    </w:p>
    <w:p w14:paraId="0DD3D40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B109B2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（1）能够了解听力材料中关于当今世界最前沿的科技发展</w:t>
      </w:r>
    </w:p>
    <w:p w14:paraId="20494F38">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（2）能够表述最新科技动态及观点</w:t>
      </w:r>
    </w:p>
    <w:p w14:paraId="266F17D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DACCDD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科技对于人类社会发展的意义</w:t>
      </w:r>
    </w:p>
    <w:p w14:paraId="419F2D31">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5C66FB5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）听力理解</w:t>
      </w:r>
    </w:p>
    <w:p w14:paraId="75B5845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）口语训练</w:t>
      </w:r>
    </w:p>
    <w:p w14:paraId="1D8B888E">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7806028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讲授法、讨论法 </w:t>
      </w:r>
    </w:p>
    <w:p w14:paraId="687A2E9F">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8990DCC">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14:paraId="5FB86034">
      <w:pPr>
        <w:widowControl/>
        <w:spacing w:before="156" w:beforeLines="50" w:after="156" w:afterLines="50"/>
        <w:ind w:firstLine="482" w:firstLineChars="200"/>
        <w:jc w:val="left"/>
        <w:rPr>
          <w:rFonts w:ascii="黑体" w:hAnsi="黑体" w:eastAsia="黑体" w:cs="Times New Roman"/>
          <w:b/>
          <w:sz w:val="24"/>
          <w:szCs w:val="24"/>
        </w:rPr>
      </w:pPr>
    </w:p>
    <w:p w14:paraId="5E3FA55C">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第六章 </w:t>
      </w:r>
      <w:r>
        <w:rPr>
          <w:rFonts w:hint="eastAsia" w:ascii="Times New Roman" w:hAnsi="Times New Roman" w:eastAsia="宋体" w:cs="Times New Roman"/>
          <w:szCs w:val="21"/>
        </w:rPr>
        <w:t>Get</w:t>
      </w:r>
      <w:r>
        <w:rPr>
          <w:rFonts w:ascii="Times New Roman" w:hAnsi="Times New Roman" w:eastAsia="宋体" w:cs="Times New Roman"/>
          <w:szCs w:val="21"/>
        </w:rPr>
        <w:t xml:space="preserve"> </w:t>
      </w:r>
      <w:r>
        <w:rPr>
          <w:rFonts w:hint="eastAsia" w:ascii="Times New Roman" w:hAnsi="Times New Roman" w:eastAsia="宋体" w:cs="Times New Roman"/>
          <w:szCs w:val="21"/>
        </w:rPr>
        <w:t>Close To</w:t>
      </w:r>
      <w:r>
        <w:rPr>
          <w:rFonts w:ascii="Times New Roman" w:hAnsi="Times New Roman" w:eastAsia="宋体" w:cs="Times New Roman"/>
          <w:szCs w:val="21"/>
        </w:rPr>
        <w:t xml:space="preserve"> America</w:t>
      </w:r>
    </w:p>
    <w:p w14:paraId="209EDB8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DE56B6D">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（1）能够使用自下而上的听力模式全面提取信息</w:t>
      </w:r>
    </w:p>
    <w:p w14:paraId="387663A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（2）能够了解美国的基本概况，包括美国的国情、文化等</w:t>
      </w:r>
    </w:p>
    <w:p w14:paraId="473B0929">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）能够正确认识中美文化价值的不同并发表自己对美国价值的批判</w:t>
      </w:r>
    </w:p>
    <w:p w14:paraId="4096599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2AF58C1">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dictation作业的讲解</w:t>
      </w:r>
    </w:p>
    <w:p w14:paraId="6FAFC55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0DC4343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2CE1BA8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77CBC323">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21C3BCED">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134D8F97">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7963D74C">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）英语口语表达</w:t>
      </w:r>
    </w:p>
    <w:p w14:paraId="163262B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564BB2D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14:paraId="434D666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A8501A6">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14:paraId="652E7485">
      <w:pPr>
        <w:spacing w:line="360" w:lineRule="auto"/>
        <w:ind w:firstLine="420" w:firstLineChars="200"/>
        <w:rPr>
          <w:rFonts w:ascii="Times New Roman" w:hAnsi="Times New Roman" w:eastAsia="宋体" w:cs="Times New Roman"/>
          <w:szCs w:val="21"/>
        </w:rPr>
      </w:pPr>
    </w:p>
    <w:p w14:paraId="4758D673">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第七章 </w:t>
      </w:r>
      <w:bookmarkStart w:id="2" w:name="_Hlk134175288"/>
      <w:r>
        <w:rPr>
          <w:rFonts w:ascii="Times New Roman" w:hAnsi="Times New Roman" w:eastAsia="宋体" w:cs="Times New Roman"/>
          <w:szCs w:val="21"/>
        </w:rPr>
        <w:t>Get Close to Britain</w:t>
      </w:r>
      <w:bookmarkEnd w:id="2"/>
    </w:p>
    <w:p w14:paraId="5FEA821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17E08BEC">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（1）能够了解英国（社会福利、茶饮文化等）</w:t>
      </w:r>
    </w:p>
    <w:p w14:paraId="002B8A16">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（2）能够对比分析中英生活方式的异同</w:t>
      </w:r>
    </w:p>
    <w:p w14:paraId="3C625E9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07A33CD1">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听力信息理解、复述和延伸性口语表述</w:t>
      </w:r>
    </w:p>
    <w:p w14:paraId="310A5525">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71C404A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708E4F33">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14:paraId="5B50F427">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14:paraId="16B8CA1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14:paraId="734C8625">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）口语表述</w:t>
      </w:r>
    </w:p>
    <w:p w14:paraId="3B56554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4D6D856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63577AEE">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10C7D5D5">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14:paraId="120DD328">
      <w:pPr>
        <w:widowControl/>
        <w:spacing w:before="156" w:beforeLines="50" w:after="156" w:afterLines="50"/>
        <w:ind w:firstLine="482" w:firstLineChars="200"/>
        <w:jc w:val="left"/>
        <w:rPr>
          <w:rFonts w:ascii="黑体" w:hAnsi="黑体" w:eastAsia="黑体" w:cs="Times New Roman"/>
          <w:b/>
          <w:sz w:val="24"/>
          <w:szCs w:val="24"/>
        </w:rPr>
      </w:pPr>
    </w:p>
    <w:p w14:paraId="0388500E">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第八章 </w:t>
      </w:r>
      <w:r>
        <w:rPr>
          <w:rFonts w:hint="eastAsia" w:ascii="黑体" w:hAnsi="黑体" w:eastAsia="黑体" w:cs="Times New Roman"/>
          <w:bCs/>
          <w:szCs w:val="21"/>
        </w:rPr>
        <w:t>Globalization</w:t>
      </w:r>
    </w:p>
    <w:p w14:paraId="69A97EF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EF07D37">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（1）能够结合自上而下和自下而上的听力模式理解听力内容</w:t>
      </w:r>
    </w:p>
    <w:p w14:paraId="07AA6E6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（2）能够了解全球化</w:t>
      </w:r>
    </w:p>
    <w:p w14:paraId="314902F1">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）能够表达全球化对人类社会所产生的积极的或负面的影响</w:t>
      </w:r>
    </w:p>
    <w:p w14:paraId="221BA83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4194F7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了解和表达全球化对人类社会的积极或负面作用</w:t>
      </w:r>
    </w:p>
    <w:p w14:paraId="709B49E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18CB2131">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385D287F">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631806C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16B5764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0CF0BBC4">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136137CE">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）发表演讲</w:t>
      </w:r>
    </w:p>
    <w:p w14:paraId="42B1C85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266D70D2">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、任务型教学方法</w:t>
      </w:r>
    </w:p>
    <w:p w14:paraId="6C450D6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6FDB03B">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14:paraId="203C0F61">
      <w:pPr>
        <w:widowControl/>
        <w:spacing w:before="156" w:beforeLines="50" w:after="156" w:afterLines="50"/>
        <w:ind w:firstLine="482" w:firstLineChars="200"/>
        <w:jc w:val="left"/>
        <w:rPr>
          <w:rFonts w:ascii="黑体" w:hAnsi="黑体" w:eastAsia="黑体" w:cs="Times New Roman"/>
          <w:b/>
          <w:sz w:val="24"/>
          <w:szCs w:val="24"/>
        </w:rPr>
      </w:pPr>
    </w:p>
    <w:p w14:paraId="06EE831C">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第九章 </w:t>
      </w:r>
      <w:r>
        <w:rPr>
          <w:rFonts w:ascii="Times New Roman" w:hAnsi="Times New Roman" w:eastAsia="宋体" w:cs="Times New Roman"/>
          <w:szCs w:val="21"/>
        </w:rPr>
        <w:t>Clone</w:t>
      </w:r>
    </w:p>
    <w:p w14:paraId="390229B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298A264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5F3B4A1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（2）能够复述听力材料中所涉及克隆技术</w:t>
      </w:r>
    </w:p>
    <w:p w14:paraId="06A04883">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）能够表述对克隆技术的观点</w:t>
      </w:r>
    </w:p>
    <w:p w14:paraId="377DEA6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876E856">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思辨能力的培养</w:t>
      </w:r>
    </w:p>
    <w:p w14:paraId="097B2C93">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76084A73">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78BDADAF">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14:paraId="6027D903">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14:paraId="4EAA517C">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14:paraId="24E3C7D5">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）观点表述</w:t>
      </w:r>
    </w:p>
    <w:p w14:paraId="6FDE4A99">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94DAEC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40BD242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1A1220D5">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14:paraId="5BFA75F7">
      <w:pPr>
        <w:spacing w:line="360" w:lineRule="auto"/>
        <w:ind w:firstLine="420" w:firstLineChars="200"/>
        <w:rPr>
          <w:rFonts w:ascii="Times New Roman" w:hAnsi="Times New Roman" w:eastAsia="宋体" w:cs="Times New Roman"/>
          <w:szCs w:val="21"/>
        </w:rPr>
      </w:pPr>
    </w:p>
    <w:p w14:paraId="6C625AB5">
      <w:pPr>
        <w:widowControl/>
        <w:spacing w:before="156" w:beforeLines="50" w:after="156" w:afterLines="50"/>
        <w:ind w:firstLine="482" w:firstLineChars="200"/>
        <w:jc w:val="left"/>
      </w:pPr>
      <w:bookmarkStart w:id="3" w:name="_Hlk126795896"/>
      <w:r>
        <w:rPr>
          <w:rFonts w:hint="eastAsia" w:ascii="黑体" w:hAnsi="黑体" w:eastAsia="黑体" w:cs="Times New Roman"/>
          <w:b/>
          <w:sz w:val="24"/>
          <w:szCs w:val="24"/>
        </w:rPr>
        <w:t xml:space="preserve">第十章 </w:t>
      </w:r>
      <w:bookmarkStart w:id="4" w:name="_Hlk134175211"/>
      <w:r>
        <w:rPr>
          <w:rFonts w:hint="eastAsia" w:ascii="Times New Roman" w:hAnsi="Times New Roman" w:eastAsia="宋体" w:cs="Times New Roman"/>
          <w:szCs w:val="21"/>
        </w:rPr>
        <w:t>E</w:t>
      </w:r>
      <w:r>
        <w:rPr>
          <w:rFonts w:ascii="Times New Roman" w:hAnsi="Times New Roman" w:eastAsia="宋体" w:cs="Times New Roman"/>
          <w:szCs w:val="21"/>
        </w:rPr>
        <w:t>-</w:t>
      </w:r>
      <w:r>
        <w:rPr>
          <w:rFonts w:hint="eastAsia" w:ascii="Times New Roman" w:hAnsi="Times New Roman" w:eastAsia="宋体" w:cs="Times New Roman"/>
          <w:szCs w:val="21"/>
        </w:rPr>
        <w:t>Business</w:t>
      </w:r>
      <w:bookmarkEnd w:id="4"/>
    </w:p>
    <w:p w14:paraId="159F84CE">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F07B8FE">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4290DBD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（2）能够理解商业策略与科技融合而产生的电子商务</w:t>
      </w:r>
    </w:p>
    <w:p w14:paraId="25BDF097">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）能够表述对于电子商务的看法</w:t>
      </w:r>
    </w:p>
    <w:p w14:paraId="2C1BBFE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4DA370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14:paraId="1DB596FC">
      <w:pPr>
        <w:widowControl/>
        <w:spacing w:before="156" w:beforeLines="50" w:after="156" w:afterLines="50"/>
        <w:ind w:firstLine="420" w:firstLineChars="200"/>
        <w:jc w:val="left"/>
        <w:rPr>
          <w:rFonts w:ascii="宋体" w:hAnsi="宋体" w:eastAsia="宋体" w:cs="宋体"/>
          <w:color w:val="000000"/>
          <w:kern w:val="0"/>
          <w:szCs w:val="21"/>
        </w:rPr>
      </w:pPr>
      <w:bookmarkStart w:id="5" w:name="_Hlk126795756"/>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5D5DF06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31EDF9AB">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2CCBEB4D">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32B1F498">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2384991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7F804E68">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14:paraId="74E1AC3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72DE7B06">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1EA61348">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2188E0A">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bookmarkEnd w:id="3"/>
    <w:bookmarkEnd w:id="5"/>
    <w:p w14:paraId="04410852">
      <w:pPr>
        <w:spacing w:line="360" w:lineRule="auto"/>
        <w:ind w:firstLine="420" w:firstLineChars="200"/>
        <w:rPr>
          <w:rFonts w:ascii="Times New Roman" w:hAnsi="Times New Roman" w:eastAsia="宋体" w:cs="Times New Roman"/>
          <w:szCs w:val="21"/>
        </w:rPr>
      </w:pPr>
    </w:p>
    <w:p w14:paraId="07C40941">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第十一章 </w:t>
      </w:r>
      <w:r>
        <w:rPr>
          <w:rFonts w:hint="eastAsia" w:ascii="Times New Roman" w:hAnsi="Times New Roman" w:eastAsia="宋体" w:cs="Times New Roman"/>
          <w:szCs w:val="21"/>
        </w:rPr>
        <w:t>Wars</w:t>
      </w:r>
      <w:r>
        <w:rPr>
          <w:rFonts w:ascii="Times New Roman" w:hAnsi="Times New Roman" w:eastAsia="宋体" w:cs="Times New Roman"/>
          <w:szCs w:val="21"/>
        </w:rPr>
        <w:t xml:space="preserve"> </w:t>
      </w:r>
      <w:r>
        <w:rPr>
          <w:rFonts w:hint="eastAsia" w:ascii="Times New Roman" w:hAnsi="Times New Roman" w:eastAsia="宋体" w:cs="Times New Roman"/>
          <w:szCs w:val="21"/>
        </w:rPr>
        <w:t>in</w:t>
      </w:r>
      <w:r>
        <w:rPr>
          <w:rFonts w:ascii="Times New Roman" w:hAnsi="Times New Roman" w:eastAsia="宋体" w:cs="Times New Roman"/>
          <w:szCs w:val="21"/>
        </w:rPr>
        <w:t xml:space="preserve"> </w:t>
      </w:r>
      <w:r>
        <w:rPr>
          <w:rFonts w:hint="eastAsia" w:ascii="Times New Roman" w:hAnsi="Times New Roman" w:eastAsia="宋体" w:cs="Times New Roman"/>
          <w:szCs w:val="21"/>
        </w:rPr>
        <w:t>Peace</w:t>
      </w:r>
    </w:p>
    <w:p w14:paraId="342A788B">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27217AE0">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（1）能够了解战争的成因和影响</w:t>
      </w:r>
    </w:p>
    <w:p w14:paraId="2734D420">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（2）能够简述二战后的几场重要战争</w:t>
      </w:r>
    </w:p>
    <w:p w14:paraId="4C75029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4A09238F">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Times New Roman" w:hAnsi="Times New Roman" w:eastAsia="宋体"/>
          <w:szCs w:val="21"/>
        </w:rPr>
        <w:t>口语事件表述</w:t>
      </w:r>
    </w:p>
    <w:p w14:paraId="1D053BC8">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.教学内容</w:t>
      </w:r>
    </w:p>
    <w:p w14:paraId="737B99CC">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1）泛听练习</w:t>
      </w:r>
    </w:p>
    <w:p w14:paraId="4C4A67C6">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2）dictation作业反馈</w:t>
      </w:r>
    </w:p>
    <w:p w14:paraId="36800F31">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3）听前词汇练习</w:t>
      </w:r>
    </w:p>
    <w:p w14:paraId="588B30E8">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4）头脑风暴</w:t>
      </w:r>
    </w:p>
    <w:p w14:paraId="77785391">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5）听力练习</w:t>
      </w:r>
    </w:p>
    <w:p w14:paraId="3BFE69EA">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6）</w:t>
      </w:r>
      <w:r>
        <w:rPr>
          <w:rFonts w:hint="eastAsia" w:ascii="宋体" w:hAnsi="宋体" w:eastAsia="宋体" w:cs="TimesNewRomanPSMT"/>
          <w:color w:val="000000"/>
          <w:kern w:val="0"/>
          <w:szCs w:val="21"/>
        </w:rPr>
        <w:t>事件描</w:t>
      </w:r>
      <w:r>
        <w:rPr>
          <w:rFonts w:ascii="宋体" w:hAnsi="宋体" w:eastAsia="宋体" w:cs="TimesNewRomanPSMT"/>
          <w:color w:val="000000"/>
          <w:kern w:val="0"/>
          <w:szCs w:val="21"/>
        </w:rPr>
        <w:t>述</w:t>
      </w:r>
    </w:p>
    <w:p w14:paraId="48A1A6D3">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4.教学方法</w:t>
      </w:r>
    </w:p>
    <w:p w14:paraId="1B0707D2">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w:t>
      </w:r>
      <w:r>
        <w:rPr>
          <w:rFonts w:ascii="宋体" w:hAnsi="宋体" w:eastAsia="宋体" w:cs="TimesNewRomanPSMT"/>
          <w:color w:val="000000"/>
          <w:kern w:val="0"/>
          <w:szCs w:val="21"/>
        </w:rPr>
        <w:t xml:space="preserve"> 、任务型教学法</w:t>
      </w:r>
    </w:p>
    <w:p w14:paraId="1098080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14:paraId="5803B946">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0E28439C">
      <w:pPr>
        <w:spacing w:line="360" w:lineRule="auto"/>
        <w:ind w:firstLine="420" w:firstLineChars="200"/>
        <w:rPr>
          <w:rFonts w:ascii="Times New Roman" w:hAnsi="Times New Roman" w:eastAsia="宋体" w:cs="Times New Roman"/>
          <w:szCs w:val="21"/>
        </w:rPr>
      </w:pPr>
    </w:p>
    <w:p w14:paraId="7CD1B739">
      <w:pPr>
        <w:spacing w:line="360" w:lineRule="auto"/>
        <w:ind w:firstLine="420" w:firstLineChars="200"/>
        <w:rPr>
          <w:rFonts w:ascii="Times New Roman" w:hAnsi="Times New Roman" w:eastAsia="宋体" w:cs="Times New Roman"/>
          <w:szCs w:val="21"/>
        </w:rPr>
      </w:pPr>
    </w:p>
    <w:p w14:paraId="3D875BD2">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第十二章 </w:t>
      </w:r>
      <w:r>
        <w:rPr>
          <w:rFonts w:ascii="Times New Roman" w:hAnsi="Times New Roman" w:eastAsia="宋体" w:cs="Times New Roman"/>
          <w:szCs w:val="21"/>
        </w:rPr>
        <w:t>Historic Figures</w:t>
      </w:r>
    </w:p>
    <w:p w14:paraId="505CFDB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B13816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5A262CB8">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（2）能够了解对后世有着重大影响力的历史人物，包括其重大贡献以及重要思想</w:t>
      </w:r>
    </w:p>
    <w:p w14:paraId="04FA565F">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）能够表述如何正确对待历史人物的观点</w:t>
      </w:r>
    </w:p>
    <w:p w14:paraId="6D07267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1B4EB3B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观点表达能力培养</w:t>
      </w:r>
    </w:p>
    <w:p w14:paraId="7D5227E3">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1D9C9D7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6ED3235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3A4098B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1EAB114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12A5514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748B9482">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14:paraId="7BC92F3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079A9AF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5D32F28D">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647CB33">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2464ACC5">
      <w:pPr>
        <w:spacing w:line="360" w:lineRule="auto"/>
        <w:ind w:firstLine="420" w:firstLineChars="200"/>
        <w:rPr>
          <w:rFonts w:ascii="Times New Roman" w:hAnsi="Times New Roman" w:eastAsia="宋体" w:cs="Times New Roman"/>
          <w:szCs w:val="21"/>
        </w:rPr>
      </w:pPr>
    </w:p>
    <w:p w14:paraId="3146A9F2">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第十三章 </w:t>
      </w:r>
      <w:r>
        <w:rPr>
          <w:rFonts w:ascii="Times New Roman" w:hAnsi="Times New Roman" w:eastAsia="宋体" w:cs="Times New Roman"/>
          <w:szCs w:val="21"/>
        </w:rPr>
        <w:t>Education Abroad</w:t>
      </w:r>
    </w:p>
    <w:p w14:paraId="04B73C6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0D1390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（1）能够了解海外求学国（英美）的教育概况</w:t>
      </w:r>
    </w:p>
    <w:p w14:paraId="788CCAE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（2）能够通过指定练习材料练习听力和口语表达</w:t>
      </w:r>
    </w:p>
    <w:p w14:paraId="746ED875">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2E75390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14:paraId="5355389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2332214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4014E20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4D90359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2D7D7FA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28C224D3">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72C8D511">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）口语表述</w:t>
      </w:r>
    </w:p>
    <w:p w14:paraId="5A9FCA2A">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1EA8E436">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6E0E87EC">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F094BA3">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3D12A52D">
      <w:pPr>
        <w:spacing w:line="360" w:lineRule="auto"/>
        <w:ind w:firstLine="420" w:firstLineChars="200"/>
        <w:rPr>
          <w:rFonts w:ascii="Times New Roman" w:hAnsi="Times New Roman" w:eastAsia="宋体" w:cs="Times New Roman"/>
          <w:szCs w:val="21"/>
        </w:rPr>
      </w:pPr>
    </w:p>
    <w:p w14:paraId="40FADD35">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第十四章 </w:t>
      </w:r>
      <w:r>
        <w:rPr>
          <w:rFonts w:ascii="Times New Roman" w:hAnsi="Times New Roman" w:eastAsia="宋体" w:cs="Times New Roman"/>
          <w:szCs w:val="21"/>
        </w:rPr>
        <w:t>Music World</w:t>
      </w:r>
    </w:p>
    <w:p w14:paraId="6C55FA7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142C9BE0">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3081B7F2">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（2）能够了解音乐类型</w:t>
      </w:r>
    </w:p>
    <w:p w14:paraId="5E3B2F83">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）能够熟悉讲座、访谈和讨论等口语交流模式</w:t>
      </w:r>
    </w:p>
    <w:p w14:paraId="286DA0FC">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0F6EFB26">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14:paraId="44B59EA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0236858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26C7190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56DB076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015840FB">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4F4E7F0E">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3D06783D">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14:paraId="5771FDF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5CC4C95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635D721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9899A9F">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3D5C18BB">
      <w:pPr>
        <w:spacing w:line="360" w:lineRule="auto"/>
        <w:ind w:firstLine="420" w:firstLineChars="200"/>
        <w:rPr>
          <w:rFonts w:ascii="Times New Roman" w:hAnsi="Times New Roman" w:eastAsia="宋体" w:cs="Times New Roman"/>
          <w:szCs w:val="21"/>
        </w:rPr>
      </w:pPr>
    </w:p>
    <w:p w14:paraId="6F542DEA">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第十五章 </w:t>
      </w:r>
      <w:r>
        <w:rPr>
          <w:rFonts w:ascii="Times New Roman" w:hAnsi="Times New Roman" w:eastAsia="宋体" w:cs="Times New Roman"/>
          <w:szCs w:val="21"/>
        </w:rPr>
        <w:t>Development Reports</w:t>
      </w:r>
    </w:p>
    <w:p w14:paraId="6C7DBD4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71B390E2">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4FF5686F">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（2）能够了解不同地区、行业和职业发展的现状和前景</w:t>
      </w:r>
    </w:p>
    <w:p w14:paraId="68D6800D">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）能过通过讨论等形式发表观点</w:t>
      </w:r>
    </w:p>
    <w:p w14:paraId="7023A27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06FAF58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14:paraId="01DF490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4CB161C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3F90C515">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42418E0B">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40717393">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0976CC41">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02C5C13A">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14:paraId="57F3CF2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1D6A3E9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705D4CE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3149DC2">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013F539D">
      <w:pPr>
        <w:spacing w:line="360" w:lineRule="auto"/>
        <w:ind w:firstLine="420" w:firstLineChars="200"/>
        <w:rPr>
          <w:rFonts w:ascii="Times New Roman" w:hAnsi="Times New Roman" w:eastAsia="宋体" w:cs="Times New Roman"/>
          <w:szCs w:val="21"/>
        </w:rPr>
      </w:pPr>
    </w:p>
    <w:p w14:paraId="32EFF8B8">
      <w:pPr>
        <w:spacing w:line="360" w:lineRule="auto"/>
        <w:ind w:firstLine="420" w:firstLineChars="200"/>
        <w:rPr>
          <w:rFonts w:ascii="Times New Roman" w:hAnsi="Times New Roman" w:eastAsia="宋体" w:cs="Times New Roman"/>
          <w:szCs w:val="21"/>
        </w:rPr>
      </w:pPr>
    </w:p>
    <w:p w14:paraId="42C1829E">
      <w:pPr>
        <w:spacing w:line="360" w:lineRule="auto"/>
        <w:ind w:firstLine="420" w:firstLineChars="200"/>
        <w:rPr>
          <w:rFonts w:ascii="Times New Roman" w:hAnsi="Times New Roman" w:eastAsia="宋体" w:cs="Times New Roman"/>
          <w:szCs w:val="21"/>
        </w:rPr>
      </w:pPr>
    </w:p>
    <w:p w14:paraId="3A0DB7C7">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第十六章 </w:t>
      </w:r>
      <w:r>
        <w:rPr>
          <w:rFonts w:hint="eastAsia" w:ascii="Times New Roman" w:hAnsi="Times New Roman" w:eastAsia="宋体" w:cs="Times New Roman"/>
          <w:szCs w:val="21"/>
        </w:rPr>
        <w:t>Outer</w:t>
      </w:r>
      <w:r>
        <w:rPr>
          <w:rFonts w:ascii="Times New Roman" w:hAnsi="Times New Roman" w:eastAsia="宋体" w:cs="Times New Roman"/>
          <w:szCs w:val="21"/>
        </w:rPr>
        <w:t xml:space="preserve"> Space</w:t>
      </w:r>
    </w:p>
    <w:p w14:paraId="6F414D7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F93B3CA">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70FDDC79">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（2）能够了解外太空探索</w:t>
      </w:r>
    </w:p>
    <w:p w14:paraId="65AB034B">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）能够表达对于神秘未知外太空的看法</w:t>
      </w:r>
    </w:p>
    <w:p w14:paraId="0CCF2C9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1C9677E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叙述能力培养</w:t>
      </w:r>
    </w:p>
    <w:p w14:paraId="6881A3CE">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2C798DC6">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020A58F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2466C8A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1C5EAEE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0BC1197A">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4C429657">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）口语表述</w:t>
      </w:r>
    </w:p>
    <w:p w14:paraId="21E355D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3E85C69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16775E4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12E8E6C6">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680B56EC">
      <w:pPr>
        <w:spacing w:line="360" w:lineRule="auto"/>
        <w:ind w:firstLine="420" w:firstLineChars="200"/>
        <w:rPr>
          <w:rFonts w:ascii="Times New Roman" w:hAnsi="Times New Roman" w:eastAsia="宋体" w:cs="Times New Roman"/>
          <w:szCs w:val="21"/>
        </w:rPr>
      </w:pPr>
    </w:p>
    <w:p w14:paraId="7D3E52FB">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第十七章 </w:t>
      </w:r>
      <w:r>
        <w:rPr>
          <w:rFonts w:ascii="Times New Roman" w:hAnsi="Times New Roman" w:eastAsia="宋体" w:cs="Times New Roman"/>
          <w:szCs w:val="21"/>
        </w:rPr>
        <w:t>Mass Media</w:t>
      </w:r>
    </w:p>
    <w:p w14:paraId="79E1B20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3875530">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14:paraId="38621C1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（2）能够理解包括报纸、电台、电视、互联网等传媒手段及其重要作用</w:t>
      </w:r>
    </w:p>
    <w:p w14:paraId="4BED5BF1">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）能够表达对传媒的观点</w:t>
      </w:r>
    </w:p>
    <w:p w14:paraId="3A6ADEE8">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1CA03F6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14:paraId="5D28C1E0">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14:paraId="783E33CC">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14:paraId="1DCD11F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14:paraId="79636857">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14:paraId="746C3775">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14:paraId="3500BA00">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14:paraId="33470E2D">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14:paraId="5E9D5FE5">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14:paraId="21A30E19">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14:paraId="473181F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CC278D9">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14:paraId="0CAFBF71">
      <w:pPr>
        <w:spacing w:line="360" w:lineRule="auto"/>
        <w:ind w:firstLine="420" w:firstLineChars="200"/>
        <w:rPr>
          <w:rFonts w:ascii="Times New Roman" w:hAnsi="Times New Roman" w:eastAsia="宋体" w:cs="Times New Roman"/>
          <w:szCs w:val="21"/>
        </w:rPr>
      </w:pPr>
    </w:p>
    <w:p w14:paraId="26F9156C">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14:paraId="30932AAE">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3790"/>
        <w:gridCol w:w="1369"/>
      </w:tblGrid>
      <w:tr w14:paraId="7451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38" w:type="dxa"/>
            <w:vAlign w:val="center"/>
          </w:tcPr>
          <w:p w14:paraId="46607ABB">
            <w:pPr>
              <w:widowControl/>
              <w:spacing w:before="156" w:beforeLines="50" w:after="156" w:afterLines="50"/>
              <w:jc w:val="center"/>
              <w:rPr>
                <w:rFonts w:ascii="宋体" w:hAnsi="宋体" w:eastAsia="宋体"/>
              </w:rPr>
            </w:pPr>
            <w:r>
              <w:rPr>
                <w:rFonts w:hint="eastAsia" w:ascii="宋体" w:hAnsi="宋体" w:eastAsia="宋体"/>
              </w:rPr>
              <w:t>章节</w:t>
            </w:r>
          </w:p>
        </w:tc>
        <w:tc>
          <w:tcPr>
            <w:tcW w:w="3790" w:type="dxa"/>
            <w:vAlign w:val="center"/>
          </w:tcPr>
          <w:p w14:paraId="3D2EB895">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369" w:type="dxa"/>
            <w:vAlign w:val="center"/>
          </w:tcPr>
          <w:p w14:paraId="375CE957">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4144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7FBEC592">
            <w:pPr>
              <w:widowControl/>
              <w:spacing w:before="156" w:beforeLines="50" w:after="156" w:afterLines="50"/>
              <w:jc w:val="center"/>
              <w:rPr>
                <w:rFonts w:ascii="宋体" w:hAnsi="宋体" w:eastAsia="宋体"/>
              </w:rPr>
            </w:pPr>
            <w:r>
              <w:rPr>
                <w:rFonts w:hint="eastAsia" w:ascii="宋体" w:hAnsi="宋体" w:eastAsia="宋体"/>
              </w:rPr>
              <w:t>第一章</w:t>
            </w:r>
          </w:p>
        </w:tc>
        <w:tc>
          <w:tcPr>
            <w:tcW w:w="3790" w:type="dxa"/>
            <w:vAlign w:val="center"/>
          </w:tcPr>
          <w:p w14:paraId="57AFFFC6">
            <w:pPr>
              <w:widowControl/>
              <w:spacing w:before="156" w:beforeLines="50" w:after="156" w:afterLines="50"/>
              <w:jc w:val="center"/>
              <w:rPr>
                <w:rFonts w:ascii="宋体" w:hAnsi="宋体" w:eastAsia="宋体"/>
              </w:rPr>
            </w:pPr>
            <w:r>
              <w:rPr>
                <w:rFonts w:hint="eastAsia" w:ascii="Times New Roman" w:hAnsi="Times New Roman" w:eastAsia="宋体" w:cs="Times New Roman"/>
                <w:szCs w:val="21"/>
              </w:rPr>
              <w:t>课程介绍</w:t>
            </w:r>
          </w:p>
        </w:tc>
        <w:tc>
          <w:tcPr>
            <w:tcW w:w="1369" w:type="dxa"/>
            <w:vAlign w:val="center"/>
          </w:tcPr>
          <w:p w14:paraId="39C9DF71">
            <w:pPr>
              <w:widowControl/>
              <w:spacing w:before="156" w:beforeLines="50" w:after="156" w:afterLines="50"/>
              <w:jc w:val="center"/>
              <w:rPr>
                <w:rFonts w:ascii="宋体" w:hAnsi="宋体" w:eastAsia="宋体"/>
              </w:rPr>
            </w:pPr>
            <w:r>
              <w:rPr>
                <w:rFonts w:hint="eastAsia" w:ascii="宋体" w:hAnsi="宋体" w:eastAsia="宋体"/>
              </w:rPr>
              <w:t>2</w:t>
            </w:r>
          </w:p>
        </w:tc>
      </w:tr>
      <w:tr w14:paraId="4867B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3F073D08">
            <w:pPr>
              <w:widowControl/>
              <w:spacing w:before="156" w:beforeLines="50" w:after="156" w:afterLines="50"/>
              <w:jc w:val="center"/>
              <w:rPr>
                <w:rFonts w:ascii="宋体" w:hAnsi="宋体" w:eastAsia="宋体"/>
              </w:rPr>
            </w:pPr>
            <w:r>
              <w:rPr>
                <w:rFonts w:hint="eastAsia" w:ascii="宋体" w:hAnsi="宋体" w:eastAsia="宋体"/>
              </w:rPr>
              <w:t>第二章</w:t>
            </w:r>
          </w:p>
        </w:tc>
        <w:tc>
          <w:tcPr>
            <w:tcW w:w="3790" w:type="dxa"/>
            <w:vAlign w:val="center"/>
          </w:tcPr>
          <w:p w14:paraId="7D94CAD5">
            <w:pPr>
              <w:widowControl/>
              <w:spacing w:before="156" w:beforeLines="50" w:after="156" w:afterLines="50"/>
              <w:jc w:val="center"/>
              <w:rPr>
                <w:rFonts w:ascii="宋体" w:hAnsi="宋体" w:eastAsia="宋体"/>
              </w:rPr>
            </w:pPr>
            <w:r>
              <w:rPr>
                <w:rFonts w:ascii="Times New Roman" w:hAnsi="Times New Roman" w:eastAsia="宋体" w:cs="Times New Roman"/>
                <w:szCs w:val="21"/>
              </w:rPr>
              <w:t>Employment and Unemployment</w:t>
            </w:r>
          </w:p>
        </w:tc>
        <w:tc>
          <w:tcPr>
            <w:tcW w:w="1369" w:type="dxa"/>
            <w:vAlign w:val="center"/>
          </w:tcPr>
          <w:p w14:paraId="64CFF074">
            <w:pPr>
              <w:widowControl/>
              <w:spacing w:before="156" w:beforeLines="50" w:after="156" w:afterLines="50"/>
              <w:jc w:val="center"/>
              <w:rPr>
                <w:rFonts w:ascii="宋体" w:hAnsi="宋体" w:eastAsia="宋体"/>
              </w:rPr>
            </w:pPr>
            <w:r>
              <w:rPr>
                <w:rFonts w:hint="eastAsia" w:ascii="宋体" w:hAnsi="宋体" w:eastAsia="宋体"/>
              </w:rPr>
              <w:t>2</w:t>
            </w:r>
          </w:p>
        </w:tc>
      </w:tr>
      <w:tr w14:paraId="0A71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4C3B0AD5">
            <w:pPr>
              <w:widowControl/>
              <w:spacing w:before="156" w:beforeLines="50" w:after="156" w:afterLines="50"/>
              <w:jc w:val="center"/>
              <w:rPr>
                <w:rFonts w:ascii="宋体" w:hAnsi="宋体" w:eastAsia="宋体"/>
              </w:rPr>
            </w:pPr>
            <w:r>
              <w:rPr>
                <w:rFonts w:hint="eastAsia" w:ascii="宋体" w:hAnsi="宋体" w:eastAsia="宋体"/>
              </w:rPr>
              <w:t>第三章</w:t>
            </w:r>
          </w:p>
        </w:tc>
        <w:tc>
          <w:tcPr>
            <w:tcW w:w="3790" w:type="dxa"/>
            <w:vAlign w:val="center"/>
          </w:tcPr>
          <w:p w14:paraId="44A0DE52">
            <w:pPr>
              <w:widowControl/>
              <w:spacing w:before="156" w:beforeLines="50" w:after="156" w:afterLines="50"/>
              <w:jc w:val="center"/>
              <w:rPr>
                <w:rFonts w:ascii="宋体" w:hAnsi="宋体" w:eastAsia="宋体"/>
              </w:rPr>
            </w:pPr>
            <w:r>
              <w:rPr>
                <w:rFonts w:ascii="Times New Roman" w:hAnsi="Times New Roman" w:eastAsia="宋体" w:cs="Times New Roman"/>
                <w:szCs w:val="21"/>
              </w:rPr>
              <w:t>World Population</w:t>
            </w:r>
          </w:p>
        </w:tc>
        <w:tc>
          <w:tcPr>
            <w:tcW w:w="1369" w:type="dxa"/>
            <w:vAlign w:val="center"/>
          </w:tcPr>
          <w:p w14:paraId="49249FB8">
            <w:pPr>
              <w:widowControl/>
              <w:spacing w:before="156" w:beforeLines="50" w:after="156" w:afterLines="50"/>
              <w:jc w:val="center"/>
              <w:rPr>
                <w:rFonts w:ascii="宋体" w:hAnsi="宋体" w:eastAsia="宋体"/>
              </w:rPr>
            </w:pPr>
            <w:r>
              <w:rPr>
                <w:rFonts w:hint="eastAsia" w:ascii="宋体" w:hAnsi="宋体" w:eastAsia="宋体"/>
              </w:rPr>
              <w:t>2</w:t>
            </w:r>
          </w:p>
        </w:tc>
      </w:tr>
      <w:tr w14:paraId="7ED7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422A6D2A">
            <w:pPr>
              <w:widowControl/>
              <w:spacing w:before="156" w:beforeLines="50" w:after="156" w:afterLines="50"/>
              <w:jc w:val="center"/>
              <w:rPr>
                <w:rFonts w:ascii="宋体" w:hAnsi="宋体" w:eastAsia="宋体"/>
              </w:rPr>
            </w:pPr>
            <w:r>
              <w:rPr>
                <w:rFonts w:hint="eastAsia" w:ascii="宋体" w:hAnsi="宋体" w:eastAsia="宋体"/>
              </w:rPr>
              <w:t>第四章</w:t>
            </w:r>
          </w:p>
        </w:tc>
        <w:tc>
          <w:tcPr>
            <w:tcW w:w="3790" w:type="dxa"/>
            <w:vAlign w:val="center"/>
          </w:tcPr>
          <w:p w14:paraId="32BE5A69">
            <w:pPr>
              <w:widowControl/>
              <w:spacing w:before="156" w:beforeLines="50" w:after="156" w:afterLines="50"/>
              <w:jc w:val="center"/>
              <w:rPr>
                <w:rFonts w:ascii="宋体" w:hAnsi="宋体" w:eastAsia="宋体"/>
              </w:rPr>
            </w:pPr>
            <w:r>
              <w:rPr>
                <w:rFonts w:ascii="Times New Roman" w:hAnsi="Times New Roman" w:eastAsia="宋体" w:cs="Times New Roman"/>
                <w:szCs w:val="21"/>
              </w:rPr>
              <w:t>International Relations</w:t>
            </w:r>
          </w:p>
        </w:tc>
        <w:tc>
          <w:tcPr>
            <w:tcW w:w="1369" w:type="dxa"/>
            <w:vAlign w:val="center"/>
          </w:tcPr>
          <w:p w14:paraId="30D3EAF9">
            <w:pPr>
              <w:widowControl/>
              <w:spacing w:before="156" w:beforeLines="50" w:after="156" w:afterLines="50"/>
              <w:jc w:val="center"/>
              <w:rPr>
                <w:rFonts w:ascii="宋体" w:hAnsi="宋体" w:eastAsia="宋体"/>
              </w:rPr>
            </w:pPr>
            <w:r>
              <w:rPr>
                <w:rFonts w:hint="eastAsia" w:ascii="宋体" w:hAnsi="宋体" w:eastAsia="宋体"/>
              </w:rPr>
              <w:t>2</w:t>
            </w:r>
          </w:p>
        </w:tc>
      </w:tr>
      <w:tr w14:paraId="7FE67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66A9760D">
            <w:pPr>
              <w:widowControl/>
              <w:spacing w:before="156" w:beforeLines="50" w:after="156" w:afterLines="50"/>
              <w:jc w:val="center"/>
              <w:rPr>
                <w:rFonts w:ascii="宋体" w:hAnsi="宋体" w:eastAsia="宋体"/>
              </w:rPr>
            </w:pPr>
            <w:r>
              <w:rPr>
                <w:rFonts w:hint="eastAsia" w:ascii="宋体" w:hAnsi="宋体" w:eastAsia="宋体"/>
              </w:rPr>
              <w:t>第五章</w:t>
            </w:r>
          </w:p>
        </w:tc>
        <w:tc>
          <w:tcPr>
            <w:tcW w:w="3790" w:type="dxa"/>
            <w:vAlign w:val="center"/>
          </w:tcPr>
          <w:p w14:paraId="120C0F1A">
            <w:pPr>
              <w:widowControl/>
              <w:spacing w:before="156" w:beforeLines="50" w:after="156" w:afterLines="50"/>
              <w:jc w:val="center"/>
              <w:rPr>
                <w:rFonts w:ascii="宋体" w:hAnsi="宋体" w:eastAsia="宋体"/>
              </w:rPr>
            </w:pPr>
            <w:r>
              <w:rPr>
                <w:rFonts w:ascii="Times New Roman" w:hAnsi="Times New Roman" w:eastAsia="宋体" w:cs="Times New Roman"/>
                <w:szCs w:val="21"/>
              </w:rPr>
              <w:t>Science Reports</w:t>
            </w:r>
          </w:p>
        </w:tc>
        <w:tc>
          <w:tcPr>
            <w:tcW w:w="1369" w:type="dxa"/>
            <w:vAlign w:val="center"/>
          </w:tcPr>
          <w:p w14:paraId="6F05542C">
            <w:pPr>
              <w:widowControl/>
              <w:spacing w:before="156" w:beforeLines="50" w:after="156" w:afterLines="50"/>
              <w:jc w:val="center"/>
              <w:rPr>
                <w:rFonts w:ascii="宋体" w:hAnsi="宋体" w:eastAsia="宋体"/>
              </w:rPr>
            </w:pPr>
            <w:r>
              <w:rPr>
                <w:rFonts w:hint="eastAsia" w:ascii="宋体" w:hAnsi="宋体" w:eastAsia="宋体"/>
              </w:rPr>
              <w:t>2</w:t>
            </w:r>
          </w:p>
        </w:tc>
      </w:tr>
      <w:tr w14:paraId="455A1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4E3D8187">
            <w:pPr>
              <w:widowControl/>
              <w:spacing w:before="156" w:beforeLines="50" w:after="156" w:afterLines="50"/>
              <w:jc w:val="center"/>
              <w:rPr>
                <w:rFonts w:ascii="宋体" w:hAnsi="宋体" w:eastAsia="宋体"/>
              </w:rPr>
            </w:pPr>
            <w:r>
              <w:rPr>
                <w:rFonts w:hint="eastAsia" w:ascii="宋体" w:hAnsi="宋体" w:eastAsia="宋体"/>
              </w:rPr>
              <w:t>第六章</w:t>
            </w:r>
          </w:p>
        </w:tc>
        <w:tc>
          <w:tcPr>
            <w:tcW w:w="3790" w:type="dxa"/>
            <w:vAlign w:val="center"/>
          </w:tcPr>
          <w:p w14:paraId="6362B058">
            <w:pPr>
              <w:widowControl/>
              <w:spacing w:before="156" w:beforeLines="50" w:after="156" w:afterLines="50"/>
              <w:jc w:val="center"/>
              <w:rPr>
                <w:rFonts w:ascii="宋体" w:hAnsi="宋体" w:eastAsia="宋体"/>
              </w:rPr>
            </w:pPr>
            <w:r>
              <w:rPr>
                <w:rFonts w:ascii="Times New Roman" w:hAnsi="Times New Roman" w:eastAsia="宋体" w:cs="Times New Roman"/>
                <w:szCs w:val="21"/>
              </w:rPr>
              <w:t>Get Close To America</w:t>
            </w:r>
          </w:p>
        </w:tc>
        <w:tc>
          <w:tcPr>
            <w:tcW w:w="1369" w:type="dxa"/>
            <w:vAlign w:val="center"/>
          </w:tcPr>
          <w:p w14:paraId="7F180300">
            <w:pPr>
              <w:widowControl/>
              <w:spacing w:before="156" w:beforeLines="50" w:after="156" w:afterLines="50"/>
              <w:jc w:val="center"/>
              <w:rPr>
                <w:rFonts w:ascii="宋体" w:hAnsi="宋体" w:eastAsia="宋体"/>
              </w:rPr>
            </w:pPr>
            <w:r>
              <w:rPr>
                <w:rFonts w:hint="eastAsia" w:ascii="宋体" w:hAnsi="宋体" w:eastAsia="宋体"/>
              </w:rPr>
              <w:t>2</w:t>
            </w:r>
          </w:p>
        </w:tc>
      </w:tr>
      <w:tr w14:paraId="23E9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755F7C47">
            <w:pPr>
              <w:widowControl/>
              <w:spacing w:before="156" w:beforeLines="50" w:after="156" w:afterLines="50"/>
              <w:jc w:val="center"/>
              <w:rPr>
                <w:rFonts w:ascii="宋体" w:hAnsi="宋体" w:eastAsia="宋体"/>
              </w:rPr>
            </w:pPr>
            <w:r>
              <w:rPr>
                <w:rFonts w:hint="eastAsia" w:ascii="宋体" w:hAnsi="宋体" w:eastAsia="宋体"/>
              </w:rPr>
              <w:t>第七章</w:t>
            </w:r>
          </w:p>
        </w:tc>
        <w:tc>
          <w:tcPr>
            <w:tcW w:w="3790" w:type="dxa"/>
            <w:vAlign w:val="center"/>
          </w:tcPr>
          <w:p w14:paraId="7B756CE6">
            <w:pPr>
              <w:widowControl/>
              <w:spacing w:before="156" w:beforeLines="50" w:after="156" w:afterLines="50"/>
              <w:jc w:val="center"/>
              <w:rPr>
                <w:rFonts w:ascii="宋体" w:hAnsi="宋体" w:eastAsia="宋体"/>
              </w:rPr>
            </w:pPr>
            <w:r>
              <w:rPr>
                <w:rFonts w:ascii="Times New Roman" w:hAnsi="Times New Roman" w:eastAsia="宋体" w:cs="Times New Roman"/>
                <w:szCs w:val="21"/>
              </w:rPr>
              <w:t>Get Close to Britain</w:t>
            </w:r>
          </w:p>
        </w:tc>
        <w:tc>
          <w:tcPr>
            <w:tcW w:w="1369" w:type="dxa"/>
            <w:vAlign w:val="center"/>
          </w:tcPr>
          <w:p w14:paraId="40AFCFC1">
            <w:pPr>
              <w:widowControl/>
              <w:spacing w:before="156" w:beforeLines="50" w:after="156" w:afterLines="50"/>
              <w:jc w:val="center"/>
              <w:rPr>
                <w:rFonts w:ascii="宋体" w:hAnsi="宋体" w:eastAsia="宋体"/>
              </w:rPr>
            </w:pPr>
            <w:r>
              <w:rPr>
                <w:rFonts w:hint="eastAsia" w:ascii="宋体" w:hAnsi="宋体" w:eastAsia="宋体"/>
              </w:rPr>
              <w:t>2</w:t>
            </w:r>
          </w:p>
        </w:tc>
      </w:tr>
      <w:tr w14:paraId="2C3C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558CC2E9">
            <w:pPr>
              <w:widowControl/>
              <w:spacing w:before="156" w:beforeLines="50" w:after="156" w:afterLines="50"/>
              <w:jc w:val="center"/>
              <w:rPr>
                <w:rFonts w:ascii="宋体" w:hAnsi="宋体" w:eastAsia="宋体"/>
              </w:rPr>
            </w:pPr>
            <w:r>
              <w:rPr>
                <w:rFonts w:hint="eastAsia" w:ascii="宋体" w:hAnsi="宋体" w:eastAsia="宋体"/>
              </w:rPr>
              <w:t>第八章</w:t>
            </w:r>
          </w:p>
        </w:tc>
        <w:tc>
          <w:tcPr>
            <w:tcW w:w="3790" w:type="dxa"/>
            <w:vAlign w:val="center"/>
          </w:tcPr>
          <w:p w14:paraId="6A2EB768">
            <w:pPr>
              <w:widowControl/>
              <w:spacing w:before="156" w:beforeLines="50" w:after="156" w:afterLines="50"/>
              <w:jc w:val="center"/>
              <w:rPr>
                <w:rFonts w:ascii="宋体" w:hAnsi="宋体" w:eastAsia="宋体"/>
              </w:rPr>
            </w:pPr>
            <w:r>
              <w:rPr>
                <w:rFonts w:ascii="Times New Roman" w:hAnsi="Times New Roman" w:eastAsia="宋体" w:cs="Times New Roman"/>
                <w:szCs w:val="21"/>
              </w:rPr>
              <w:t>Globalization</w:t>
            </w:r>
          </w:p>
        </w:tc>
        <w:tc>
          <w:tcPr>
            <w:tcW w:w="1369" w:type="dxa"/>
            <w:vAlign w:val="center"/>
          </w:tcPr>
          <w:p w14:paraId="6AE7F188">
            <w:pPr>
              <w:widowControl/>
              <w:spacing w:before="156" w:beforeLines="50" w:after="156" w:afterLines="50"/>
              <w:jc w:val="center"/>
              <w:rPr>
                <w:rFonts w:ascii="宋体" w:hAnsi="宋体" w:eastAsia="宋体"/>
              </w:rPr>
            </w:pPr>
            <w:r>
              <w:rPr>
                <w:rFonts w:hint="eastAsia" w:ascii="宋体" w:hAnsi="宋体" w:eastAsia="宋体"/>
              </w:rPr>
              <w:t>2</w:t>
            </w:r>
          </w:p>
        </w:tc>
      </w:tr>
      <w:tr w14:paraId="4205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39A08899">
            <w:pPr>
              <w:widowControl/>
              <w:spacing w:before="156" w:beforeLines="50" w:after="156" w:afterLines="50"/>
              <w:jc w:val="center"/>
              <w:rPr>
                <w:rFonts w:ascii="宋体" w:hAnsi="宋体" w:eastAsia="宋体"/>
              </w:rPr>
            </w:pPr>
            <w:r>
              <w:rPr>
                <w:rFonts w:hint="eastAsia" w:ascii="宋体" w:hAnsi="宋体" w:eastAsia="宋体"/>
              </w:rPr>
              <w:t>第九章</w:t>
            </w:r>
          </w:p>
        </w:tc>
        <w:tc>
          <w:tcPr>
            <w:tcW w:w="3790" w:type="dxa"/>
            <w:vAlign w:val="center"/>
          </w:tcPr>
          <w:p w14:paraId="30199C95">
            <w:pPr>
              <w:widowControl/>
              <w:spacing w:before="156" w:beforeLines="50" w:after="156" w:afterLines="50"/>
              <w:jc w:val="center"/>
              <w:rPr>
                <w:rFonts w:ascii="宋体" w:hAnsi="宋体" w:eastAsia="宋体"/>
              </w:rPr>
            </w:pPr>
            <w:r>
              <w:rPr>
                <w:rFonts w:ascii="Times New Roman" w:hAnsi="Times New Roman" w:eastAsia="宋体" w:cs="Times New Roman"/>
                <w:szCs w:val="21"/>
              </w:rPr>
              <w:t>Clone</w:t>
            </w:r>
          </w:p>
        </w:tc>
        <w:tc>
          <w:tcPr>
            <w:tcW w:w="1369" w:type="dxa"/>
            <w:vAlign w:val="center"/>
          </w:tcPr>
          <w:p w14:paraId="3C6F3CBF">
            <w:pPr>
              <w:widowControl/>
              <w:spacing w:before="156" w:beforeLines="50" w:after="156" w:afterLines="50"/>
              <w:jc w:val="center"/>
              <w:rPr>
                <w:rFonts w:ascii="宋体" w:hAnsi="宋体" w:eastAsia="宋体"/>
              </w:rPr>
            </w:pPr>
            <w:r>
              <w:rPr>
                <w:rFonts w:hint="eastAsia" w:ascii="宋体" w:hAnsi="宋体" w:eastAsia="宋体"/>
              </w:rPr>
              <w:t>2</w:t>
            </w:r>
          </w:p>
        </w:tc>
      </w:tr>
      <w:tr w14:paraId="4A8DD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68BA1103">
            <w:pPr>
              <w:widowControl/>
              <w:spacing w:before="156" w:beforeLines="50" w:after="156" w:afterLines="50"/>
              <w:jc w:val="center"/>
              <w:rPr>
                <w:rFonts w:ascii="宋体" w:hAnsi="宋体" w:eastAsia="宋体"/>
              </w:rPr>
            </w:pPr>
            <w:r>
              <w:rPr>
                <w:rFonts w:hint="eastAsia" w:ascii="宋体" w:hAnsi="宋体" w:eastAsia="宋体"/>
              </w:rPr>
              <w:t>第十章</w:t>
            </w:r>
          </w:p>
        </w:tc>
        <w:tc>
          <w:tcPr>
            <w:tcW w:w="3790" w:type="dxa"/>
            <w:vAlign w:val="center"/>
          </w:tcPr>
          <w:p w14:paraId="4DFD0A41">
            <w:pPr>
              <w:widowControl/>
              <w:spacing w:before="156" w:beforeLines="50" w:after="156" w:afterLines="50"/>
              <w:jc w:val="center"/>
              <w:rPr>
                <w:rFonts w:ascii="宋体" w:hAnsi="宋体" w:eastAsia="宋体"/>
              </w:rPr>
            </w:pPr>
            <w:r>
              <w:rPr>
                <w:rFonts w:ascii="Times New Roman" w:hAnsi="Times New Roman" w:eastAsia="宋体" w:cs="Times New Roman"/>
                <w:szCs w:val="21"/>
              </w:rPr>
              <w:t>E-Business</w:t>
            </w:r>
          </w:p>
        </w:tc>
        <w:tc>
          <w:tcPr>
            <w:tcW w:w="1369" w:type="dxa"/>
            <w:vAlign w:val="center"/>
          </w:tcPr>
          <w:p w14:paraId="6E219EB9">
            <w:pPr>
              <w:widowControl/>
              <w:spacing w:before="156" w:beforeLines="50" w:after="156" w:afterLines="50"/>
              <w:jc w:val="center"/>
              <w:rPr>
                <w:rFonts w:ascii="宋体" w:hAnsi="宋体" w:eastAsia="宋体"/>
              </w:rPr>
            </w:pPr>
            <w:r>
              <w:rPr>
                <w:rFonts w:hint="eastAsia" w:ascii="宋体" w:hAnsi="宋体" w:eastAsia="宋体"/>
              </w:rPr>
              <w:t>2</w:t>
            </w:r>
          </w:p>
        </w:tc>
      </w:tr>
      <w:tr w14:paraId="7273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0BBDDEBA">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3790" w:type="dxa"/>
            <w:vAlign w:val="center"/>
          </w:tcPr>
          <w:p w14:paraId="00F69028">
            <w:pPr>
              <w:widowControl/>
              <w:spacing w:before="156" w:beforeLines="50" w:after="156" w:afterLines="50"/>
              <w:jc w:val="center"/>
              <w:rPr>
                <w:rFonts w:ascii="宋体" w:hAnsi="宋体" w:eastAsia="宋体"/>
              </w:rPr>
            </w:pPr>
            <w:r>
              <w:rPr>
                <w:rFonts w:ascii="Times New Roman" w:hAnsi="Times New Roman" w:eastAsia="宋体" w:cs="Times New Roman"/>
                <w:szCs w:val="21"/>
              </w:rPr>
              <w:t>Wars in Peace</w:t>
            </w:r>
          </w:p>
        </w:tc>
        <w:tc>
          <w:tcPr>
            <w:tcW w:w="1369" w:type="dxa"/>
            <w:vAlign w:val="center"/>
          </w:tcPr>
          <w:p w14:paraId="2EFDF862">
            <w:pPr>
              <w:widowControl/>
              <w:spacing w:before="156" w:beforeLines="50" w:after="156" w:afterLines="50"/>
              <w:jc w:val="center"/>
              <w:rPr>
                <w:rFonts w:ascii="宋体" w:hAnsi="宋体" w:eastAsia="宋体"/>
              </w:rPr>
            </w:pPr>
            <w:r>
              <w:rPr>
                <w:rFonts w:hint="eastAsia" w:ascii="宋体" w:hAnsi="宋体" w:eastAsia="宋体"/>
              </w:rPr>
              <w:t>2</w:t>
            </w:r>
          </w:p>
        </w:tc>
      </w:tr>
      <w:tr w14:paraId="62C92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4690F8A2">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3790" w:type="dxa"/>
            <w:vAlign w:val="center"/>
          </w:tcPr>
          <w:p w14:paraId="44100670">
            <w:pPr>
              <w:widowControl/>
              <w:spacing w:before="156" w:beforeLines="50" w:after="156" w:afterLines="50"/>
              <w:jc w:val="center"/>
              <w:rPr>
                <w:rFonts w:ascii="宋体" w:hAnsi="宋体" w:eastAsia="宋体"/>
              </w:rPr>
            </w:pPr>
            <w:r>
              <w:rPr>
                <w:rFonts w:ascii="Times New Roman" w:hAnsi="Times New Roman" w:eastAsia="宋体" w:cs="Times New Roman"/>
                <w:szCs w:val="21"/>
              </w:rPr>
              <w:t>Historic Figures</w:t>
            </w:r>
          </w:p>
        </w:tc>
        <w:tc>
          <w:tcPr>
            <w:tcW w:w="1369" w:type="dxa"/>
            <w:vAlign w:val="center"/>
          </w:tcPr>
          <w:p w14:paraId="3F7BE103">
            <w:pPr>
              <w:widowControl/>
              <w:spacing w:before="156" w:beforeLines="50" w:after="156" w:afterLines="50"/>
              <w:jc w:val="center"/>
              <w:rPr>
                <w:rFonts w:ascii="宋体" w:hAnsi="宋体" w:eastAsia="宋体"/>
              </w:rPr>
            </w:pPr>
            <w:r>
              <w:rPr>
                <w:rFonts w:hint="eastAsia" w:ascii="宋体" w:hAnsi="宋体" w:eastAsia="宋体"/>
              </w:rPr>
              <w:t>2</w:t>
            </w:r>
          </w:p>
        </w:tc>
      </w:tr>
      <w:tr w14:paraId="71465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1B8B81CF">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3790" w:type="dxa"/>
            <w:vAlign w:val="center"/>
          </w:tcPr>
          <w:p w14:paraId="74F44D62">
            <w:pPr>
              <w:widowControl/>
              <w:spacing w:before="156" w:beforeLines="50" w:after="156" w:afterLines="50"/>
              <w:jc w:val="center"/>
              <w:rPr>
                <w:rFonts w:ascii="宋体" w:hAnsi="宋体" w:eastAsia="宋体"/>
              </w:rPr>
            </w:pPr>
            <w:r>
              <w:rPr>
                <w:rFonts w:ascii="Times New Roman" w:hAnsi="Times New Roman" w:eastAsia="宋体" w:cs="Times New Roman"/>
                <w:szCs w:val="21"/>
              </w:rPr>
              <w:t>Education Abroad</w:t>
            </w:r>
          </w:p>
        </w:tc>
        <w:tc>
          <w:tcPr>
            <w:tcW w:w="1369" w:type="dxa"/>
            <w:vAlign w:val="center"/>
          </w:tcPr>
          <w:p w14:paraId="43AF3330">
            <w:pPr>
              <w:widowControl/>
              <w:spacing w:before="156" w:beforeLines="50" w:after="156" w:afterLines="50"/>
              <w:jc w:val="center"/>
              <w:rPr>
                <w:rFonts w:ascii="宋体" w:hAnsi="宋体" w:eastAsia="宋体"/>
              </w:rPr>
            </w:pPr>
            <w:r>
              <w:rPr>
                <w:rFonts w:hint="eastAsia" w:ascii="宋体" w:hAnsi="宋体" w:eastAsia="宋体"/>
              </w:rPr>
              <w:t>2</w:t>
            </w:r>
          </w:p>
        </w:tc>
      </w:tr>
      <w:tr w14:paraId="2BFE7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349C5FD5">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3790" w:type="dxa"/>
            <w:vAlign w:val="center"/>
          </w:tcPr>
          <w:p w14:paraId="2BAE7F36">
            <w:pPr>
              <w:widowControl/>
              <w:spacing w:before="156" w:beforeLines="50" w:after="156" w:afterLines="50"/>
              <w:jc w:val="center"/>
              <w:rPr>
                <w:rFonts w:ascii="宋体" w:hAnsi="宋体" w:eastAsia="宋体"/>
              </w:rPr>
            </w:pPr>
            <w:r>
              <w:rPr>
                <w:rFonts w:ascii="Times New Roman" w:hAnsi="Times New Roman" w:eastAsia="宋体" w:cs="Times New Roman"/>
                <w:szCs w:val="21"/>
              </w:rPr>
              <w:t>Music World</w:t>
            </w:r>
          </w:p>
        </w:tc>
        <w:tc>
          <w:tcPr>
            <w:tcW w:w="1369" w:type="dxa"/>
            <w:vAlign w:val="center"/>
          </w:tcPr>
          <w:p w14:paraId="6E7E3346">
            <w:pPr>
              <w:widowControl/>
              <w:spacing w:before="156" w:beforeLines="50" w:after="156" w:afterLines="50"/>
              <w:jc w:val="center"/>
              <w:rPr>
                <w:rFonts w:ascii="宋体" w:hAnsi="宋体" w:eastAsia="宋体"/>
              </w:rPr>
            </w:pPr>
            <w:r>
              <w:rPr>
                <w:rFonts w:hint="eastAsia" w:ascii="宋体" w:hAnsi="宋体" w:eastAsia="宋体"/>
              </w:rPr>
              <w:t>2</w:t>
            </w:r>
          </w:p>
        </w:tc>
      </w:tr>
      <w:tr w14:paraId="58D6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685B172A">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3790" w:type="dxa"/>
            <w:vAlign w:val="center"/>
          </w:tcPr>
          <w:p w14:paraId="75B68E2D">
            <w:pPr>
              <w:widowControl/>
              <w:spacing w:before="156" w:beforeLines="50" w:after="156" w:afterLines="50"/>
              <w:jc w:val="center"/>
              <w:rPr>
                <w:rFonts w:ascii="宋体" w:hAnsi="宋体" w:eastAsia="宋体"/>
              </w:rPr>
            </w:pPr>
            <w:r>
              <w:rPr>
                <w:rFonts w:ascii="Times New Roman" w:hAnsi="Times New Roman" w:eastAsia="宋体" w:cs="Times New Roman"/>
                <w:szCs w:val="21"/>
              </w:rPr>
              <w:t>Development Reports</w:t>
            </w:r>
          </w:p>
        </w:tc>
        <w:tc>
          <w:tcPr>
            <w:tcW w:w="1369" w:type="dxa"/>
            <w:vAlign w:val="center"/>
          </w:tcPr>
          <w:p w14:paraId="1188F2FB">
            <w:pPr>
              <w:widowControl/>
              <w:spacing w:before="156" w:beforeLines="50" w:after="156" w:afterLines="50"/>
              <w:jc w:val="center"/>
              <w:rPr>
                <w:rFonts w:ascii="宋体" w:hAnsi="宋体" w:eastAsia="宋体"/>
              </w:rPr>
            </w:pPr>
            <w:r>
              <w:rPr>
                <w:rFonts w:hint="eastAsia" w:ascii="宋体" w:hAnsi="宋体" w:eastAsia="宋体"/>
              </w:rPr>
              <w:t>2</w:t>
            </w:r>
          </w:p>
        </w:tc>
      </w:tr>
      <w:tr w14:paraId="42DF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25E822A9">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3790" w:type="dxa"/>
            <w:vAlign w:val="center"/>
          </w:tcPr>
          <w:p w14:paraId="7C1C6510">
            <w:pPr>
              <w:widowControl/>
              <w:spacing w:before="156" w:beforeLines="50" w:after="156" w:afterLines="50"/>
              <w:jc w:val="center"/>
              <w:rPr>
                <w:rFonts w:ascii="宋体" w:hAnsi="宋体" w:eastAsia="宋体"/>
              </w:rPr>
            </w:pPr>
            <w:r>
              <w:rPr>
                <w:rFonts w:ascii="Times New Roman" w:hAnsi="Times New Roman" w:eastAsia="宋体" w:cs="Times New Roman"/>
                <w:szCs w:val="21"/>
              </w:rPr>
              <w:t>Outer Space</w:t>
            </w:r>
          </w:p>
        </w:tc>
        <w:tc>
          <w:tcPr>
            <w:tcW w:w="1369" w:type="dxa"/>
            <w:vAlign w:val="center"/>
          </w:tcPr>
          <w:p w14:paraId="75FE40CA">
            <w:pPr>
              <w:widowControl/>
              <w:spacing w:before="156" w:beforeLines="50" w:after="156" w:afterLines="50"/>
              <w:jc w:val="center"/>
              <w:rPr>
                <w:rFonts w:ascii="宋体" w:hAnsi="宋体" w:eastAsia="宋体"/>
              </w:rPr>
            </w:pPr>
            <w:r>
              <w:rPr>
                <w:rFonts w:hint="eastAsia" w:ascii="宋体" w:hAnsi="宋体" w:eastAsia="宋体"/>
              </w:rPr>
              <w:t>2</w:t>
            </w:r>
          </w:p>
        </w:tc>
      </w:tr>
      <w:tr w14:paraId="2C12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14:paraId="61B0BF8C">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3790" w:type="dxa"/>
            <w:vAlign w:val="center"/>
          </w:tcPr>
          <w:p w14:paraId="21CAC2EE">
            <w:pPr>
              <w:widowControl/>
              <w:spacing w:before="156" w:beforeLines="50" w:after="156" w:afterLines="50"/>
              <w:jc w:val="center"/>
              <w:rPr>
                <w:rFonts w:ascii="宋体" w:hAnsi="宋体" w:eastAsia="宋体"/>
              </w:rPr>
            </w:pPr>
            <w:r>
              <w:rPr>
                <w:rFonts w:ascii="Times New Roman" w:hAnsi="Times New Roman" w:eastAsia="宋体" w:cs="Times New Roman"/>
                <w:szCs w:val="21"/>
              </w:rPr>
              <w:t>Mass Media</w:t>
            </w:r>
          </w:p>
        </w:tc>
        <w:tc>
          <w:tcPr>
            <w:tcW w:w="1369" w:type="dxa"/>
            <w:vAlign w:val="center"/>
          </w:tcPr>
          <w:p w14:paraId="56539FD8">
            <w:pPr>
              <w:widowControl/>
              <w:spacing w:before="156" w:beforeLines="50" w:after="156" w:afterLines="50"/>
              <w:jc w:val="center"/>
              <w:rPr>
                <w:rFonts w:ascii="宋体" w:hAnsi="宋体" w:eastAsia="宋体"/>
              </w:rPr>
            </w:pPr>
            <w:r>
              <w:rPr>
                <w:rFonts w:hint="eastAsia" w:ascii="宋体" w:hAnsi="宋体" w:eastAsia="宋体"/>
              </w:rPr>
              <w:t>2</w:t>
            </w:r>
          </w:p>
        </w:tc>
      </w:tr>
    </w:tbl>
    <w:p w14:paraId="32065140">
      <w:pPr>
        <w:spacing w:line="360" w:lineRule="auto"/>
        <w:ind w:firstLine="420" w:firstLineChars="200"/>
        <w:rPr>
          <w:rFonts w:ascii="Times New Roman" w:hAnsi="Times New Roman" w:eastAsia="宋体" w:cs="Times New Roman"/>
          <w:szCs w:val="21"/>
        </w:rPr>
      </w:pPr>
    </w:p>
    <w:p w14:paraId="2C5B95F8">
      <w:pPr>
        <w:pStyle w:val="11"/>
        <w:spacing w:line="360" w:lineRule="auto"/>
        <w:ind w:left="1140" w:firstLine="0" w:firstLineChars="0"/>
        <w:rPr>
          <w:rFonts w:ascii="Times New Roman" w:hAnsi="Times New Roman"/>
          <w:szCs w:val="21"/>
        </w:rPr>
      </w:pPr>
    </w:p>
    <w:p w14:paraId="75CCBBD3">
      <w:pPr>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五、教学进度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2108"/>
        <w:gridCol w:w="1314"/>
        <w:gridCol w:w="1266"/>
        <w:gridCol w:w="1247"/>
        <w:gridCol w:w="753"/>
      </w:tblGrid>
      <w:tr w14:paraId="5D8C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5E514CCE">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周次</w:t>
            </w:r>
          </w:p>
        </w:tc>
        <w:tc>
          <w:tcPr>
            <w:tcW w:w="2108" w:type="dxa"/>
            <w:vAlign w:val="center"/>
          </w:tcPr>
          <w:p w14:paraId="52E70B68">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章节名称</w:t>
            </w:r>
          </w:p>
        </w:tc>
        <w:tc>
          <w:tcPr>
            <w:tcW w:w="1314" w:type="dxa"/>
            <w:vAlign w:val="center"/>
          </w:tcPr>
          <w:p w14:paraId="729DE20A">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内容提要</w:t>
            </w:r>
          </w:p>
        </w:tc>
        <w:tc>
          <w:tcPr>
            <w:tcW w:w="1266" w:type="dxa"/>
            <w:vAlign w:val="center"/>
          </w:tcPr>
          <w:p w14:paraId="0517AA91">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授课时数</w:t>
            </w:r>
          </w:p>
        </w:tc>
        <w:tc>
          <w:tcPr>
            <w:tcW w:w="1247" w:type="dxa"/>
            <w:vAlign w:val="center"/>
          </w:tcPr>
          <w:p w14:paraId="28B82ACF">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作业及要求</w:t>
            </w:r>
          </w:p>
        </w:tc>
        <w:tc>
          <w:tcPr>
            <w:tcW w:w="753" w:type="dxa"/>
            <w:vAlign w:val="center"/>
          </w:tcPr>
          <w:p w14:paraId="5B3CD9E7">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备注</w:t>
            </w:r>
          </w:p>
        </w:tc>
      </w:tr>
      <w:tr w14:paraId="6A0EB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78D859B0">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2108" w:type="dxa"/>
            <w:vAlign w:val="center"/>
          </w:tcPr>
          <w:p w14:paraId="7285A46F">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课程介绍</w:t>
            </w:r>
          </w:p>
        </w:tc>
        <w:tc>
          <w:tcPr>
            <w:tcW w:w="1314" w:type="dxa"/>
            <w:vAlign w:val="center"/>
          </w:tcPr>
          <w:p w14:paraId="5D53CA3B">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课程介绍</w:t>
            </w:r>
          </w:p>
        </w:tc>
        <w:tc>
          <w:tcPr>
            <w:tcW w:w="1266" w:type="dxa"/>
            <w:vAlign w:val="center"/>
          </w:tcPr>
          <w:p w14:paraId="32EFC857">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643DF0B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35C80B72">
            <w:pPr>
              <w:widowControl/>
              <w:spacing w:before="156" w:beforeLines="50" w:after="156" w:afterLines="50"/>
              <w:jc w:val="center"/>
              <w:rPr>
                <w:rFonts w:ascii="Times New Roman" w:hAnsi="Times New Roman" w:eastAsia="宋体" w:cs="Times New Roman"/>
                <w:szCs w:val="21"/>
              </w:rPr>
            </w:pPr>
          </w:p>
        </w:tc>
      </w:tr>
      <w:tr w14:paraId="56392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38CE4E95">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2108" w:type="dxa"/>
            <w:vAlign w:val="center"/>
          </w:tcPr>
          <w:p w14:paraId="61540740">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Employment and Unemployment</w:t>
            </w:r>
          </w:p>
        </w:tc>
        <w:tc>
          <w:tcPr>
            <w:tcW w:w="1314" w:type="dxa"/>
            <w:vAlign w:val="center"/>
          </w:tcPr>
          <w:p w14:paraId="05D6A534">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3FD5205C">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5CE95E14">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38FE684D">
            <w:pPr>
              <w:widowControl/>
              <w:spacing w:before="156" w:beforeLines="50" w:after="156" w:afterLines="50"/>
              <w:jc w:val="center"/>
              <w:rPr>
                <w:rFonts w:ascii="Times New Roman" w:hAnsi="Times New Roman" w:eastAsia="宋体" w:cs="Times New Roman"/>
                <w:szCs w:val="21"/>
              </w:rPr>
            </w:pPr>
          </w:p>
        </w:tc>
      </w:tr>
      <w:tr w14:paraId="620A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6ED296E9">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3</w:t>
            </w:r>
          </w:p>
        </w:tc>
        <w:tc>
          <w:tcPr>
            <w:tcW w:w="2108" w:type="dxa"/>
            <w:vAlign w:val="center"/>
          </w:tcPr>
          <w:p w14:paraId="0558406A">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World Population</w:t>
            </w:r>
          </w:p>
        </w:tc>
        <w:tc>
          <w:tcPr>
            <w:tcW w:w="1314" w:type="dxa"/>
            <w:vAlign w:val="center"/>
          </w:tcPr>
          <w:p w14:paraId="7EA681A9">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66CF785D">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309DC62F">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689F0F82">
            <w:pPr>
              <w:widowControl/>
              <w:spacing w:before="156" w:beforeLines="50" w:after="156" w:afterLines="50"/>
              <w:jc w:val="center"/>
              <w:rPr>
                <w:rFonts w:ascii="Times New Roman" w:hAnsi="Times New Roman" w:eastAsia="宋体" w:cs="Times New Roman"/>
                <w:szCs w:val="21"/>
              </w:rPr>
            </w:pPr>
          </w:p>
        </w:tc>
      </w:tr>
      <w:tr w14:paraId="2B471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5519A7AA">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2108" w:type="dxa"/>
            <w:vAlign w:val="center"/>
          </w:tcPr>
          <w:p w14:paraId="6E0FB9BF">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International Relations</w:t>
            </w:r>
          </w:p>
        </w:tc>
        <w:tc>
          <w:tcPr>
            <w:tcW w:w="1314" w:type="dxa"/>
            <w:vAlign w:val="center"/>
          </w:tcPr>
          <w:p w14:paraId="6C2C10BC">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听力+口语</w:t>
            </w:r>
          </w:p>
        </w:tc>
        <w:tc>
          <w:tcPr>
            <w:tcW w:w="1266" w:type="dxa"/>
            <w:vAlign w:val="center"/>
          </w:tcPr>
          <w:p w14:paraId="02A0D575">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4038B0D1">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70A4438F">
            <w:pPr>
              <w:widowControl/>
              <w:spacing w:before="156" w:beforeLines="50" w:after="156" w:afterLines="50"/>
              <w:jc w:val="center"/>
              <w:rPr>
                <w:rFonts w:ascii="Times New Roman" w:hAnsi="Times New Roman" w:eastAsia="宋体" w:cs="Times New Roman"/>
                <w:szCs w:val="21"/>
              </w:rPr>
            </w:pPr>
          </w:p>
        </w:tc>
      </w:tr>
      <w:tr w14:paraId="551B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66FAF10B">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2108" w:type="dxa"/>
            <w:vAlign w:val="center"/>
          </w:tcPr>
          <w:p w14:paraId="59BE7210">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Science Reports</w:t>
            </w:r>
          </w:p>
        </w:tc>
        <w:tc>
          <w:tcPr>
            <w:tcW w:w="1314" w:type="dxa"/>
            <w:vAlign w:val="center"/>
          </w:tcPr>
          <w:p w14:paraId="101E2A84">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079043EF">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01BCB416">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5C774CBF">
            <w:pPr>
              <w:widowControl/>
              <w:spacing w:before="156" w:beforeLines="50" w:after="156" w:afterLines="50"/>
              <w:jc w:val="center"/>
              <w:rPr>
                <w:rFonts w:ascii="Times New Roman" w:hAnsi="Times New Roman" w:eastAsia="宋体" w:cs="Times New Roman"/>
                <w:szCs w:val="21"/>
              </w:rPr>
            </w:pPr>
          </w:p>
        </w:tc>
      </w:tr>
      <w:tr w14:paraId="1556D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4613BB85">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2108" w:type="dxa"/>
            <w:vAlign w:val="center"/>
          </w:tcPr>
          <w:p w14:paraId="0E4ACDD7">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Get Close to a America</w:t>
            </w:r>
          </w:p>
        </w:tc>
        <w:tc>
          <w:tcPr>
            <w:tcW w:w="1314" w:type="dxa"/>
            <w:vAlign w:val="center"/>
          </w:tcPr>
          <w:p w14:paraId="1AC0450D">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6224E7C2">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070EE8ED">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69FE8566">
            <w:pPr>
              <w:widowControl/>
              <w:spacing w:before="156" w:beforeLines="50" w:after="156" w:afterLines="50"/>
              <w:jc w:val="center"/>
              <w:rPr>
                <w:rFonts w:ascii="Times New Roman" w:hAnsi="Times New Roman" w:eastAsia="宋体" w:cs="Times New Roman"/>
                <w:szCs w:val="21"/>
              </w:rPr>
            </w:pPr>
          </w:p>
        </w:tc>
      </w:tr>
      <w:tr w14:paraId="5F38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0D2AB523">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2108" w:type="dxa"/>
            <w:vAlign w:val="center"/>
          </w:tcPr>
          <w:p w14:paraId="5530F6EE">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Get Close to Britain</w:t>
            </w:r>
          </w:p>
        </w:tc>
        <w:tc>
          <w:tcPr>
            <w:tcW w:w="1314" w:type="dxa"/>
            <w:vAlign w:val="center"/>
          </w:tcPr>
          <w:p w14:paraId="74720CBD">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721B711C">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22583A16">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416ED21A">
            <w:pPr>
              <w:widowControl/>
              <w:spacing w:before="156" w:beforeLines="50" w:after="156" w:afterLines="50"/>
              <w:jc w:val="center"/>
              <w:rPr>
                <w:rFonts w:ascii="Times New Roman" w:hAnsi="Times New Roman" w:eastAsia="宋体" w:cs="Times New Roman"/>
                <w:szCs w:val="21"/>
              </w:rPr>
            </w:pPr>
          </w:p>
        </w:tc>
      </w:tr>
      <w:tr w14:paraId="1CD9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295AE33D">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2108" w:type="dxa"/>
            <w:vAlign w:val="center"/>
          </w:tcPr>
          <w:p w14:paraId="64FF7BBB">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Globalization</w:t>
            </w:r>
          </w:p>
        </w:tc>
        <w:tc>
          <w:tcPr>
            <w:tcW w:w="1314" w:type="dxa"/>
            <w:vAlign w:val="center"/>
          </w:tcPr>
          <w:p w14:paraId="3DA41E7F">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7BFF931C">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3F45A60B">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2133791D">
            <w:pPr>
              <w:widowControl/>
              <w:spacing w:before="156" w:beforeLines="50" w:after="156" w:afterLines="50"/>
              <w:jc w:val="center"/>
              <w:rPr>
                <w:rFonts w:ascii="Times New Roman" w:hAnsi="Times New Roman" w:eastAsia="宋体" w:cs="Times New Roman"/>
                <w:szCs w:val="21"/>
              </w:rPr>
            </w:pPr>
          </w:p>
        </w:tc>
      </w:tr>
      <w:tr w14:paraId="692C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79" w:type="dxa"/>
            <w:vAlign w:val="center"/>
          </w:tcPr>
          <w:p w14:paraId="29FE04D2">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9</w:t>
            </w:r>
          </w:p>
        </w:tc>
        <w:tc>
          <w:tcPr>
            <w:tcW w:w="2108" w:type="dxa"/>
            <w:vAlign w:val="center"/>
          </w:tcPr>
          <w:p w14:paraId="754A64BE">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Clone</w:t>
            </w:r>
          </w:p>
        </w:tc>
        <w:tc>
          <w:tcPr>
            <w:tcW w:w="1314" w:type="dxa"/>
            <w:vAlign w:val="center"/>
          </w:tcPr>
          <w:p w14:paraId="16EEB288">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38923728">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41FC3778">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4DF574B5">
            <w:pPr>
              <w:widowControl/>
              <w:spacing w:before="156" w:beforeLines="50" w:after="156" w:afterLines="50"/>
              <w:jc w:val="center"/>
              <w:rPr>
                <w:rFonts w:ascii="Times New Roman" w:hAnsi="Times New Roman" w:eastAsia="宋体" w:cs="Times New Roman"/>
                <w:szCs w:val="21"/>
              </w:rPr>
            </w:pPr>
          </w:p>
        </w:tc>
      </w:tr>
      <w:tr w14:paraId="7631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206C072E">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10</w:t>
            </w:r>
          </w:p>
        </w:tc>
        <w:tc>
          <w:tcPr>
            <w:tcW w:w="2108" w:type="dxa"/>
            <w:vAlign w:val="center"/>
          </w:tcPr>
          <w:p w14:paraId="4E2401E2">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E-Business</w:t>
            </w:r>
          </w:p>
        </w:tc>
        <w:tc>
          <w:tcPr>
            <w:tcW w:w="1314" w:type="dxa"/>
            <w:vAlign w:val="center"/>
          </w:tcPr>
          <w:p w14:paraId="4492B77E">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4B4CD61C">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58BCD38D">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0DD2BDDF">
            <w:pPr>
              <w:widowControl/>
              <w:spacing w:before="156" w:beforeLines="50" w:after="156" w:afterLines="50"/>
              <w:jc w:val="center"/>
              <w:rPr>
                <w:rFonts w:ascii="Times New Roman" w:hAnsi="Times New Roman" w:eastAsia="宋体" w:cs="Times New Roman"/>
                <w:szCs w:val="21"/>
              </w:rPr>
            </w:pPr>
          </w:p>
        </w:tc>
      </w:tr>
      <w:tr w14:paraId="0E4B6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79" w:type="dxa"/>
            <w:vAlign w:val="center"/>
          </w:tcPr>
          <w:p w14:paraId="12F5F3F9">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11</w:t>
            </w:r>
          </w:p>
        </w:tc>
        <w:tc>
          <w:tcPr>
            <w:tcW w:w="2108" w:type="dxa"/>
            <w:vAlign w:val="center"/>
          </w:tcPr>
          <w:p w14:paraId="50FB4EC1">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Wars in Peace</w:t>
            </w:r>
          </w:p>
        </w:tc>
        <w:tc>
          <w:tcPr>
            <w:tcW w:w="1314" w:type="dxa"/>
            <w:vAlign w:val="center"/>
          </w:tcPr>
          <w:p w14:paraId="6EF51C01">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621470AA">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11234AAA">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1B8398AD">
            <w:pPr>
              <w:widowControl/>
              <w:spacing w:before="156" w:beforeLines="50" w:after="156" w:afterLines="50"/>
              <w:jc w:val="center"/>
              <w:rPr>
                <w:rFonts w:ascii="Times New Roman" w:hAnsi="Times New Roman" w:eastAsia="宋体" w:cs="Times New Roman"/>
                <w:szCs w:val="21"/>
              </w:rPr>
            </w:pPr>
          </w:p>
        </w:tc>
      </w:tr>
      <w:tr w14:paraId="4D197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29D07940">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12</w:t>
            </w:r>
          </w:p>
        </w:tc>
        <w:tc>
          <w:tcPr>
            <w:tcW w:w="2108" w:type="dxa"/>
            <w:vAlign w:val="center"/>
          </w:tcPr>
          <w:p w14:paraId="5085B8A7">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Historic Figures</w:t>
            </w:r>
          </w:p>
        </w:tc>
        <w:tc>
          <w:tcPr>
            <w:tcW w:w="1314" w:type="dxa"/>
            <w:vAlign w:val="center"/>
          </w:tcPr>
          <w:p w14:paraId="7AF63011">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4983D8BA">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1F4C2315">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55D218DC">
            <w:pPr>
              <w:widowControl/>
              <w:spacing w:before="156" w:beforeLines="50" w:after="156" w:afterLines="50"/>
              <w:jc w:val="center"/>
              <w:rPr>
                <w:rFonts w:ascii="Times New Roman" w:hAnsi="Times New Roman" w:eastAsia="宋体" w:cs="Times New Roman"/>
                <w:szCs w:val="21"/>
              </w:rPr>
            </w:pPr>
          </w:p>
        </w:tc>
      </w:tr>
      <w:tr w14:paraId="21C68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79" w:type="dxa"/>
            <w:vAlign w:val="center"/>
          </w:tcPr>
          <w:p w14:paraId="4376EDC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3</w:t>
            </w:r>
          </w:p>
        </w:tc>
        <w:tc>
          <w:tcPr>
            <w:tcW w:w="2108" w:type="dxa"/>
            <w:vAlign w:val="center"/>
          </w:tcPr>
          <w:p w14:paraId="63FD4B7D">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Education Abroad</w:t>
            </w:r>
          </w:p>
        </w:tc>
        <w:tc>
          <w:tcPr>
            <w:tcW w:w="1314" w:type="dxa"/>
            <w:vAlign w:val="center"/>
          </w:tcPr>
          <w:p w14:paraId="7BC85454">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468D0D7B">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0A218A8E">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67448BAB">
            <w:pPr>
              <w:widowControl/>
              <w:spacing w:before="156" w:beforeLines="50" w:after="156" w:afterLines="50"/>
              <w:jc w:val="center"/>
              <w:rPr>
                <w:rFonts w:ascii="Times New Roman" w:hAnsi="Times New Roman" w:eastAsia="宋体" w:cs="Times New Roman"/>
                <w:szCs w:val="21"/>
              </w:rPr>
            </w:pPr>
          </w:p>
        </w:tc>
      </w:tr>
      <w:tr w14:paraId="1DFA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2E41691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4</w:t>
            </w:r>
          </w:p>
        </w:tc>
        <w:tc>
          <w:tcPr>
            <w:tcW w:w="2108" w:type="dxa"/>
            <w:vAlign w:val="center"/>
          </w:tcPr>
          <w:p w14:paraId="2ABA7531">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Music World</w:t>
            </w:r>
          </w:p>
        </w:tc>
        <w:tc>
          <w:tcPr>
            <w:tcW w:w="1314" w:type="dxa"/>
            <w:vAlign w:val="center"/>
          </w:tcPr>
          <w:p w14:paraId="05DAE3FA">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6237AA6B">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14:paraId="46D7417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72EDFE3D">
            <w:pPr>
              <w:widowControl/>
              <w:spacing w:before="156" w:beforeLines="50" w:after="156" w:afterLines="50"/>
              <w:jc w:val="center"/>
              <w:rPr>
                <w:rFonts w:ascii="Times New Roman" w:hAnsi="Times New Roman" w:eastAsia="宋体" w:cs="Times New Roman"/>
                <w:szCs w:val="21"/>
              </w:rPr>
            </w:pPr>
          </w:p>
        </w:tc>
      </w:tr>
      <w:tr w14:paraId="1F0E2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79" w:type="dxa"/>
            <w:vAlign w:val="center"/>
          </w:tcPr>
          <w:p w14:paraId="1B35CC7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5</w:t>
            </w:r>
          </w:p>
        </w:tc>
        <w:tc>
          <w:tcPr>
            <w:tcW w:w="2108" w:type="dxa"/>
            <w:vAlign w:val="center"/>
          </w:tcPr>
          <w:p w14:paraId="1E4819C2">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Development Reports</w:t>
            </w:r>
          </w:p>
        </w:tc>
        <w:tc>
          <w:tcPr>
            <w:tcW w:w="1314" w:type="dxa"/>
            <w:vAlign w:val="center"/>
          </w:tcPr>
          <w:p w14:paraId="260581FC">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47247527">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1EB6F676">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2F17ADB8">
            <w:pPr>
              <w:widowControl/>
              <w:spacing w:before="156" w:beforeLines="50" w:after="156" w:afterLines="50"/>
              <w:jc w:val="center"/>
              <w:rPr>
                <w:rFonts w:ascii="Times New Roman" w:hAnsi="Times New Roman" w:eastAsia="宋体" w:cs="Times New Roman"/>
                <w:szCs w:val="21"/>
              </w:rPr>
            </w:pPr>
          </w:p>
        </w:tc>
      </w:tr>
      <w:tr w14:paraId="0A67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45683678">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2108" w:type="dxa"/>
            <w:vAlign w:val="center"/>
          </w:tcPr>
          <w:p w14:paraId="39533FAC">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Outer Space</w:t>
            </w:r>
          </w:p>
        </w:tc>
        <w:tc>
          <w:tcPr>
            <w:tcW w:w="1314" w:type="dxa"/>
            <w:vAlign w:val="center"/>
          </w:tcPr>
          <w:p w14:paraId="7A019EBF">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3F4F3271">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59218131">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6355F96E">
            <w:pPr>
              <w:widowControl/>
              <w:spacing w:before="156" w:beforeLines="50" w:after="156" w:afterLines="50"/>
              <w:jc w:val="center"/>
              <w:rPr>
                <w:rFonts w:ascii="Times New Roman" w:hAnsi="Times New Roman" w:eastAsia="宋体" w:cs="Times New Roman"/>
                <w:szCs w:val="21"/>
              </w:rPr>
            </w:pPr>
          </w:p>
        </w:tc>
      </w:tr>
      <w:tr w14:paraId="74C1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14:paraId="5363247E">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7</w:t>
            </w:r>
          </w:p>
        </w:tc>
        <w:tc>
          <w:tcPr>
            <w:tcW w:w="2108" w:type="dxa"/>
            <w:vAlign w:val="center"/>
          </w:tcPr>
          <w:p w14:paraId="3F68AF2D">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Mass Media</w:t>
            </w:r>
          </w:p>
        </w:tc>
        <w:tc>
          <w:tcPr>
            <w:tcW w:w="1314" w:type="dxa"/>
            <w:vAlign w:val="center"/>
          </w:tcPr>
          <w:p w14:paraId="5C2BBD43">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14:paraId="59ECF179">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14:paraId="64FBF231">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14:paraId="2684FEEA">
            <w:pPr>
              <w:widowControl/>
              <w:spacing w:before="156" w:beforeLines="50" w:after="156" w:afterLines="50"/>
              <w:jc w:val="center"/>
              <w:rPr>
                <w:rFonts w:ascii="Times New Roman" w:hAnsi="Times New Roman" w:eastAsia="宋体" w:cs="Times New Roman"/>
                <w:szCs w:val="21"/>
              </w:rPr>
            </w:pPr>
          </w:p>
        </w:tc>
      </w:tr>
    </w:tbl>
    <w:p w14:paraId="73C35D17">
      <w:pPr>
        <w:widowControl/>
        <w:spacing w:before="156" w:beforeLines="50" w:after="156" w:afterLines="50"/>
        <w:ind w:firstLine="562" w:firstLineChars="200"/>
        <w:jc w:val="left"/>
        <w:rPr>
          <w:rFonts w:ascii="黑体" w:hAnsi="黑体" w:eastAsia="黑体"/>
          <w:b/>
          <w:sz w:val="28"/>
          <w:szCs w:val="28"/>
        </w:rPr>
      </w:pPr>
    </w:p>
    <w:p w14:paraId="05E0AD5A">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14:paraId="05A4D7B4">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14:paraId="6D665CBD">
      <w:pPr>
        <w:widowControl/>
        <w:adjustRightInd w:val="0"/>
        <w:snapToGrid w:val="0"/>
        <w:ind w:left="840"/>
        <w:jc w:val="left"/>
        <w:rPr>
          <w:rFonts w:ascii="宋体" w:hAnsi="宋体" w:eastAsia="宋体" w:cs="Times New Roman"/>
          <w:kern w:val="0"/>
          <w:szCs w:val="21"/>
        </w:rPr>
      </w:pPr>
      <w:r>
        <w:rPr>
          <w:rFonts w:hint="eastAsia" w:ascii="宋体" w:hAnsi="宋体" w:eastAsia="宋体" w:cs="Times New Roman"/>
          <w:kern w:val="0"/>
          <w:szCs w:val="21"/>
        </w:rPr>
        <w:t>教材：</w:t>
      </w:r>
    </w:p>
    <w:p w14:paraId="55E7E61C">
      <w:pPr>
        <w:widowControl/>
        <w:numPr>
          <w:ilvl w:val="0"/>
          <w:numId w:val="4"/>
        </w:numPr>
        <w:adjustRightInd w:val="0"/>
        <w:snapToGrid w:val="0"/>
        <w:jc w:val="left"/>
        <w:rPr>
          <w:rFonts w:ascii="宋体" w:hAnsi="宋体" w:eastAsia="宋体" w:cs="Times New Roman"/>
          <w:kern w:val="0"/>
          <w:szCs w:val="21"/>
        </w:rPr>
      </w:pPr>
      <w:bookmarkStart w:id="6" w:name="_Hlk126800155"/>
      <w:r>
        <w:rPr>
          <w:rFonts w:hint="eastAsia" w:ascii="宋体" w:hAnsi="宋体" w:eastAsia="宋体" w:cs="Times New Roman"/>
          <w:kern w:val="0"/>
          <w:szCs w:val="21"/>
        </w:rPr>
        <w:t>刘绍龙，《</w:t>
      </w:r>
      <w:bookmarkStart w:id="7" w:name="_Hlk126800410"/>
      <w:r>
        <w:rPr>
          <w:rFonts w:hint="eastAsia" w:ascii="宋体" w:hAnsi="宋体" w:eastAsia="宋体" w:cs="Times New Roman"/>
          <w:kern w:val="0"/>
          <w:szCs w:val="21"/>
        </w:rPr>
        <w:t>新世纪高等院校英语专业本科生系列教材</w:t>
      </w:r>
      <w:bookmarkEnd w:id="7"/>
      <w:r>
        <w:rPr>
          <w:rFonts w:hint="eastAsia" w:ascii="宋体" w:hAnsi="宋体" w:eastAsia="宋体" w:cs="Times New Roman"/>
          <w:kern w:val="0"/>
          <w:szCs w:val="21"/>
        </w:rPr>
        <w:t>：听说教程</w:t>
      </w:r>
      <w:r>
        <w:rPr>
          <w:rFonts w:ascii="宋体" w:hAnsi="宋体" w:eastAsia="宋体" w:cs="Times New Roman"/>
          <w:kern w:val="0"/>
          <w:szCs w:val="21"/>
        </w:rPr>
        <w:t>4》，</w:t>
      </w:r>
      <w:bookmarkStart w:id="8" w:name="_Hlk126800467"/>
      <w:r>
        <w:rPr>
          <w:rFonts w:ascii="宋体" w:hAnsi="宋体" w:eastAsia="宋体" w:cs="Times New Roman"/>
          <w:kern w:val="0"/>
          <w:szCs w:val="21"/>
        </w:rPr>
        <w:t>上海外语教育出版社</w:t>
      </w:r>
      <w:bookmarkEnd w:id="8"/>
      <w:r>
        <w:rPr>
          <w:rFonts w:ascii="宋体" w:hAnsi="宋体" w:eastAsia="宋体" w:cs="Times New Roman"/>
          <w:kern w:val="0"/>
          <w:szCs w:val="21"/>
        </w:rPr>
        <w:t>，2014年</w:t>
      </w:r>
      <w:r>
        <w:rPr>
          <w:rFonts w:hint="eastAsia" w:ascii="宋体" w:hAnsi="宋体" w:eastAsia="宋体" w:cs="Times New Roman"/>
          <w:kern w:val="0"/>
          <w:szCs w:val="21"/>
        </w:rPr>
        <w:t>。</w:t>
      </w:r>
    </w:p>
    <w:p w14:paraId="7018013C">
      <w:pPr>
        <w:widowControl/>
        <w:adjustRightInd w:val="0"/>
        <w:snapToGrid w:val="0"/>
        <w:ind w:left="420"/>
        <w:jc w:val="left"/>
        <w:rPr>
          <w:rFonts w:ascii="宋体" w:hAnsi="宋体" w:eastAsia="宋体" w:cs="Times New Roman"/>
          <w:kern w:val="0"/>
          <w:szCs w:val="21"/>
        </w:rPr>
      </w:pPr>
    </w:p>
    <w:p w14:paraId="14B21C2E">
      <w:pPr>
        <w:widowControl/>
        <w:adjustRightInd w:val="0"/>
        <w:snapToGrid w:val="0"/>
        <w:ind w:left="420" w:firstLine="420" w:firstLineChars="200"/>
        <w:jc w:val="left"/>
        <w:rPr>
          <w:rFonts w:ascii="宋体" w:hAnsi="宋体" w:eastAsia="宋体" w:cs="Times New Roman"/>
          <w:kern w:val="0"/>
          <w:szCs w:val="21"/>
        </w:rPr>
      </w:pPr>
      <w:r>
        <w:rPr>
          <w:rFonts w:hint="eastAsia" w:ascii="宋体" w:hAnsi="宋体" w:eastAsia="宋体" w:cs="Times New Roman"/>
          <w:kern w:val="0"/>
          <w:szCs w:val="21"/>
        </w:rPr>
        <w:t>参考书目：</w:t>
      </w:r>
    </w:p>
    <w:bookmarkEnd w:id="6"/>
    <w:p w14:paraId="3E303710">
      <w:pPr>
        <w:widowControl/>
        <w:numPr>
          <w:ilvl w:val="0"/>
          <w:numId w:val="5"/>
        </w:numPr>
        <w:adjustRightInd w:val="0"/>
        <w:snapToGrid w:val="0"/>
        <w:jc w:val="left"/>
        <w:rPr>
          <w:rFonts w:ascii="宋体" w:hAnsi="宋体" w:eastAsia="宋体" w:cs="Times New Roman"/>
          <w:kern w:val="0"/>
          <w:szCs w:val="21"/>
        </w:rPr>
      </w:pPr>
      <w:r>
        <w:rPr>
          <w:rFonts w:hint="eastAsia" w:ascii="宋体" w:hAnsi="宋体" w:eastAsia="宋体" w:cs="Times New Roman"/>
          <w:kern w:val="0"/>
          <w:szCs w:val="21"/>
        </w:rPr>
        <w:t>施心远，《新世纪高等院校英语专业本科生系列教材：听力教程</w:t>
      </w:r>
      <w:r>
        <w:rPr>
          <w:rFonts w:ascii="宋体" w:hAnsi="宋体" w:eastAsia="宋体" w:cs="Times New Roman"/>
          <w:kern w:val="0"/>
          <w:szCs w:val="21"/>
        </w:rPr>
        <w:t>4</w:t>
      </w:r>
      <w:r>
        <w:rPr>
          <w:rFonts w:hint="eastAsia" w:ascii="宋体" w:hAnsi="宋体" w:eastAsia="宋体" w:cs="Times New Roman"/>
          <w:kern w:val="0"/>
          <w:szCs w:val="21"/>
        </w:rPr>
        <w:t>》，上海外语教育出版社，20</w:t>
      </w:r>
      <w:r>
        <w:rPr>
          <w:rFonts w:ascii="宋体" w:hAnsi="宋体" w:eastAsia="宋体" w:cs="Times New Roman"/>
          <w:kern w:val="0"/>
          <w:szCs w:val="21"/>
        </w:rPr>
        <w:t>17</w:t>
      </w:r>
      <w:r>
        <w:rPr>
          <w:rFonts w:hint="eastAsia" w:ascii="宋体" w:hAnsi="宋体" w:eastAsia="宋体" w:cs="Times New Roman"/>
          <w:kern w:val="0"/>
          <w:szCs w:val="21"/>
        </w:rPr>
        <w:t>年。</w:t>
      </w:r>
    </w:p>
    <w:p w14:paraId="4CA2A8B5">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14:paraId="1422C2D0">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14:paraId="6DA3FDEF">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14:paraId="45942119">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讨论法：教师组织学生两人或多人一组讨论。</w:t>
      </w:r>
    </w:p>
    <w:p w14:paraId="263AEE2F">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案例分析：教师选取课文段落或学生作业中的错误共同点，开展讨论与分析，进行同伴评价、自我评价和教师评价的多元评价。</w:t>
      </w:r>
      <w:r>
        <w:rPr>
          <w:rFonts w:ascii="宋体" w:hAnsi="宋体" w:eastAsia="宋体"/>
          <w:lang w:val="en-GB"/>
        </w:rPr>
        <w:t xml:space="preserve"> </w:t>
      </w:r>
    </w:p>
    <w:p w14:paraId="0DA1B952">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反思教学法：学生平时根据教材对听力难点进行汇总并自我反思；课程中期和末期进行学习反思，课程结束撰写课程评价。</w:t>
      </w:r>
    </w:p>
    <w:p w14:paraId="72E3F1C4">
      <w:pPr>
        <w:widowControl/>
        <w:spacing w:before="156" w:beforeLines="50" w:after="156" w:afterLines="50"/>
        <w:ind w:firstLine="420" w:firstLineChars="200"/>
        <w:jc w:val="left"/>
        <w:rPr>
          <w:rFonts w:ascii="宋体" w:hAnsi="宋体" w:eastAsia="宋体"/>
          <w:lang w:val="en-GB"/>
        </w:rPr>
      </w:pPr>
    </w:p>
    <w:p w14:paraId="26BA17F8">
      <w:pPr>
        <w:widowControl/>
        <w:spacing w:before="156" w:beforeLines="50" w:after="156" w:afterLines="50"/>
        <w:ind w:firstLine="560" w:firstLineChars="200"/>
        <w:jc w:val="left"/>
        <w:rPr>
          <w:rFonts w:ascii="宋体" w:hAnsi="宋体" w:eastAsia="宋体"/>
          <w:lang w:val="en-GB"/>
        </w:rPr>
      </w:pPr>
      <w:r>
        <w:rPr>
          <w:rFonts w:hint="eastAsia" w:ascii="黑体" w:hAnsi="黑体" w:eastAsia="黑体" w:cs="黑体"/>
          <w:sz w:val="28"/>
          <w:szCs w:val="28"/>
        </w:rPr>
        <w:t>八、考核及成绩评定方式</w:t>
      </w:r>
    </w:p>
    <w:p w14:paraId="50866A0F">
      <w:pPr>
        <w:snapToGrid w:val="0"/>
        <w:spacing w:line="360" w:lineRule="auto"/>
        <w:ind w:firstLine="482"/>
        <w:rPr>
          <w:rFonts w:ascii="Times New Roman" w:hAnsi="Times New Roman" w:eastAsia="宋体"/>
          <w:szCs w:val="21"/>
        </w:rPr>
      </w:pPr>
      <w:r>
        <w:rPr>
          <w:rFonts w:ascii="Times New Roman" w:hAnsi="Times New Roman" w:eastAsia="宋体"/>
          <w:szCs w:val="21"/>
        </w:rPr>
        <w:t>考核方式：</w:t>
      </w:r>
      <w:r>
        <w:rPr>
          <w:rFonts w:hint="eastAsia" w:ascii="Times New Roman" w:hAnsi="Times New Roman" w:eastAsia="宋体"/>
          <w:szCs w:val="21"/>
          <w:lang w:val="en-US" w:eastAsia="zh-CN"/>
        </w:rPr>
        <w:t>平时成绩、</w:t>
      </w:r>
      <w:r>
        <w:rPr>
          <w:rFonts w:ascii="Times New Roman" w:hAnsi="Times New Roman" w:eastAsia="宋体"/>
          <w:szCs w:val="21"/>
        </w:rPr>
        <w:t>期中考试、期末考试（</w:t>
      </w:r>
      <w:r>
        <w:rPr>
          <w:rFonts w:hint="eastAsia" w:ascii="Times New Roman" w:hAnsi="Times New Roman" w:eastAsia="宋体"/>
          <w:szCs w:val="21"/>
        </w:rPr>
        <w:t>听力+口语</w:t>
      </w:r>
      <w:r>
        <w:rPr>
          <w:rFonts w:ascii="Times New Roman" w:hAnsi="Times New Roman" w:eastAsia="宋体"/>
          <w:szCs w:val="21"/>
        </w:rPr>
        <w:t>）</w:t>
      </w:r>
    </w:p>
    <w:p w14:paraId="5F929524">
      <w:pPr>
        <w:snapToGrid w:val="0"/>
        <w:spacing w:line="360" w:lineRule="auto"/>
        <w:ind w:firstLine="482"/>
        <w:rPr>
          <w:rFonts w:ascii="Times New Roman" w:hAnsi="Times New Roman" w:eastAsia="宋体"/>
          <w:szCs w:val="21"/>
        </w:rPr>
      </w:pPr>
      <w:r>
        <w:rPr>
          <w:rFonts w:ascii="Times New Roman" w:hAnsi="Times New Roman" w:eastAsia="宋体"/>
          <w:szCs w:val="21"/>
        </w:rPr>
        <w:t>成绩评定方式：</w:t>
      </w:r>
      <w:r>
        <w:rPr>
          <w:rFonts w:hint="eastAsia" w:ascii="Times New Roman" w:hAnsi="Times New Roman" w:eastAsia="宋体"/>
          <w:szCs w:val="21"/>
        </w:rPr>
        <w:t>教师打分（听力为书面机考，占卷面5</w:t>
      </w:r>
      <w:r>
        <w:rPr>
          <w:rFonts w:ascii="Times New Roman" w:hAnsi="Times New Roman" w:eastAsia="宋体"/>
          <w:szCs w:val="21"/>
        </w:rPr>
        <w:t>0%</w:t>
      </w:r>
      <w:r>
        <w:rPr>
          <w:rFonts w:hint="eastAsia" w:ascii="Times New Roman" w:hAnsi="Times New Roman" w:eastAsia="宋体"/>
          <w:szCs w:val="21"/>
        </w:rPr>
        <w:t>；口语为口语考试，采用朗读、命题叙述或观点表达，用录音交卷，占卷面5</w:t>
      </w:r>
      <w:r>
        <w:rPr>
          <w:rFonts w:ascii="Times New Roman" w:hAnsi="Times New Roman" w:eastAsia="宋体"/>
          <w:szCs w:val="21"/>
        </w:rPr>
        <w:t>0%</w:t>
      </w:r>
      <w:r>
        <w:rPr>
          <w:rFonts w:hint="eastAsia" w:ascii="Times New Roman" w:hAnsi="Times New Roman" w:eastAsia="宋体"/>
          <w:szCs w:val="21"/>
        </w:rPr>
        <w:t>）</w:t>
      </w:r>
    </w:p>
    <w:p w14:paraId="2E4A98B2">
      <w:pPr>
        <w:snapToGrid w:val="0"/>
        <w:spacing w:line="360" w:lineRule="auto"/>
        <w:ind w:firstLine="482"/>
        <w:rPr>
          <w:rFonts w:ascii="Times New Roman" w:hAnsi="Times New Roman" w:eastAsia="宋体"/>
          <w:szCs w:val="21"/>
        </w:rPr>
      </w:pPr>
    </w:p>
    <w:p w14:paraId="222F09CB">
      <w:pPr>
        <w:spacing w:line="360" w:lineRule="auto"/>
        <w:ind w:firstLine="482"/>
        <w:rPr>
          <w:rFonts w:ascii="Times New Roman" w:hAnsi="Times New Roman" w:eastAsia="宋体"/>
          <w:bCs/>
          <w:szCs w:val="21"/>
        </w:rPr>
      </w:pPr>
      <w:r>
        <w:rPr>
          <w:rFonts w:ascii="Times New Roman" w:hAnsi="Times New Roman" w:eastAsia="宋体"/>
          <w:bCs/>
          <w:szCs w:val="21"/>
        </w:rPr>
        <w:t>20</w:t>
      </w:r>
      <w:r>
        <w:rPr>
          <w:rFonts w:hint="eastAsia" w:ascii="Times New Roman" w:hAnsi="Times New Roman" w:eastAsia="宋体"/>
          <w:bCs/>
          <w:szCs w:val="21"/>
        </w:rPr>
        <w:t>2</w:t>
      </w:r>
      <w:r>
        <w:rPr>
          <w:rFonts w:hint="eastAsia" w:ascii="Times New Roman" w:hAnsi="Times New Roman" w:eastAsia="宋体"/>
          <w:bCs/>
          <w:szCs w:val="21"/>
          <w:lang w:val="en-US" w:eastAsia="zh-CN"/>
        </w:rPr>
        <w:t>5</w:t>
      </w:r>
      <w:r>
        <w:rPr>
          <w:rFonts w:ascii="Times New Roman" w:hAnsi="Times New Roman" w:eastAsia="宋体"/>
          <w:bCs/>
          <w:szCs w:val="21"/>
        </w:rPr>
        <w:t>年</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w:t>
      </w:r>
      <w:r>
        <w:rPr>
          <w:rFonts w:hint="eastAsia" w:ascii="Times New Roman" w:hAnsi="Times New Roman" w:eastAsia="宋体"/>
          <w:bCs/>
          <w:szCs w:val="21"/>
        </w:rPr>
        <w:t xml:space="preserve"> 月 日</w:t>
      </w:r>
      <w:r>
        <w:rPr>
          <w:rFonts w:ascii="Times New Roman" w:hAnsi="Times New Roman" w:eastAsia="宋体"/>
          <w:bCs/>
          <w:szCs w:val="21"/>
        </w:rPr>
        <w:t>期间期中考试</w:t>
      </w:r>
      <w:r>
        <w:rPr>
          <w:rFonts w:hint="eastAsia" w:ascii="Times New Roman" w:hAnsi="Times New Roman" w:eastAsia="宋体"/>
          <w:bCs/>
          <w:szCs w:val="21"/>
        </w:rPr>
        <w:t>（</w:t>
      </w:r>
      <w:r>
        <w:rPr>
          <w:rFonts w:ascii="Times New Roman" w:hAnsi="Times New Roman" w:eastAsia="宋体"/>
          <w:bCs/>
          <w:szCs w:val="21"/>
        </w:rPr>
        <w:t>20%</w:t>
      </w:r>
      <w:r>
        <w:rPr>
          <w:rFonts w:hint="eastAsia" w:ascii="Times New Roman" w:hAnsi="Times New Roman" w:eastAsia="宋体"/>
          <w:bCs/>
          <w:szCs w:val="21"/>
        </w:rPr>
        <w:t>）</w:t>
      </w:r>
    </w:p>
    <w:p w14:paraId="308C8536">
      <w:pPr>
        <w:spacing w:line="360" w:lineRule="auto"/>
        <w:ind w:firstLine="482"/>
        <w:rPr>
          <w:rFonts w:ascii="Times New Roman" w:hAnsi="Times New Roman" w:eastAsia="宋体"/>
          <w:bCs/>
          <w:szCs w:val="21"/>
        </w:rPr>
      </w:pPr>
      <w:r>
        <w:rPr>
          <w:rFonts w:ascii="Times New Roman" w:hAnsi="Times New Roman" w:eastAsia="宋体"/>
          <w:bCs/>
          <w:szCs w:val="21"/>
        </w:rPr>
        <w:t>考核范围：第</w:t>
      </w:r>
      <w:r>
        <w:rPr>
          <w:rFonts w:hint="eastAsia" w:ascii="Times New Roman" w:hAnsi="Times New Roman" w:eastAsia="宋体"/>
          <w:bCs/>
          <w:szCs w:val="21"/>
        </w:rPr>
        <w:t>1</w:t>
      </w:r>
      <w:r>
        <w:rPr>
          <w:rFonts w:ascii="Times New Roman" w:hAnsi="Times New Roman" w:eastAsia="宋体"/>
          <w:bCs/>
          <w:szCs w:val="21"/>
        </w:rPr>
        <w:t>章到第7章</w:t>
      </w:r>
      <w:r>
        <w:rPr>
          <w:rFonts w:hint="eastAsia" w:ascii="Times New Roman" w:hAnsi="Times New Roman" w:eastAsia="宋体"/>
          <w:bCs/>
          <w:szCs w:val="21"/>
        </w:rPr>
        <w:t>（学业考试8</w:t>
      </w:r>
      <w:r>
        <w:rPr>
          <w:rFonts w:ascii="Times New Roman" w:hAnsi="Times New Roman" w:eastAsia="宋体"/>
          <w:bCs/>
          <w:szCs w:val="21"/>
        </w:rPr>
        <w:t>0%</w:t>
      </w:r>
      <w:r>
        <w:rPr>
          <w:rFonts w:hint="eastAsia" w:ascii="Times New Roman" w:hAnsi="Times New Roman" w:eastAsia="宋体"/>
          <w:bCs/>
          <w:szCs w:val="21"/>
        </w:rPr>
        <w:t>）</w:t>
      </w:r>
      <w:r>
        <w:rPr>
          <w:rFonts w:ascii="Times New Roman" w:hAnsi="Times New Roman" w:eastAsia="宋体"/>
          <w:bCs/>
          <w:szCs w:val="21"/>
        </w:rPr>
        <w:t xml:space="preserve">+ </w:t>
      </w:r>
      <w:r>
        <w:rPr>
          <w:rFonts w:hint="eastAsia" w:ascii="Times New Roman" w:hAnsi="Times New Roman" w:eastAsia="宋体"/>
          <w:bCs/>
          <w:szCs w:val="21"/>
        </w:rPr>
        <w:t>水平测试2</w:t>
      </w:r>
      <w:r>
        <w:rPr>
          <w:rFonts w:ascii="Times New Roman" w:hAnsi="Times New Roman" w:eastAsia="宋体"/>
          <w:bCs/>
          <w:szCs w:val="21"/>
        </w:rPr>
        <w:t>0%。</w:t>
      </w:r>
    </w:p>
    <w:p w14:paraId="468BBB6D">
      <w:pPr>
        <w:spacing w:line="360" w:lineRule="auto"/>
        <w:ind w:firstLine="482"/>
        <w:rPr>
          <w:rFonts w:ascii="Times New Roman" w:hAnsi="Times New Roman" w:eastAsia="宋体"/>
          <w:bCs/>
          <w:szCs w:val="21"/>
        </w:rPr>
      </w:pPr>
      <w:r>
        <w:rPr>
          <w:rFonts w:ascii="Times New Roman" w:hAnsi="Times New Roman" w:eastAsia="宋体"/>
          <w:bCs/>
          <w:szCs w:val="21"/>
        </w:rPr>
        <w:t>20</w:t>
      </w:r>
      <w:r>
        <w:rPr>
          <w:rFonts w:hint="eastAsia" w:ascii="Times New Roman" w:hAnsi="Times New Roman" w:eastAsia="宋体"/>
          <w:bCs/>
          <w:szCs w:val="21"/>
        </w:rPr>
        <w:t>2</w:t>
      </w:r>
      <w:r>
        <w:rPr>
          <w:rFonts w:hint="eastAsia" w:ascii="Times New Roman" w:hAnsi="Times New Roman" w:eastAsia="宋体"/>
          <w:bCs/>
          <w:szCs w:val="21"/>
          <w:lang w:val="en-US" w:eastAsia="zh-CN"/>
        </w:rPr>
        <w:t>5</w:t>
      </w:r>
      <w:r>
        <w:rPr>
          <w:rFonts w:ascii="Times New Roman" w:hAnsi="Times New Roman" w:eastAsia="宋体"/>
          <w:bCs/>
          <w:szCs w:val="21"/>
        </w:rPr>
        <w:t>年</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日期间期末考试</w:t>
      </w:r>
      <w:r>
        <w:rPr>
          <w:rFonts w:hint="eastAsia" w:ascii="Times New Roman" w:hAnsi="Times New Roman" w:eastAsia="宋体"/>
          <w:bCs/>
          <w:szCs w:val="21"/>
        </w:rPr>
        <w:t>（</w:t>
      </w:r>
      <w:r>
        <w:rPr>
          <w:rFonts w:hint="eastAsia" w:ascii="Times New Roman" w:hAnsi="Times New Roman" w:eastAsia="宋体"/>
          <w:bCs/>
          <w:szCs w:val="21"/>
          <w:lang w:val="en-US" w:eastAsia="zh-CN"/>
        </w:rPr>
        <w:t>4</w:t>
      </w:r>
      <w:r>
        <w:rPr>
          <w:rFonts w:hint="eastAsia" w:ascii="Times New Roman" w:hAnsi="Times New Roman" w:eastAsia="宋体"/>
          <w:bCs/>
          <w:szCs w:val="21"/>
        </w:rPr>
        <w:t>0</w:t>
      </w:r>
      <w:r>
        <w:rPr>
          <w:rFonts w:ascii="Times New Roman" w:hAnsi="Times New Roman" w:eastAsia="宋体"/>
          <w:bCs/>
          <w:szCs w:val="21"/>
        </w:rPr>
        <w:t>%</w:t>
      </w:r>
      <w:r>
        <w:rPr>
          <w:rFonts w:hint="eastAsia" w:ascii="Times New Roman" w:hAnsi="Times New Roman" w:eastAsia="宋体"/>
          <w:bCs/>
          <w:szCs w:val="21"/>
        </w:rPr>
        <w:t>）</w:t>
      </w:r>
    </w:p>
    <w:p w14:paraId="6EEEA012">
      <w:pPr>
        <w:spacing w:line="360" w:lineRule="auto"/>
        <w:ind w:firstLine="482"/>
        <w:rPr>
          <w:rFonts w:ascii="Times New Roman" w:hAnsi="Times New Roman" w:eastAsia="宋体"/>
          <w:bCs/>
          <w:szCs w:val="21"/>
        </w:rPr>
      </w:pPr>
      <w:r>
        <w:rPr>
          <w:rFonts w:ascii="Times New Roman" w:hAnsi="Times New Roman" w:eastAsia="宋体"/>
          <w:bCs/>
          <w:szCs w:val="21"/>
        </w:rPr>
        <w:t>考核范围：</w:t>
      </w:r>
      <w:r>
        <w:rPr>
          <w:rFonts w:hint="eastAsia" w:ascii="Times New Roman" w:hAnsi="Times New Roman" w:eastAsia="宋体"/>
          <w:bCs/>
          <w:szCs w:val="21"/>
        </w:rPr>
        <w:t>所学单元中涉及的内容</w:t>
      </w:r>
      <w:bookmarkStart w:id="9" w:name="_GoBack"/>
      <w:bookmarkEnd w:id="9"/>
      <w:r>
        <w:rPr>
          <w:rFonts w:hint="eastAsia" w:ascii="Times New Roman" w:hAnsi="Times New Roman" w:eastAsia="宋体"/>
          <w:bCs/>
          <w:szCs w:val="21"/>
        </w:rPr>
        <w:t>（学业考试8</w:t>
      </w:r>
      <w:r>
        <w:rPr>
          <w:rFonts w:ascii="Times New Roman" w:hAnsi="Times New Roman" w:eastAsia="宋体"/>
          <w:bCs/>
          <w:szCs w:val="21"/>
        </w:rPr>
        <w:t>0%</w:t>
      </w:r>
      <w:r>
        <w:rPr>
          <w:rFonts w:hint="eastAsia" w:ascii="Times New Roman" w:hAnsi="Times New Roman" w:eastAsia="宋体"/>
          <w:bCs/>
          <w:szCs w:val="21"/>
        </w:rPr>
        <w:t>）</w:t>
      </w:r>
      <w:r>
        <w:rPr>
          <w:rFonts w:ascii="Times New Roman" w:hAnsi="Times New Roman" w:eastAsia="宋体"/>
          <w:bCs/>
          <w:szCs w:val="21"/>
        </w:rPr>
        <w:t>+</w:t>
      </w:r>
      <w:r>
        <w:rPr>
          <w:rFonts w:hint="eastAsia" w:ascii="Times New Roman" w:hAnsi="Times New Roman" w:eastAsia="宋体"/>
          <w:bCs/>
          <w:szCs w:val="21"/>
        </w:rPr>
        <w:t>水平测试2</w:t>
      </w:r>
      <w:r>
        <w:rPr>
          <w:rFonts w:ascii="Times New Roman" w:hAnsi="Times New Roman" w:eastAsia="宋体"/>
          <w:bCs/>
          <w:szCs w:val="21"/>
        </w:rPr>
        <w:t>0%。</w:t>
      </w:r>
    </w:p>
    <w:p w14:paraId="1BB481D9">
      <w:pPr>
        <w:spacing w:line="360" w:lineRule="auto"/>
        <w:ind w:firstLine="482"/>
        <w:rPr>
          <w:rFonts w:ascii="Times New Roman" w:hAnsi="Times New Roman" w:eastAsia="宋体"/>
          <w:szCs w:val="21"/>
        </w:rPr>
      </w:pPr>
      <w:r>
        <w:rPr>
          <w:rFonts w:ascii="Times New Roman" w:hAnsi="Times New Roman" w:eastAsia="宋体"/>
          <w:szCs w:val="21"/>
        </w:rPr>
        <w:t>平时成绩：</w:t>
      </w:r>
      <w:r>
        <w:rPr>
          <w:rFonts w:hint="eastAsia" w:ascii="Times New Roman" w:hAnsi="Times New Roman" w:eastAsia="宋体"/>
          <w:szCs w:val="21"/>
          <w:lang w:val="en-US" w:eastAsia="zh-CN"/>
        </w:rPr>
        <w:t>4</w:t>
      </w:r>
      <w:r>
        <w:rPr>
          <w:rFonts w:ascii="Times New Roman" w:hAnsi="Times New Roman" w:eastAsia="宋体"/>
          <w:szCs w:val="21"/>
        </w:rPr>
        <w:t>0% （参照平时考勤、课堂讨论及</w:t>
      </w:r>
      <w:r>
        <w:rPr>
          <w:rFonts w:hint="eastAsia" w:ascii="Times New Roman" w:hAnsi="Times New Roman" w:eastAsia="宋体"/>
          <w:szCs w:val="21"/>
          <w:lang w:val="en-US" w:eastAsia="zh-CN"/>
        </w:rPr>
        <w:t>随堂测试、课外作业</w:t>
      </w:r>
      <w:r>
        <w:rPr>
          <w:rFonts w:ascii="Times New Roman" w:hAnsi="Times New Roman" w:eastAsia="宋体"/>
          <w:szCs w:val="21"/>
        </w:rPr>
        <w:t>等）</w:t>
      </w:r>
    </w:p>
    <w:p w14:paraId="45CC750C">
      <w:pPr>
        <w:spacing w:line="360" w:lineRule="auto"/>
        <w:ind w:firstLine="482"/>
        <w:rPr>
          <w:rFonts w:ascii="Times New Roman" w:hAnsi="Times New Roman" w:eastAsia="宋体"/>
          <w:szCs w:val="21"/>
        </w:rPr>
      </w:pPr>
    </w:p>
    <w:p w14:paraId="3C6AC4BD">
      <w:pPr>
        <w:spacing w:line="360" w:lineRule="auto"/>
        <w:rPr>
          <w:rFonts w:ascii="Times New Roman" w:hAnsi="Times New Roman" w:eastAsia="宋体" w:cs="Times New Roman"/>
          <w:szCs w:val="21"/>
        </w:rPr>
      </w:pPr>
    </w:p>
    <w:p w14:paraId="65688A41">
      <w:pPr>
        <w:widowControl/>
        <w:spacing w:before="156" w:beforeLines="50" w:after="156" w:afterLines="50"/>
        <w:jc w:val="left"/>
        <w:rPr>
          <w:rFonts w:ascii="Times New Roman" w:hAnsi="Times New Roman" w:eastAsia="宋体" w:cs="Times New Roman"/>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8970347"/>
      <w:docPartObj>
        <w:docPartGallery w:val="autotext"/>
      </w:docPartObj>
    </w:sdtPr>
    <w:sdtContent>
      <w:p w14:paraId="33449FD2">
        <w:pPr>
          <w:pStyle w:val="5"/>
          <w:jc w:val="center"/>
        </w:pPr>
        <w:r>
          <w:fldChar w:fldCharType="begin"/>
        </w:r>
        <w:r>
          <w:instrText xml:space="preserve"> PAGE   \* MERGEFORMAT </w:instrText>
        </w:r>
        <w:r>
          <w:fldChar w:fldCharType="separate"/>
        </w:r>
        <w:r>
          <w:t>2</w:t>
        </w:r>
        <w:r>
          <w:fldChar w:fldCharType="end"/>
        </w:r>
      </w:p>
    </w:sdtContent>
  </w:sdt>
  <w:p w14:paraId="35CA25EA">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B20BC"/>
    <w:multiLevelType w:val="multilevel"/>
    <w:tmpl w:val="09FB20BC"/>
    <w:lvl w:ilvl="0" w:tentative="0">
      <w:start w:val="1"/>
      <w:numFmt w:val="bullet"/>
      <w:lvlText w:val=""/>
      <w:lvlJc w:val="left"/>
      <w:pPr>
        <w:ind w:left="487" w:hanging="420"/>
      </w:pPr>
      <w:rPr>
        <w:rFonts w:hint="default" w:ascii="Wingdings" w:hAnsi="Wingdings"/>
      </w:rPr>
    </w:lvl>
    <w:lvl w:ilvl="1" w:tentative="0">
      <w:start w:val="1"/>
      <w:numFmt w:val="bullet"/>
      <w:lvlText w:val=""/>
      <w:lvlJc w:val="left"/>
      <w:pPr>
        <w:ind w:left="907" w:hanging="420"/>
      </w:pPr>
      <w:rPr>
        <w:rFonts w:hint="default" w:ascii="Wingdings" w:hAnsi="Wingdings"/>
      </w:rPr>
    </w:lvl>
    <w:lvl w:ilvl="2" w:tentative="0">
      <w:start w:val="1"/>
      <w:numFmt w:val="bullet"/>
      <w:lvlText w:val=""/>
      <w:lvlJc w:val="left"/>
      <w:pPr>
        <w:ind w:left="1327" w:hanging="420"/>
      </w:pPr>
      <w:rPr>
        <w:rFonts w:hint="default" w:ascii="Wingdings" w:hAnsi="Wingdings"/>
      </w:rPr>
    </w:lvl>
    <w:lvl w:ilvl="3" w:tentative="0">
      <w:start w:val="1"/>
      <w:numFmt w:val="bullet"/>
      <w:lvlText w:val=""/>
      <w:lvlJc w:val="left"/>
      <w:pPr>
        <w:ind w:left="1747" w:hanging="420"/>
      </w:pPr>
      <w:rPr>
        <w:rFonts w:hint="default" w:ascii="Wingdings" w:hAnsi="Wingdings"/>
      </w:rPr>
    </w:lvl>
    <w:lvl w:ilvl="4" w:tentative="0">
      <w:start w:val="1"/>
      <w:numFmt w:val="bullet"/>
      <w:lvlText w:val=""/>
      <w:lvlJc w:val="left"/>
      <w:pPr>
        <w:ind w:left="2167" w:hanging="420"/>
      </w:pPr>
      <w:rPr>
        <w:rFonts w:hint="default" w:ascii="Wingdings" w:hAnsi="Wingdings"/>
      </w:rPr>
    </w:lvl>
    <w:lvl w:ilvl="5" w:tentative="0">
      <w:start w:val="1"/>
      <w:numFmt w:val="bullet"/>
      <w:lvlText w:val=""/>
      <w:lvlJc w:val="left"/>
      <w:pPr>
        <w:ind w:left="2587" w:hanging="420"/>
      </w:pPr>
      <w:rPr>
        <w:rFonts w:hint="default" w:ascii="Wingdings" w:hAnsi="Wingdings"/>
      </w:rPr>
    </w:lvl>
    <w:lvl w:ilvl="6" w:tentative="0">
      <w:start w:val="1"/>
      <w:numFmt w:val="bullet"/>
      <w:lvlText w:val=""/>
      <w:lvlJc w:val="left"/>
      <w:pPr>
        <w:ind w:left="3007" w:hanging="420"/>
      </w:pPr>
      <w:rPr>
        <w:rFonts w:hint="default" w:ascii="Wingdings" w:hAnsi="Wingdings"/>
      </w:rPr>
    </w:lvl>
    <w:lvl w:ilvl="7" w:tentative="0">
      <w:start w:val="1"/>
      <w:numFmt w:val="bullet"/>
      <w:lvlText w:val=""/>
      <w:lvlJc w:val="left"/>
      <w:pPr>
        <w:ind w:left="3427" w:hanging="420"/>
      </w:pPr>
      <w:rPr>
        <w:rFonts w:hint="default" w:ascii="Wingdings" w:hAnsi="Wingdings"/>
      </w:rPr>
    </w:lvl>
    <w:lvl w:ilvl="8" w:tentative="0">
      <w:start w:val="1"/>
      <w:numFmt w:val="bullet"/>
      <w:lvlText w:val=""/>
      <w:lvlJc w:val="left"/>
      <w:pPr>
        <w:ind w:left="3847" w:hanging="420"/>
      </w:pPr>
      <w:rPr>
        <w:rFonts w:hint="default" w:ascii="Wingdings" w:hAnsi="Wingdings"/>
      </w:rPr>
    </w:lvl>
  </w:abstractNum>
  <w:abstractNum w:abstractNumId="1">
    <w:nsid w:val="2AEE39AC"/>
    <w:multiLevelType w:val="multilevel"/>
    <w:tmpl w:val="2AEE39AC"/>
    <w:lvl w:ilvl="0" w:tentative="0">
      <w:start w:val="1"/>
      <w:numFmt w:val="bullet"/>
      <w:lvlText w:val=""/>
      <w:lvlJc w:val="left"/>
      <w:pPr>
        <w:ind w:left="601" w:hanging="420"/>
      </w:pPr>
      <w:rPr>
        <w:rFonts w:hint="default" w:ascii="Wingdings" w:hAnsi="Wingdings"/>
      </w:rPr>
    </w:lvl>
    <w:lvl w:ilvl="1" w:tentative="0">
      <w:start w:val="1"/>
      <w:numFmt w:val="bullet"/>
      <w:lvlText w:val=""/>
      <w:lvlJc w:val="left"/>
      <w:pPr>
        <w:ind w:left="1021" w:hanging="420"/>
      </w:pPr>
      <w:rPr>
        <w:rFonts w:hint="default" w:ascii="Wingdings" w:hAnsi="Wingdings"/>
      </w:rPr>
    </w:lvl>
    <w:lvl w:ilvl="2" w:tentative="0">
      <w:start w:val="1"/>
      <w:numFmt w:val="bullet"/>
      <w:lvlText w:val=""/>
      <w:lvlJc w:val="left"/>
      <w:pPr>
        <w:ind w:left="1441" w:hanging="420"/>
      </w:pPr>
      <w:rPr>
        <w:rFonts w:hint="default" w:ascii="Wingdings" w:hAnsi="Wingdings"/>
      </w:rPr>
    </w:lvl>
    <w:lvl w:ilvl="3" w:tentative="0">
      <w:start w:val="1"/>
      <w:numFmt w:val="bullet"/>
      <w:lvlText w:val=""/>
      <w:lvlJc w:val="left"/>
      <w:pPr>
        <w:ind w:left="1861" w:hanging="420"/>
      </w:pPr>
      <w:rPr>
        <w:rFonts w:hint="default" w:ascii="Wingdings" w:hAnsi="Wingdings"/>
      </w:rPr>
    </w:lvl>
    <w:lvl w:ilvl="4" w:tentative="0">
      <w:start w:val="1"/>
      <w:numFmt w:val="bullet"/>
      <w:lvlText w:val=""/>
      <w:lvlJc w:val="left"/>
      <w:pPr>
        <w:ind w:left="2281" w:hanging="420"/>
      </w:pPr>
      <w:rPr>
        <w:rFonts w:hint="default" w:ascii="Wingdings" w:hAnsi="Wingdings"/>
      </w:rPr>
    </w:lvl>
    <w:lvl w:ilvl="5" w:tentative="0">
      <w:start w:val="1"/>
      <w:numFmt w:val="bullet"/>
      <w:lvlText w:val=""/>
      <w:lvlJc w:val="left"/>
      <w:pPr>
        <w:ind w:left="2701" w:hanging="420"/>
      </w:pPr>
      <w:rPr>
        <w:rFonts w:hint="default" w:ascii="Wingdings" w:hAnsi="Wingdings"/>
      </w:rPr>
    </w:lvl>
    <w:lvl w:ilvl="6" w:tentative="0">
      <w:start w:val="1"/>
      <w:numFmt w:val="bullet"/>
      <w:lvlText w:val=""/>
      <w:lvlJc w:val="left"/>
      <w:pPr>
        <w:ind w:left="3121" w:hanging="420"/>
      </w:pPr>
      <w:rPr>
        <w:rFonts w:hint="default" w:ascii="Wingdings" w:hAnsi="Wingdings"/>
      </w:rPr>
    </w:lvl>
    <w:lvl w:ilvl="7" w:tentative="0">
      <w:start w:val="1"/>
      <w:numFmt w:val="bullet"/>
      <w:lvlText w:val=""/>
      <w:lvlJc w:val="left"/>
      <w:pPr>
        <w:ind w:left="3541" w:hanging="420"/>
      </w:pPr>
      <w:rPr>
        <w:rFonts w:hint="default" w:ascii="Wingdings" w:hAnsi="Wingdings"/>
      </w:rPr>
    </w:lvl>
    <w:lvl w:ilvl="8" w:tentative="0">
      <w:start w:val="1"/>
      <w:numFmt w:val="bullet"/>
      <w:lvlText w:val=""/>
      <w:lvlJc w:val="left"/>
      <w:pPr>
        <w:ind w:left="3961" w:hanging="420"/>
      </w:pPr>
      <w:rPr>
        <w:rFonts w:hint="default" w:ascii="Wingdings" w:hAnsi="Wingdings"/>
      </w:rPr>
    </w:lvl>
  </w:abstractNum>
  <w:abstractNum w:abstractNumId="2">
    <w:nsid w:val="3FBBF721"/>
    <w:multiLevelType w:val="singleLevel"/>
    <w:tmpl w:val="3FBBF721"/>
    <w:lvl w:ilvl="0" w:tentative="0">
      <w:start w:val="2"/>
      <w:numFmt w:val="chineseCounting"/>
      <w:suff w:val="nothing"/>
      <w:lvlText w:val="%1、"/>
      <w:lvlJc w:val="left"/>
      <w:rPr>
        <w:rFonts w:hint="eastAsia"/>
      </w:rPr>
    </w:lvl>
  </w:abstractNum>
  <w:abstractNum w:abstractNumId="3">
    <w:nsid w:val="74F814DE"/>
    <w:multiLevelType w:val="multilevel"/>
    <w:tmpl w:val="74F814DE"/>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7C5E006F"/>
    <w:multiLevelType w:val="multilevel"/>
    <w:tmpl w:val="7C5E006F"/>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e2sDQwMDS2MLU0NTdW0lEKTi0uzszPAykwrQUA7+6uuiwAAAA="/>
    <w:docVar w:name="commondata" w:val="eyJoZGlkIjoiOGY4NWUyZjA3NGYxZWQ4MzBmZDhlYWQ4N2YyNzM3ZGUifQ=="/>
  </w:docVars>
  <w:rsids>
    <w:rsidRoot w:val="00142F67"/>
    <w:rsid w:val="00002C07"/>
    <w:rsid w:val="00030ED5"/>
    <w:rsid w:val="00043E44"/>
    <w:rsid w:val="00044C5A"/>
    <w:rsid w:val="00045EA4"/>
    <w:rsid w:val="00052A74"/>
    <w:rsid w:val="0005321B"/>
    <w:rsid w:val="0005481E"/>
    <w:rsid w:val="00057C14"/>
    <w:rsid w:val="00097246"/>
    <w:rsid w:val="000B2C7D"/>
    <w:rsid w:val="000C2F14"/>
    <w:rsid w:val="000C5E4F"/>
    <w:rsid w:val="000D041F"/>
    <w:rsid w:val="000D044D"/>
    <w:rsid w:val="000D4725"/>
    <w:rsid w:val="0010288B"/>
    <w:rsid w:val="00105989"/>
    <w:rsid w:val="00111ECD"/>
    <w:rsid w:val="001239E1"/>
    <w:rsid w:val="00140276"/>
    <w:rsid w:val="00142F67"/>
    <w:rsid w:val="00150E29"/>
    <w:rsid w:val="00151961"/>
    <w:rsid w:val="00160656"/>
    <w:rsid w:val="00166EA7"/>
    <w:rsid w:val="00175FBB"/>
    <w:rsid w:val="00176C17"/>
    <w:rsid w:val="00192FFF"/>
    <w:rsid w:val="001C111F"/>
    <w:rsid w:val="001C675E"/>
    <w:rsid w:val="001E12AA"/>
    <w:rsid w:val="001E4E0E"/>
    <w:rsid w:val="001F690D"/>
    <w:rsid w:val="002053DC"/>
    <w:rsid w:val="002078D9"/>
    <w:rsid w:val="002253E3"/>
    <w:rsid w:val="00240B74"/>
    <w:rsid w:val="002440BA"/>
    <w:rsid w:val="00246B53"/>
    <w:rsid w:val="00252264"/>
    <w:rsid w:val="002611D0"/>
    <w:rsid w:val="002667CE"/>
    <w:rsid w:val="00271FB8"/>
    <w:rsid w:val="00272499"/>
    <w:rsid w:val="00274051"/>
    <w:rsid w:val="00274AAE"/>
    <w:rsid w:val="00283199"/>
    <w:rsid w:val="00290A17"/>
    <w:rsid w:val="00295BDB"/>
    <w:rsid w:val="002B1910"/>
    <w:rsid w:val="002B4A2E"/>
    <w:rsid w:val="002C3E2C"/>
    <w:rsid w:val="002F37B8"/>
    <w:rsid w:val="00307805"/>
    <w:rsid w:val="00334355"/>
    <w:rsid w:val="003365AB"/>
    <w:rsid w:val="00367F4B"/>
    <w:rsid w:val="0039160D"/>
    <w:rsid w:val="0039169C"/>
    <w:rsid w:val="003967B9"/>
    <w:rsid w:val="003C1C31"/>
    <w:rsid w:val="003E6E9D"/>
    <w:rsid w:val="003F7210"/>
    <w:rsid w:val="00400276"/>
    <w:rsid w:val="00425DA8"/>
    <w:rsid w:val="0047604C"/>
    <w:rsid w:val="00486F82"/>
    <w:rsid w:val="00490DC4"/>
    <w:rsid w:val="004C0F1D"/>
    <w:rsid w:val="004C1651"/>
    <w:rsid w:val="004E6468"/>
    <w:rsid w:val="004F104E"/>
    <w:rsid w:val="00527D40"/>
    <w:rsid w:val="005422FE"/>
    <w:rsid w:val="00555577"/>
    <w:rsid w:val="005665BE"/>
    <w:rsid w:val="00570E3C"/>
    <w:rsid w:val="00573D4E"/>
    <w:rsid w:val="005778AF"/>
    <w:rsid w:val="00597DD3"/>
    <w:rsid w:val="005C20BC"/>
    <w:rsid w:val="005C3438"/>
    <w:rsid w:val="005C72BC"/>
    <w:rsid w:val="00607398"/>
    <w:rsid w:val="006251D4"/>
    <w:rsid w:val="00626AF6"/>
    <w:rsid w:val="00637DBF"/>
    <w:rsid w:val="006639FF"/>
    <w:rsid w:val="006B4719"/>
    <w:rsid w:val="006B5028"/>
    <w:rsid w:val="007066B0"/>
    <w:rsid w:val="00715795"/>
    <w:rsid w:val="00716B6D"/>
    <w:rsid w:val="0072290B"/>
    <w:rsid w:val="00743F3D"/>
    <w:rsid w:val="00744127"/>
    <w:rsid w:val="00746274"/>
    <w:rsid w:val="007540B5"/>
    <w:rsid w:val="007664E4"/>
    <w:rsid w:val="00772A4E"/>
    <w:rsid w:val="00775EE4"/>
    <w:rsid w:val="00785632"/>
    <w:rsid w:val="00790ECC"/>
    <w:rsid w:val="007A00E4"/>
    <w:rsid w:val="007A4184"/>
    <w:rsid w:val="007B7C4C"/>
    <w:rsid w:val="007E15F1"/>
    <w:rsid w:val="007E3916"/>
    <w:rsid w:val="007F51F0"/>
    <w:rsid w:val="00802AAD"/>
    <w:rsid w:val="00813CC0"/>
    <w:rsid w:val="00816022"/>
    <w:rsid w:val="0082314A"/>
    <w:rsid w:val="00824396"/>
    <w:rsid w:val="008270DB"/>
    <w:rsid w:val="00831CF3"/>
    <w:rsid w:val="0084032B"/>
    <w:rsid w:val="008464C4"/>
    <w:rsid w:val="00870738"/>
    <w:rsid w:val="00880F5B"/>
    <w:rsid w:val="008A15C8"/>
    <w:rsid w:val="008C54DF"/>
    <w:rsid w:val="00900157"/>
    <w:rsid w:val="00903E4E"/>
    <w:rsid w:val="00911AB5"/>
    <w:rsid w:val="0092334F"/>
    <w:rsid w:val="00925E55"/>
    <w:rsid w:val="009364EF"/>
    <w:rsid w:val="0094289D"/>
    <w:rsid w:val="00950E4B"/>
    <w:rsid w:val="00955457"/>
    <w:rsid w:val="0095560A"/>
    <w:rsid w:val="00966EB2"/>
    <w:rsid w:val="00976021"/>
    <w:rsid w:val="00981C69"/>
    <w:rsid w:val="009A2CB3"/>
    <w:rsid w:val="009B04C1"/>
    <w:rsid w:val="009B0A8F"/>
    <w:rsid w:val="009E6196"/>
    <w:rsid w:val="009F1E57"/>
    <w:rsid w:val="00A03936"/>
    <w:rsid w:val="00A107FA"/>
    <w:rsid w:val="00A1329C"/>
    <w:rsid w:val="00A165E1"/>
    <w:rsid w:val="00A34B6B"/>
    <w:rsid w:val="00A36175"/>
    <w:rsid w:val="00A43588"/>
    <w:rsid w:val="00A44039"/>
    <w:rsid w:val="00A4519F"/>
    <w:rsid w:val="00A5725F"/>
    <w:rsid w:val="00A64802"/>
    <w:rsid w:val="00A82667"/>
    <w:rsid w:val="00A94826"/>
    <w:rsid w:val="00A94EAE"/>
    <w:rsid w:val="00A95BD6"/>
    <w:rsid w:val="00AD25E1"/>
    <w:rsid w:val="00AD2A91"/>
    <w:rsid w:val="00AD6DC9"/>
    <w:rsid w:val="00AE6B8F"/>
    <w:rsid w:val="00B363D9"/>
    <w:rsid w:val="00B54B57"/>
    <w:rsid w:val="00BA351C"/>
    <w:rsid w:val="00BA4572"/>
    <w:rsid w:val="00BE5C38"/>
    <w:rsid w:val="00C07F11"/>
    <w:rsid w:val="00C11C31"/>
    <w:rsid w:val="00C319FC"/>
    <w:rsid w:val="00C326CF"/>
    <w:rsid w:val="00C37E8A"/>
    <w:rsid w:val="00C579B6"/>
    <w:rsid w:val="00C70148"/>
    <w:rsid w:val="00C73D0B"/>
    <w:rsid w:val="00CA4E32"/>
    <w:rsid w:val="00CA51D4"/>
    <w:rsid w:val="00CC1531"/>
    <w:rsid w:val="00CE5260"/>
    <w:rsid w:val="00CF30AF"/>
    <w:rsid w:val="00D25C81"/>
    <w:rsid w:val="00D614F7"/>
    <w:rsid w:val="00D771AE"/>
    <w:rsid w:val="00DB4B97"/>
    <w:rsid w:val="00DC30EA"/>
    <w:rsid w:val="00DC7604"/>
    <w:rsid w:val="00DD2546"/>
    <w:rsid w:val="00DE7037"/>
    <w:rsid w:val="00DF5435"/>
    <w:rsid w:val="00E306C3"/>
    <w:rsid w:val="00E3260D"/>
    <w:rsid w:val="00E43657"/>
    <w:rsid w:val="00E46DEC"/>
    <w:rsid w:val="00E7755D"/>
    <w:rsid w:val="00EA5455"/>
    <w:rsid w:val="00EA6F95"/>
    <w:rsid w:val="00EB72F2"/>
    <w:rsid w:val="00EC07F3"/>
    <w:rsid w:val="00EE12C1"/>
    <w:rsid w:val="00EE35FC"/>
    <w:rsid w:val="00EE546B"/>
    <w:rsid w:val="00EE688D"/>
    <w:rsid w:val="00F05F1B"/>
    <w:rsid w:val="00F234EC"/>
    <w:rsid w:val="00F24083"/>
    <w:rsid w:val="00F33F98"/>
    <w:rsid w:val="00F661EC"/>
    <w:rsid w:val="00F71C92"/>
    <w:rsid w:val="00F724B9"/>
    <w:rsid w:val="00F728E3"/>
    <w:rsid w:val="00F77387"/>
    <w:rsid w:val="00F95592"/>
    <w:rsid w:val="00F9674F"/>
    <w:rsid w:val="00FB50E6"/>
    <w:rsid w:val="00FB685E"/>
    <w:rsid w:val="00FF2D02"/>
    <w:rsid w:val="00FF7741"/>
    <w:rsid w:val="0BDE653A"/>
    <w:rsid w:val="2A0455B5"/>
    <w:rsid w:val="726204DC"/>
    <w:rsid w:val="7E46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2"/>
    <w:qFormat/>
    <w:uiPriority w:val="9"/>
    <w:pPr>
      <w:keepNext/>
      <w:keepLines/>
      <w:spacing w:beforeLines="30" w:afterLines="30" w:line="360" w:lineRule="auto"/>
      <w:ind w:firstLine="200" w:firstLineChars="200"/>
      <w:outlineLvl w:val="2"/>
    </w:pPr>
    <w:rPr>
      <w:rFonts w:ascii="Times New Roman" w:hAnsi="Times New Roman" w:eastAsia="宋体" w:cs="Times New Roman"/>
      <w:b/>
      <w:bCs/>
      <w:sz w:val="2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eastAsia="宋体" w:cs="Times New Roman"/>
      <w:szCs w:val="20"/>
    </w:rPr>
  </w:style>
  <w:style w:type="paragraph" w:styleId="4">
    <w:name w:val="Balloon Text"/>
    <w:basedOn w:val="1"/>
    <w:link w:val="10"/>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0">
    <w:name w:val="批注框文本 字符"/>
    <w:basedOn w:val="9"/>
    <w:link w:val="4"/>
    <w:semiHidden/>
    <w:qFormat/>
    <w:uiPriority w:val="99"/>
    <w:rPr>
      <w:sz w:val="18"/>
      <w:szCs w:val="18"/>
    </w:rPr>
  </w:style>
  <w:style w:type="paragraph" w:styleId="11">
    <w:name w:val="List Paragraph"/>
    <w:basedOn w:val="1"/>
    <w:qFormat/>
    <w:uiPriority w:val="34"/>
    <w:pPr>
      <w:ind w:firstLine="420" w:firstLineChars="200"/>
    </w:pPr>
    <w:rPr>
      <w:rFonts w:ascii="Calibri" w:hAnsi="Calibri" w:eastAsia="宋体" w:cs="Times New Roman"/>
    </w:rPr>
  </w:style>
  <w:style w:type="character" w:customStyle="1" w:styleId="12">
    <w:name w:val="标题 3 字符"/>
    <w:basedOn w:val="9"/>
    <w:link w:val="2"/>
    <w:qFormat/>
    <w:uiPriority w:val="9"/>
    <w:rPr>
      <w:rFonts w:ascii="Times New Roman" w:hAnsi="Times New Roman" w:eastAsia="宋体" w:cs="Times New Roman"/>
      <w:b/>
      <w:bCs/>
      <w:sz w:val="24"/>
      <w:szCs w:val="32"/>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纯文本 字符"/>
    <w:basedOn w:val="9"/>
    <w:link w:val="3"/>
    <w:qFormat/>
    <w:uiPriority w:val="99"/>
    <w:rPr>
      <w:rFonts w:ascii="宋体" w:hAnsi="Courier New" w:eastAsia="宋体" w:cs="Times New Roman"/>
      <w:kern w:val="2"/>
      <w:sz w:val="21"/>
    </w:rPr>
  </w:style>
  <w:style w:type="paragraph" w:customStyle="1" w:styleId="16">
    <w:name w:val="dash6b63-6587"/>
    <w:basedOn w:val="1"/>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7">
    <w:name w:val="dash6b63-6587--char"/>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4350</Words>
  <Characters>4825</Characters>
  <Lines>49</Lines>
  <Paragraphs>14</Paragraphs>
  <TotalTime>14</TotalTime>
  <ScaleCrop>false</ScaleCrop>
  <LinksUpToDate>false</LinksUpToDate>
  <CharactersWithSpaces>4913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2023-04-01T08:53:00Z</dcterms:created>
  <dc:creator>Lab PRCI</dc:creator>
  <cp:lastModifiedBy>明天</cp:lastModifiedBy>
  <dcterms:modified xsi:type="dcterms:W3CDTF">2025-03-25T06:19:29Z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053C2D24A3904D04B8019C6BA4416010_13</vt:lpwstr>
  </property>
  <property fmtid="{D5CDD505-2E9C-101B-9397-08002B2CF9AE}" pid="4" name="KSOTemplateDocerSaveRecord">
    <vt:lpwstr>eyJoZGlkIjoiNDU5ODBjNDBkZTQxOGJmYTQyMmIyY2IzMmI4OTcyMjAiLCJ1c2VySWQiOiI1NTQ2NjQ2NjIifQ==</vt:lpwstr>
  </property>
</Properties>
</file>