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Cs/>
          <w:sz w:val="32"/>
          <w:szCs w:val="32"/>
        </w:rPr>
      </w:pPr>
      <w:r>
        <w:rPr>
          <w:rFonts w:hint="eastAsia" w:ascii="Times New Roman" w:hAnsi="Times New Roman" w:eastAsia="黑体"/>
          <w:bCs/>
          <w:sz w:val="32"/>
          <w:szCs w:val="32"/>
        </w:rPr>
        <w:t>《基础英语</w:t>
      </w:r>
      <w:r>
        <w:rPr>
          <w:rFonts w:hint="eastAsia" w:ascii="Times New Roman" w:hAnsi="Times New Roman" w:eastAsia="黑体"/>
          <w:bCs/>
          <w:sz w:val="32"/>
          <w:szCs w:val="32"/>
          <w:lang w:eastAsia="zh-CN"/>
        </w:rPr>
        <w:t>（</w:t>
      </w:r>
      <w:r>
        <w:rPr>
          <w:rFonts w:hint="eastAsia" w:ascii="Times New Roman" w:hAnsi="Times New Roman" w:eastAsia="黑体"/>
          <w:bCs/>
          <w:sz w:val="32"/>
          <w:szCs w:val="32"/>
        </w:rPr>
        <w:t>一</w:t>
      </w:r>
      <w:r>
        <w:rPr>
          <w:rFonts w:hint="eastAsia" w:ascii="Times New Roman" w:hAnsi="Times New Roman" w:eastAsia="黑体"/>
          <w:bCs/>
          <w:sz w:val="32"/>
          <w:szCs w:val="32"/>
          <w:lang w:eastAsia="zh-CN"/>
        </w:rPr>
        <w:t>）</w:t>
      </w:r>
      <w:bookmarkStart w:id="0" w:name="_GoBack"/>
      <w:bookmarkEnd w:id="0"/>
      <w:r>
        <w:rPr>
          <w:rFonts w:hint="eastAsia" w:ascii="Times New Roman" w:hAnsi="Times New Roman" w:eastAsia="黑体"/>
          <w:bCs/>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ascii="Times New Roman" w:hAnsi="Times New Roman"/>
              </w:rPr>
            </w:pPr>
            <w:r>
              <w:rPr>
                <w:rFonts w:ascii="Times New Roman" w:hAnsi="Times New Roman"/>
              </w:rPr>
              <w:t>Second Foreign Language English I</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ascii="Times New Roman" w:hAnsi="Times New Roman"/>
              </w:rPr>
            </w:pPr>
            <w:r>
              <w:rPr>
                <w:rFonts w:ascii="Times New Roman" w:hAnsi="Times New Roman"/>
              </w:rPr>
              <w:t>ENGL1030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color w:val="000000"/>
                <w:sz w:val="21"/>
                <w:szCs w:val="21"/>
              </w:rPr>
              <w:t>法语专业本科生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ascii="Times New Roman" w:hAnsi="Times New Roman"/>
              </w:rPr>
            </w:pPr>
            <w:r>
              <w:rPr>
                <w:rFonts w:ascii="Times New Roman" w:hAnsi="Times New Roman"/>
              </w:rPr>
              <w:t>3</w:t>
            </w:r>
            <w:r>
              <w:rPr>
                <w:rFonts w:hint="eastAsia" w:ascii="Times New Roman" w:hAnsi="Times New Roman"/>
              </w:rPr>
              <w:t>.0</w:t>
            </w:r>
            <w:r>
              <w:rPr>
                <w:rFonts w:ascii="Times New Roman" w:hAnsi="Times New Roman"/>
              </w:rPr>
              <w:t>0</w:t>
            </w:r>
          </w:p>
        </w:tc>
        <w:tc>
          <w:tcPr>
            <w:tcW w:w="1134" w:type="dxa"/>
            <w:vAlign w:val="center"/>
          </w:tcPr>
          <w:p>
            <w:pPr>
              <w:spacing w:before="156" w:beforeLines="50" w:after="156" w:afterLines="50"/>
              <w:jc w:val="center"/>
              <w:rPr>
                <w:rFonts w:ascii="Times New Roman" w:hAnsi="Times New Roman"/>
                <w:b/>
                <w:bCs/>
              </w:rPr>
            </w:pPr>
            <w:r>
              <w:rPr>
                <w:rFonts w:ascii="Times New Roman" w:hAnsi="Times New Roman"/>
                <w:b/>
                <w:bCs/>
              </w:rPr>
              <w:t>学   时</w:t>
            </w:r>
          </w:p>
        </w:tc>
        <w:tc>
          <w:tcPr>
            <w:tcW w:w="2744" w:type="dxa"/>
            <w:vAlign w:val="center"/>
          </w:tcPr>
          <w:p>
            <w:pPr>
              <w:spacing w:before="156" w:beforeLines="50" w:after="156" w:afterLines="50"/>
              <w:rPr>
                <w:rFonts w:ascii="Times New Roman" w:hAnsi="Times New Roman"/>
              </w:rPr>
            </w:pPr>
            <w:r>
              <w:rPr>
                <w:rFonts w:ascii="Times New Roman" w:hAnsi="Times New Roma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 xml:space="preserve">胡琰 </w:t>
            </w:r>
            <w:r>
              <w:rPr>
                <w:rFonts w:hAnsi="宋体"/>
              </w:rPr>
              <w:t xml:space="preserve"> </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ascii="Times New Roman" w:hAnsi="Times New Roman"/>
              </w:rPr>
              <w:t>2023年1</w:t>
            </w:r>
            <w:r>
              <w:rPr>
                <w:rFonts w:hint="eastAsia"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napToGrid w:val="0"/>
              <w:rPr>
                <w:rFonts w:ascii="Times New Roman" w:hAnsi="Times New Roman"/>
                <w:bCs/>
                <w:szCs w:val="21"/>
              </w:rPr>
            </w:pPr>
            <w:r>
              <w:rPr>
                <w:rFonts w:ascii="Times New Roman" w:hAnsi="Times New Roman"/>
                <w:bCs/>
                <w:szCs w:val="21"/>
              </w:rPr>
              <w:t>何兆雄</w:t>
            </w:r>
            <w:r>
              <w:rPr>
                <w:rFonts w:hint="eastAsia" w:ascii="Times New Roman" w:hAnsi="Times New Roman"/>
                <w:bCs/>
                <w:szCs w:val="21"/>
              </w:rPr>
              <w:t xml:space="preserve"> 谭卫国</w:t>
            </w:r>
            <w:r>
              <w:rPr>
                <w:rFonts w:ascii="Times New Roman" w:hAnsi="Times New Roman"/>
                <w:bCs/>
                <w:szCs w:val="21"/>
              </w:rPr>
              <w:t>主编</w:t>
            </w:r>
            <w:r>
              <w:rPr>
                <w:rFonts w:hint="eastAsia" w:ascii="Times New Roman" w:hAnsi="Times New Roman"/>
                <w:bCs/>
                <w:szCs w:val="21"/>
              </w:rPr>
              <w:t>.</w:t>
            </w:r>
            <w:r>
              <w:rPr>
                <w:rFonts w:ascii="Times New Roman" w:hAnsi="Times New Roman"/>
                <w:bCs/>
                <w:szCs w:val="21"/>
              </w:rPr>
              <w:t xml:space="preserve">  </w:t>
            </w:r>
            <w:r>
              <w:rPr>
                <w:rFonts w:hint="eastAsia" w:ascii="Times New Roman" w:hAnsi="Times New Roman"/>
                <w:bCs/>
                <w:szCs w:val="21"/>
              </w:rPr>
              <w:t>2</w:t>
            </w:r>
            <w:r>
              <w:rPr>
                <w:rFonts w:ascii="Times New Roman" w:hAnsi="Times New Roman"/>
                <w:bCs/>
                <w:szCs w:val="21"/>
              </w:rPr>
              <w:t>019. 《综合教程1》（第3版）</w:t>
            </w:r>
            <w:r>
              <w:rPr>
                <w:rFonts w:hint="eastAsia" w:ascii="Times New Roman" w:hAnsi="Times New Roman"/>
                <w:bCs/>
                <w:szCs w:val="21"/>
              </w:rPr>
              <w:t>.</w:t>
            </w:r>
            <w:r>
              <w:rPr>
                <w:rFonts w:ascii="Times New Roman" w:hAnsi="Times New Roman"/>
                <w:bCs/>
                <w:szCs w:val="21"/>
              </w:rPr>
              <w:t xml:space="preserve"> 上海外语教育出版社</w:t>
            </w:r>
            <w:r>
              <w:rPr>
                <w:rFonts w:hint="eastAsia" w:ascii="Times New Roman" w:hAnsi="Times New Roman"/>
                <w:bCs/>
                <w:szCs w:val="21"/>
              </w:rPr>
              <w:t>.</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ind w:firstLine="400" w:firstLineChars="200"/>
        <w:rPr>
          <w:rFonts w:hAnsi="宋体"/>
        </w:rPr>
      </w:pPr>
      <w:r>
        <w:rPr>
          <w:rFonts w:hint="eastAsia" w:hAnsi="宋体"/>
        </w:rPr>
        <w:t>本课程是为小语种专业学生开设的大类基础课程。本课程</w:t>
      </w:r>
      <w:r>
        <w:rPr>
          <w:rFonts w:hint="eastAsia" w:hAnsi="宋体"/>
          <w:color w:val="000000"/>
        </w:rPr>
        <w:t>旨在通过全面、科学、系统的教学计划与安排，向学生传授英语语言的基本知识，训练学生英语听、说、读、写、译等基本语言技能，培养学生对于英语的学习兴趣，提高他们学习英语的主动性和积极性，帮助他们养成良好的英语学习习惯。同时，通过任课教师合理有效的引导，使学生从被动接受知识向自主性学习过渡。逐步建立起以学生为中心的合作型学习氛围，将传统的机械性背诵、记忆转化为交际型、任务型活动为主的新型课堂，鼓励学生扩大知识面、深入思考，培养学生进行批判性思维，在有效提高学生学习效率的基础上，增强学生综合运用英语语言的能力，为今后更加深入的专业学习打下坚实的基础。</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ind w:firstLine="420" w:firstLineChars="200"/>
        <w:rPr>
          <w:rFonts w:hAnsi="宋体"/>
          <w:sz w:val="21"/>
          <w:szCs w:val="21"/>
        </w:rPr>
      </w:pPr>
      <w:r>
        <w:rPr>
          <w:rFonts w:hint="eastAsia" w:hAnsi="宋体"/>
          <w:sz w:val="21"/>
          <w:szCs w:val="21"/>
        </w:rPr>
        <w:t>本课程以教材为主线，通过题材广泛、内容丰富的语言和文化素材，为学生提供充分接触原版英语资料的机会，促使其在积累知识的过程中逐步养成用英语思维的习惯。教师将从语言基础训练（语法、篇章、语言功能）出发，帮助学生掌握词汇构成的基本特点，扩大词汇量，熟悉英语常用短语和句型，有步骤地指导学生理解和分析课文，获得相关的文化背景知识，通过对课文中语言点及其用法（基本用法、引申用法）的讲解，巩固学生的语法等基础知识，培养学生的语言运用能力，拓宽学生的知识面。同时，借助口头报告、小组活动、辩论等灵活多样的教学方法和手段，发展学生的逻辑思辨能力、收集处理信息能力、分析解决问题能力和基本的英语交际能力，提高学生独立思考和语言知识积累等综合素质，为今后的专业学习打下良好的基础。</w:t>
      </w:r>
    </w:p>
    <w:p>
      <w:pPr>
        <w:rPr>
          <w:rFonts w:hAnsi="宋体"/>
          <w:sz w:val="21"/>
          <w:szCs w:val="21"/>
        </w:rPr>
      </w:pPr>
    </w:p>
    <w:p>
      <w:pPr>
        <w:pStyle w:val="2"/>
        <w:spacing w:before="156" w:beforeLines="50" w:after="156" w:afterLines="50"/>
        <w:ind w:firstLine="422" w:firstLineChars="200"/>
        <w:rPr>
          <w:rFonts w:hAnsi="宋体" w:cs="宋体"/>
          <w:b/>
        </w:rPr>
      </w:pPr>
      <w:r>
        <w:rPr>
          <w:rFonts w:hint="eastAsia" w:hAnsi="宋体" w:cs="宋体"/>
          <w:b/>
        </w:rPr>
        <w:t>课程目标1：帮助学生夯实英语语言基础</w:t>
      </w:r>
    </w:p>
    <w:p>
      <w:pPr>
        <w:pStyle w:val="2"/>
        <w:spacing w:before="156" w:beforeLines="50" w:after="156" w:afterLines="50"/>
        <w:ind w:firstLine="420" w:firstLineChars="200"/>
        <w:rPr>
          <w:rFonts w:hAnsi="宋体" w:cs="宋体"/>
          <w:bCs/>
        </w:rPr>
      </w:pPr>
      <w:r>
        <w:rPr>
          <w:rFonts w:hAnsi="宋体" w:cs="宋体"/>
          <w:bCs/>
        </w:rPr>
        <w:t xml:space="preserve">1.1 </w:t>
      </w:r>
      <w:r>
        <w:rPr>
          <w:rFonts w:hint="eastAsia" w:hAnsi="宋体" w:cs="宋体"/>
          <w:bCs/>
        </w:rPr>
        <w:t>帮助学生掌握更多英语词汇，夯实语法知识，掌握语篇的基本特征，形成个性化的</w:t>
      </w:r>
    </w:p>
    <w:p>
      <w:pPr>
        <w:pStyle w:val="2"/>
        <w:spacing w:before="156" w:beforeLines="50" w:after="156" w:afterLines="50"/>
        <w:ind w:firstLine="840" w:firstLineChars="400"/>
        <w:rPr>
          <w:rFonts w:hAnsi="宋体" w:cs="宋体"/>
          <w:bCs/>
        </w:rPr>
      </w:pPr>
      <w:r>
        <w:rPr>
          <w:rFonts w:hint="eastAsia" w:hAnsi="宋体" w:cs="宋体"/>
          <w:bCs/>
        </w:rPr>
        <w:t>学习方法</w:t>
      </w:r>
    </w:p>
    <w:p>
      <w:pPr>
        <w:pStyle w:val="2"/>
        <w:spacing w:before="156" w:beforeLines="50" w:after="156" w:afterLines="50"/>
        <w:ind w:firstLine="420" w:firstLineChars="200"/>
        <w:rPr>
          <w:rFonts w:hAnsi="宋体" w:cs="宋体"/>
          <w:bCs/>
        </w:rPr>
      </w:pPr>
      <w:r>
        <w:rPr>
          <w:rFonts w:hAnsi="宋体" w:cs="宋体"/>
          <w:bCs/>
        </w:rPr>
        <w:t xml:space="preserve">1.2 </w:t>
      </w:r>
      <w:r>
        <w:rPr>
          <w:rFonts w:hint="eastAsia" w:hAnsi="宋体" w:cs="宋体"/>
          <w:bCs/>
        </w:rPr>
        <w:t>培养学生英语听、说、读、写、译综合技能</w:t>
      </w:r>
    </w:p>
    <w:p>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：培养学生的跨文化意识和进行有效跨文化交际的能力</w:t>
      </w:r>
    </w:p>
    <w:p>
      <w:pPr>
        <w:pStyle w:val="2"/>
        <w:spacing w:before="156" w:beforeLines="50" w:after="156" w:afterLines="50"/>
        <w:ind w:firstLine="420" w:firstLineChars="200"/>
        <w:rPr>
          <w:rFonts w:hAnsi="宋体" w:cs="宋体"/>
          <w:bCs/>
        </w:rPr>
      </w:pPr>
      <w:r>
        <w:rPr>
          <w:rFonts w:hAnsi="宋体" w:cs="宋体"/>
          <w:bCs/>
        </w:rPr>
        <w:t xml:space="preserve">2.1 </w:t>
      </w:r>
      <w:r>
        <w:rPr>
          <w:rFonts w:hint="eastAsia" w:hAnsi="宋体" w:cs="宋体"/>
          <w:bCs/>
        </w:rPr>
        <w:t>鼓励学生探索了解中外文化基本特点和异同，引导学生形成正确的跨文化价值观</w:t>
      </w:r>
    </w:p>
    <w:p>
      <w:pPr>
        <w:pStyle w:val="2"/>
        <w:spacing w:before="156" w:beforeLines="50" w:after="156" w:afterLines="50"/>
        <w:ind w:firstLine="420" w:firstLineChars="200"/>
        <w:rPr>
          <w:rFonts w:hAnsi="宋体" w:cs="宋体"/>
          <w:bCs/>
        </w:rPr>
      </w:pPr>
      <w:r>
        <w:rPr>
          <w:rFonts w:hAnsi="宋体" w:cs="宋体"/>
          <w:bCs/>
        </w:rPr>
        <w:t xml:space="preserve">2.2 </w:t>
      </w:r>
      <w:r>
        <w:rPr>
          <w:rFonts w:hint="eastAsia" w:hAnsi="宋体" w:cs="宋体"/>
          <w:bCs/>
        </w:rPr>
        <w:t>培养学生有效得体地运用所学知识进行跨文化交际的能力</w:t>
      </w:r>
    </w:p>
    <w:p>
      <w:pPr>
        <w:pStyle w:val="2"/>
        <w:spacing w:before="156" w:beforeLines="50" w:after="156" w:afterLines="50"/>
        <w:ind w:firstLine="422" w:firstLineChars="200"/>
        <w:rPr>
          <w:rFonts w:hAnsi="宋体" w:cs="宋体"/>
          <w:b/>
        </w:rPr>
      </w:pPr>
      <w:r>
        <w:rPr>
          <w:rFonts w:hint="eastAsia" w:hAnsi="宋体" w:cs="宋体"/>
          <w:b/>
        </w:rPr>
        <w:t>课程目标3：培养学生自主学习和思辨能力</w:t>
      </w:r>
    </w:p>
    <w:p>
      <w:pPr>
        <w:pStyle w:val="2"/>
        <w:spacing w:before="156" w:beforeLines="50" w:after="156" w:afterLines="50"/>
        <w:ind w:firstLine="420" w:firstLineChars="200"/>
        <w:rPr>
          <w:rFonts w:hAnsi="宋体" w:cs="宋体"/>
          <w:bCs/>
        </w:rPr>
      </w:pPr>
      <w:r>
        <w:rPr>
          <w:rFonts w:hAnsi="宋体" w:cs="宋体"/>
          <w:bCs/>
        </w:rPr>
        <w:t>3</w:t>
      </w:r>
      <w:r>
        <w:rPr>
          <w:rFonts w:hint="eastAsia" w:hAnsi="宋体" w:cs="宋体"/>
          <w:bCs/>
        </w:rPr>
        <w:t>.</w:t>
      </w:r>
      <w:r>
        <w:rPr>
          <w:rFonts w:hAnsi="宋体" w:cs="宋体"/>
          <w:bCs/>
        </w:rPr>
        <w:t xml:space="preserve">1 </w:t>
      </w:r>
      <w:r>
        <w:rPr>
          <w:rFonts w:hint="eastAsia" w:hAnsi="宋体" w:cs="宋体"/>
          <w:bCs/>
        </w:rPr>
        <w:t>引导学生通过定期回顾审视自己的学习效果不断改进学习方法和规划</w:t>
      </w:r>
    </w:p>
    <w:p>
      <w:pPr>
        <w:pStyle w:val="2"/>
        <w:spacing w:before="156" w:beforeLines="50" w:after="156" w:afterLines="50"/>
        <w:ind w:firstLine="420" w:firstLineChars="200"/>
        <w:rPr>
          <w:rFonts w:hAnsi="宋体" w:cs="宋体"/>
          <w:bCs/>
        </w:rPr>
      </w:pPr>
      <w:r>
        <w:rPr>
          <w:rFonts w:hAnsi="宋体" w:cs="宋体"/>
          <w:bCs/>
        </w:rPr>
        <w:t xml:space="preserve">3.2 </w:t>
      </w:r>
      <w:r>
        <w:rPr>
          <w:rFonts w:hint="eastAsia" w:hAnsi="宋体" w:cs="宋体"/>
          <w:bCs/>
        </w:rPr>
        <w:t>引导学生了解并初步建立批判性思维意识</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5"/>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3402"/>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4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.1</w:t>
            </w:r>
          </w:p>
        </w:tc>
        <w:tc>
          <w:tcPr>
            <w:tcW w:w="3402" w:type="dxa"/>
            <w:vAlign w:val="center"/>
          </w:tcPr>
          <w:p>
            <w:pPr>
              <w:pStyle w:val="2"/>
              <w:spacing w:before="156" w:beforeLines="50" w:after="156" w:afterLines="50"/>
              <w:jc w:val="center"/>
              <w:rPr>
                <w:rFonts w:hAnsi="宋体" w:cs="宋体"/>
              </w:rPr>
            </w:pPr>
            <w:r>
              <w:rPr>
                <w:rFonts w:hint="eastAsia" w:hAnsi="宋体" w:cs="宋体"/>
              </w:rPr>
              <w:t>词汇、语法、语篇、听说、翻译</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 xml:space="preserve">（英语）的基础语言知识和听、说、读、写基本技能。 </w:t>
            </w:r>
            <w:r>
              <w:rPr>
                <w:rFonts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.2</w:t>
            </w:r>
          </w:p>
        </w:tc>
        <w:tc>
          <w:tcPr>
            <w:tcW w:w="3402" w:type="dxa"/>
            <w:vAlign w:val="center"/>
          </w:tcPr>
          <w:p>
            <w:pPr>
              <w:pStyle w:val="2"/>
              <w:spacing w:before="156" w:beforeLines="50" w:after="156" w:afterLines="50"/>
              <w:jc w:val="center"/>
              <w:rPr>
                <w:rFonts w:ascii="黑体" w:hAnsi="宋体"/>
                <w:b/>
                <w:bCs/>
                <w:szCs w:val="21"/>
              </w:rPr>
            </w:pPr>
            <w:r>
              <w:rPr>
                <w:rFonts w:hint="eastAsia" w:ascii="黑体" w:hAnsi="宋体"/>
                <w:szCs w:val="21"/>
              </w:rPr>
              <w:t>听力训练、读写训练、口语练习</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（英语）的基础语言知识和听、说、读、写基本技能。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pPr>
              <w:pStyle w:val="2"/>
              <w:spacing w:before="156" w:beforeLines="50" w:after="156" w:afterLines="50"/>
              <w:jc w:val="center"/>
              <w:rPr>
                <w:rFonts w:hAnsi="宋体" w:cs="宋体"/>
              </w:rPr>
            </w:pPr>
            <w:r>
              <w:rPr>
                <w:rFonts w:hAnsi="宋体" w:cs="宋体"/>
                <w:szCs w:val="21"/>
              </w:rPr>
              <w:t>2.1</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课内研讨、小组活动、课外阅读</w:t>
            </w:r>
          </w:p>
        </w:tc>
        <w:tc>
          <w:tcPr>
            <w:tcW w:w="311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ascii="Times New Roman" w:hAnsi="宋体"/>
                <w:szCs w:val="21"/>
              </w:rPr>
              <w:t xml:space="preserve"> </w:t>
            </w:r>
            <w:r>
              <w:rPr>
                <w:rFonts w:hint="eastAsia" w:ascii="Times New Roman" w:hAnsi="Times New Roman"/>
                <w:szCs w:val="21"/>
              </w:rPr>
              <w:t xml:space="preserve">1-5 </w:t>
            </w:r>
            <w:r>
              <w:rPr>
                <w:rFonts w:hint="eastAsia" w:ascii="Times New Roman" w:hAnsi="宋体"/>
                <w:szCs w:val="21"/>
              </w:rPr>
              <w:t xml:space="preserve">具有良好的体质、健康的心理素质。 </w:t>
            </w:r>
            <w:r>
              <w:rPr>
                <w:rFonts w:ascii="Times New Roman"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szCs w:val="21"/>
              </w:rPr>
            </w:pPr>
            <w:r>
              <w:rPr>
                <w:rFonts w:hAnsi="宋体" w:cs="宋体"/>
                <w:szCs w:val="21"/>
              </w:rPr>
              <w:t>2.2</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课堂汇报、小组活动、课后练习</w:t>
            </w:r>
          </w:p>
        </w:tc>
        <w:tc>
          <w:tcPr>
            <w:tcW w:w="311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hint="eastAsia" w:ascii="Times New Roman" w:hAnsi="Times New Roman"/>
                <w:szCs w:val="21"/>
              </w:rPr>
              <w:t xml:space="preserve">1-5 </w:t>
            </w:r>
            <w:r>
              <w:rPr>
                <w:rFonts w:hint="eastAsia" w:ascii="Times New Roman" w:hAnsi="宋体"/>
                <w:szCs w:val="21"/>
              </w:rPr>
              <w:t>具有良好的体质、健康的心理素质。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pPr>
              <w:pStyle w:val="2"/>
              <w:spacing w:before="156" w:beforeLines="50" w:after="156" w:afterLines="50"/>
              <w:jc w:val="center"/>
              <w:rPr>
                <w:rFonts w:hAnsi="宋体" w:cs="宋体"/>
                <w:szCs w:val="21"/>
              </w:rPr>
            </w:pPr>
            <w:r>
              <w:rPr>
                <w:rFonts w:hAnsi="宋体" w:cs="宋体"/>
                <w:szCs w:val="21"/>
              </w:rPr>
              <w:t>3.1</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课后练习、口头汇报、同伴互评</w:t>
            </w:r>
          </w:p>
        </w:tc>
        <w:tc>
          <w:tcPr>
            <w:tcW w:w="3118" w:type="dxa"/>
            <w:vAlign w:val="center"/>
          </w:tcPr>
          <w:p>
            <w:pPr>
              <w:pStyle w:val="2"/>
              <w:spacing w:before="156" w:beforeLines="50" w:after="156" w:afterLines="50"/>
              <w:rPr>
                <w:rFonts w:hAnsi="宋体"/>
                <w:szCs w:val="21"/>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 xml:space="preserve">-2 </w:t>
            </w:r>
            <w:r>
              <w:rPr>
                <w:rFonts w:hint="eastAsia" w:hAnsi="宋体"/>
                <w:szCs w:val="21"/>
              </w:rPr>
              <w:t>能够运用第二外语进行口语和书面语交流）。</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ascii="Times New Roman" w:hAnsi="宋体"/>
                <w:szCs w:val="21"/>
              </w:rPr>
              <w:t>具备获取和更新专业知识的学习能力以及较强的自主学习能力。</w:t>
            </w:r>
            <w:r>
              <w:rPr>
                <w:rFonts w:ascii="Times New Roman" w:hAnsi="Times New Roman"/>
                <w:szCs w:val="21"/>
              </w:rPr>
              <w:t xml:space="preserve">6-1 </w:t>
            </w:r>
            <w:r>
              <w:rPr>
                <w:rFonts w:hint="eastAsia" w:ascii="Times New Roman" w:hAnsi="宋体"/>
                <w:szCs w:val="21"/>
              </w:rPr>
              <w:t>能对学习进行自我规划、自我监管、自我评价、自我调节；</w:t>
            </w:r>
            <w:r>
              <w:rPr>
                <w:rFonts w:ascii="Times New Roman" w:hAnsi="Times New Roman"/>
                <w:szCs w:val="21"/>
              </w:rPr>
              <w:t xml:space="preserve">6-2 </w:t>
            </w:r>
            <w:r>
              <w:rPr>
                <w:rFonts w:hint="eastAsia" w:ascii="Times New Roman" w:hAnsi="宋体"/>
                <w:szCs w:val="21"/>
              </w:rPr>
              <w:t>能组织和配合他人开展学习活动；</w:t>
            </w:r>
            <w:r>
              <w:rPr>
                <w:rFonts w:hint="eastAsia" w:ascii="Times New Roman" w:hAnsi="Times New Roman"/>
                <w:szCs w:val="21"/>
              </w:rPr>
              <w:t xml:space="preserve">6-3 </w:t>
            </w:r>
            <w:r>
              <w:rPr>
                <w:rFonts w:hint="eastAsia" w:ascii="Times New Roman" w:hAnsi="宋体"/>
                <w:szCs w:val="21"/>
              </w:rPr>
              <w:t>能及时总结并善于借鉴有效学习策略改进学习方法；</w:t>
            </w:r>
            <w:r>
              <w:rPr>
                <w:rFonts w:hint="eastAsia" w:ascii="Times New Roman" w:hAnsi="Times New Roman"/>
                <w:szCs w:val="21"/>
              </w:rPr>
              <w:t xml:space="preserve">6-4 </w:t>
            </w:r>
            <w:r>
              <w:rPr>
                <w:rFonts w:hint="eastAsia" w:ascii="Times New Roman" w:hAnsi="宋体"/>
                <w:szCs w:val="21"/>
              </w:rPr>
              <w:t>能利用现代信息手段进行自主学习。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szCs w:val="21"/>
              </w:rPr>
            </w:pPr>
            <w:r>
              <w:rPr>
                <w:rFonts w:hAnsi="宋体" w:cs="宋体"/>
                <w:szCs w:val="21"/>
              </w:rPr>
              <w:t>3.2</w:t>
            </w:r>
          </w:p>
        </w:tc>
        <w:tc>
          <w:tcPr>
            <w:tcW w:w="3402" w:type="dxa"/>
            <w:vAlign w:val="center"/>
          </w:tcPr>
          <w:p>
            <w:pPr>
              <w:pStyle w:val="2"/>
              <w:spacing w:before="156" w:beforeLines="50" w:after="156" w:afterLines="50"/>
              <w:ind w:firstLine="210" w:firstLineChars="100"/>
              <w:rPr>
                <w:rFonts w:ascii="黑体" w:hAnsi="宋体"/>
                <w:szCs w:val="21"/>
              </w:rPr>
            </w:pPr>
            <w:r>
              <w:rPr>
                <w:rFonts w:hint="eastAsia" w:ascii="黑体" w:hAnsi="宋体"/>
                <w:szCs w:val="21"/>
              </w:rPr>
              <w:t>话题讨论、短文写作、同伴互评</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w:t>
            </w:r>
            <w:r>
              <w:rPr>
                <w:rFonts w:hAnsi="宋体"/>
                <w:kern w:val="0"/>
                <w:szCs w:val="21"/>
              </w:rPr>
              <w:t>8：</w:t>
            </w:r>
            <w:r>
              <w:rPr>
                <w:rFonts w:hint="eastAsia" w:hAnsi="宋体"/>
                <w:szCs w:val="21"/>
              </w:rPr>
              <w:t>具备良好的思辨能力。</w:t>
            </w:r>
            <w:r>
              <w:rPr>
                <w:rFonts w:hint="eastAsia" w:hAnsi="宋体" w:cs="宋体"/>
              </w:rPr>
              <w:t xml:space="preserve"> </w:t>
            </w:r>
            <w:r>
              <w:rPr>
                <w:rFonts w:hAnsi="宋体"/>
                <w:szCs w:val="21"/>
              </w:rPr>
              <w:t xml:space="preserve">8-1 </w:t>
            </w:r>
            <w:r>
              <w:rPr>
                <w:rFonts w:hint="eastAsia" w:hAnsi="宋体"/>
                <w:szCs w:val="21"/>
              </w:rPr>
              <w:t>勤学好问，相信理性，尊重事实，谨慎判断，公正评价，敏于探究，持之以恒地追求真理；</w:t>
            </w:r>
            <w:r>
              <w:rPr>
                <w:rFonts w:hAnsi="宋体"/>
                <w:szCs w:val="21"/>
              </w:rPr>
              <w:t xml:space="preserve">8-2 </w:t>
            </w:r>
            <w:r>
              <w:rPr>
                <w:rFonts w:hint="eastAsia" w:hAnsi="宋体"/>
                <w:szCs w:val="21"/>
              </w:rPr>
              <w:t>能对证据、概念、方法、标准、背景等要素进行阐述、分析、评价、推理与解释；8-3 能自觉反思和调节自己的思维过程。</w:t>
            </w:r>
          </w:p>
        </w:tc>
      </w:tr>
    </w:tbl>
    <w:p>
      <w:pPr>
        <w:spacing w:before="156" w:beforeLines="50" w:after="156" w:afterLines="50"/>
        <w:rPr>
          <w:rFonts w:ascii="黑体" w:hAnsi="黑体" w:eastAsia="黑体"/>
          <w:b/>
          <w:sz w:val="28"/>
          <w:szCs w:val="28"/>
        </w:rPr>
      </w:pPr>
    </w:p>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pPr>
      <w:r>
        <w:rPr>
          <w:rFonts w:hint="eastAsia" w:ascii="黑体" w:hAnsi="黑体" w:eastAsia="黑体"/>
          <w:b/>
          <w:sz w:val="24"/>
        </w:rPr>
        <w:t xml:space="preserve">第一章 </w:t>
      </w:r>
      <w:r>
        <w:rPr>
          <w:rFonts w:ascii="Times New Roman" w:hAnsi="Times New Roman" w:eastAsia="黑体"/>
          <w:sz w:val="24"/>
        </w:rPr>
        <w:t>The Fun They Had</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
        </w:numPr>
        <w:rPr>
          <w:rFonts w:ascii="Times New Roman" w:hAnsi="Times New Roman" w:eastAsia="黑体"/>
          <w:sz w:val="24"/>
        </w:rPr>
      </w:pPr>
      <w:r>
        <w:rPr>
          <w:rFonts w:ascii="Times New Roman" w:hAnsi="Times New Roman" w:eastAsia="黑体"/>
          <w:sz w:val="24"/>
        </w:rPr>
        <w:t>Word study</w:t>
      </w:r>
    </w:p>
    <w:p>
      <w:pPr>
        <w:numPr>
          <w:ilvl w:val="0"/>
          <w:numId w:val="1"/>
        </w:numPr>
        <w:rPr>
          <w:rFonts w:ascii="Times New Roman" w:hAnsi="Times New Roman" w:eastAsia="黑体"/>
          <w:sz w:val="24"/>
        </w:rPr>
      </w:pPr>
      <w:r>
        <w:rPr>
          <w:rFonts w:ascii="Times New Roman" w:hAnsi="Times New Roman" w:eastAsia="黑体"/>
          <w:sz w:val="24"/>
        </w:rPr>
        <w:t>A global picture of the text</w:t>
      </w:r>
    </w:p>
    <w:p>
      <w:pPr>
        <w:numPr>
          <w:ilvl w:val="0"/>
          <w:numId w:val="2"/>
        </w:numPr>
        <w:rPr>
          <w:rFonts w:ascii="Times New Roman" w:hAnsi="Times New Roman" w:eastAsia="黑体"/>
          <w:sz w:val="24"/>
        </w:rPr>
      </w:pPr>
      <w:r>
        <w:rPr>
          <w:rFonts w:ascii="Times New Roman" w:hAnsi="Times New Roman" w:eastAsia="黑体"/>
          <w:sz w:val="24"/>
        </w:rPr>
        <w:t>Theme of the text</w:t>
      </w:r>
    </w:p>
    <w:p>
      <w:pPr>
        <w:numPr>
          <w:ilvl w:val="0"/>
          <w:numId w:val="2"/>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Laugher</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sz w:val="24"/>
        </w:rPr>
        <w:t xml:space="preserve">1. </w:t>
      </w:r>
      <w:r>
        <w:rPr>
          <w:rFonts w:ascii="Times New Roman" w:hAnsi="Times New Roman" w:eastAsia="黑体"/>
          <w:sz w:val="24"/>
        </w:rPr>
        <w:t>Do you like science fiction? What’s the major difference between science fiction and fantasy?</w:t>
      </w:r>
    </w:p>
    <w:p>
      <w:pPr>
        <w:rPr>
          <w:rFonts w:ascii="Times New Roman" w:hAnsi="Times New Roman" w:eastAsia="黑体"/>
          <w:sz w:val="24"/>
        </w:rPr>
      </w:pPr>
      <w:r>
        <w:rPr>
          <w:rFonts w:ascii="Times New Roman" w:hAnsi="Times New Roman" w:eastAsia="黑体"/>
          <w:sz w:val="24"/>
        </w:rPr>
        <w:t>2. Do you find it enjoyable to learn at home with a mechanical teacher? Why / Why</w:t>
      </w:r>
    </w:p>
    <w:p>
      <w:pPr>
        <w:ind w:firstLine="120" w:firstLineChars="50"/>
        <w:rPr>
          <w:rFonts w:ascii="Times New Roman" w:hAnsi="Times New Roman" w:eastAsia="黑体"/>
          <w:sz w:val="24"/>
        </w:rPr>
      </w:pPr>
      <w:r>
        <w:rPr>
          <w:rFonts w:ascii="Times New Roman" w:hAnsi="Times New Roman" w:eastAsia="黑体"/>
          <w:sz w:val="24"/>
        </w:rPr>
        <w:t xml:space="preserve"> not?</w:t>
      </w:r>
    </w:p>
    <w:p>
      <w:pPr>
        <w:rPr>
          <w:rFonts w:ascii="Times New Roman" w:hAnsi="Times New Roman" w:eastAsia="黑体"/>
          <w:sz w:val="24"/>
        </w:rPr>
      </w:pPr>
      <w:r>
        <w:rPr>
          <w:rFonts w:ascii="Times New Roman" w:hAnsi="Times New Roman" w:eastAsia="黑体"/>
          <w:sz w:val="24"/>
        </w:rPr>
        <w:t xml:space="preserve">3. What are the advantages and disadvantages of home-schooling?  </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二</w:t>
      </w:r>
      <w:r>
        <w:rPr>
          <w:rFonts w:ascii="Times New Roman" w:hAnsi="Times New Roman" w:eastAsia="黑体"/>
          <w:sz w:val="24"/>
        </w:rPr>
        <w:t>章 Whatever Happened to Manners?</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3"/>
        </w:numPr>
        <w:rPr>
          <w:rFonts w:ascii="Times New Roman" w:hAnsi="Times New Roman" w:eastAsia="黑体"/>
          <w:sz w:val="24"/>
        </w:rPr>
      </w:pPr>
      <w:r>
        <w:rPr>
          <w:rFonts w:ascii="Times New Roman" w:hAnsi="Times New Roman" w:eastAsia="黑体"/>
          <w:sz w:val="24"/>
        </w:rPr>
        <w:t>Word study</w:t>
      </w:r>
    </w:p>
    <w:p>
      <w:pPr>
        <w:numPr>
          <w:ilvl w:val="0"/>
          <w:numId w:val="3"/>
        </w:numPr>
        <w:rPr>
          <w:rFonts w:ascii="Times New Roman" w:hAnsi="Times New Roman" w:eastAsia="黑体"/>
          <w:sz w:val="24"/>
        </w:rPr>
      </w:pPr>
      <w:r>
        <w:rPr>
          <w:rFonts w:ascii="Times New Roman" w:hAnsi="Times New Roman" w:eastAsia="黑体"/>
          <w:sz w:val="24"/>
        </w:rPr>
        <w:t>A global picture of the text</w:t>
      </w:r>
    </w:p>
    <w:p>
      <w:pPr>
        <w:numPr>
          <w:ilvl w:val="0"/>
          <w:numId w:val="4"/>
        </w:numPr>
        <w:rPr>
          <w:rFonts w:ascii="Times New Roman" w:hAnsi="Times New Roman" w:eastAsia="黑体"/>
          <w:sz w:val="24"/>
        </w:rPr>
      </w:pPr>
      <w:r>
        <w:rPr>
          <w:rFonts w:ascii="Times New Roman" w:hAnsi="Times New Roman" w:eastAsia="黑体"/>
          <w:sz w:val="24"/>
        </w:rPr>
        <w:t>Theme of the text</w:t>
      </w:r>
    </w:p>
    <w:p>
      <w:pPr>
        <w:numPr>
          <w:ilvl w:val="0"/>
          <w:numId w:val="4"/>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An Educator’s Moral Responsibility</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 xml:space="preserve">1. Do you agree that good manners are a sort of hidden beauty secret? Why/Why not? </w:t>
      </w:r>
    </w:p>
    <w:p>
      <w:pPr>
        <w:rPr>
          <w:rFonts w:ascii="Times New Roman" w:hAnsi="Times New Roman" w:eastAsia="黑体"/>
          <w:sz w:val="24"/>
        </w:rPr>
      </w:pPr>
      <w:r>
        <w:rPr>
          <w:rFonts w:ascii="Times New Roman" w:hAnsi="Times New Roman" w:eastAsia="黑体"/>
          <w:sz w:val="24"/>
        </w:rPr>
        <w:t xml:space="preserve">2. What’s your understanding of “Bringing manners home”? </w:t>
      </w:r>
    </w:p>
    <w:p>
      <w:pPr>
        <w:rPr>
          <w:rFonts w:ascii="Times New Roman" w:hAnsi="Times New Roman" w:eastAsia="黑体"/>
          <w:sz w:val="24"/>
        </w:rPr>
      </w:pPr>
      <w:r>
        <w:rPr>
          <w:rFonts w:ascii="Times New Roman" w:hAnsi="Times New Roman" w:eastAsia="黑体"/>
          <w:sz w:val="24"/>
        </w:rPr>
        <w:t>3. What can we benefit from a gracious manner?</w:t>
      </w:r>
    </w:p>
    <w:p>
      <w:pPr>
        <w:rPr>
          <w:rFonts w:ascii="Times New Roman" w:hAnsi="Times New Roman"/>
          <w:bCs/>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三</w:t>
      </w:r>
      <w:r>
        <w:rPr>
          <w:rFonts w:ascii="Times New Roman" w:hAnsi="Times New Roman" w:eastAsia="黑体"/>
          <w:sz w:val="24"/>
        </w:rPr>
        <w:t xml:space="preserve">章  Dealing with Aids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5"/>
        </w:numPr>
        <w:rPr>
          <w:rFonts w:ascii="Times New Roman" w:hAnsi="Times New Roman" w:eastAsia="黑体"/>
          <w:sz w:val="24"/>
        </w:rPr>
      </w:pPr>
      <w:r>
        <w:rPr>
          <w:rFonts w:ascii="Times New Roman" w:hAnsi="Times New Roman" w:eastAsia="黑体"/>
          <w:sz w:val="24"/>
        </w:rPr>
        <w:t>Word study</w:t>
      </w:r>
    </w:p>
    <w:p>
      <w:pPr>
        <w:numPr>
          <w:ilvl w:val="0"/>
          <w:numId w:val="5"/>
        </w:numPr>
        <w:rPr>
          <w:rFonts w:ascii="Times New Roman" w:hAnsi="Times New Roman" w:eastAsia="黑体"/>
          <w:sz w:val="24"/>
        </w:rPr>
      </w:pPr>
      <w:r>
        <w:rPr>
          <w:rFonts w:ascii="Times New Roman" w:hAnsi="Times New Roman" w:eastAsia="黑体"/>
          <w:sz w:val="24"/>
        </w:rPr>
        <w:t>A global picture of the text</w:t>
      </w:r>
    </w:p>
    <w:p>
      <w:pPr>
        <w:numPr>
          <w:ilvl w:val="0"/>
          <w:numId w:val="6"/>
        </w:numPr>
        <w:rPr>
          <w:rFonts w:ascii="Times New Roman" w:hAnsi="Times New Roman" w:eastAsia="黑体"/>
          <w:sz w:val="24"/>
        </w:rPr>
      </w:pPr>
      <w:r>
        <w:rPr>
          <w:rFonts w:ascii="Times New Roman" w:hAnsi="Times New Roman" w:eastAsia="黑体"/>
          <w:sz w:val="24"/>
        </w:rPr>
        <w:t>Theme of the text</w:t>
      </w:r>
    </w:p>
    <w:p>
      <w:pPr>
        <w:numPr>
          <w:ilvl w:val="0"/>
          <w:numId w:val="6"/>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AIDS</w:t>
      </w:r>
      <w:r>
        <w:rPr>
          <w:rFonts w:ascii="Times New Roman" w:hAnsi="Times New Roman"/>
          <w:sz w:val="24"/>
        </w:rPr>
        <w:t xml:space="preserve"> (</w:t>
      </w:r>
      <w:r>
        <w:rPr>
          <w:rFonts w:ascii="Times New Roman" w:hAnsi="Times New Roman"/>
          <w:i/>
          <w:iCs/>
          <w:sz w:val="24"/>
        </w:rPr>
        <w:t>Acquired Immunodeficiency Syndrome</w:t>
      </w:r>
      <w:r>
        <w:rPr>
          <w:rFonts w:ascii="Times New Roman" w:hAnsi="Times New Roman"/>
          <w:sz w:val="24"/>
        </w:rPr>
        <w:t>)</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1. What should we do to protect ourselves from AIDS?</w:t>
      </w:r>
    </w:p>
    <w:p>
      <w:pPr>
        <w:rPr>
          <w:rFonts w:ascii="Times New Roman" w:hAnsi="Times New Roman" w:eastAsia="黑体"/>
          <w:sz w:val="24"/>
        </w:rPr>
      </w:pPr>
      <w:r>
        <w:rPr>
          <w:rFonts w:ascii="Times New Roman" w:hAnsi="Times New Roman" w:eastAsia="黑体"/>
          <w:sz w:val="24"/>
        </w:rPr>
        <w:t xml:space="preserve">2. What should we do to help AIDS victims? </w:t>
      </w:r>
    </w:p>
    <w:p>
      <w:pPr>
        <w:rPr>
          <w:rFonts w:ascii="Times New Roman" w:hAnsi="Times New Roman"/>
          <w:sz w:val="24"/>
        </w:rPr>
      </w:pPr>
      <w:r>
        <w:rPr>
          <w:rFonts w:ascii="Times New Roman" w:hAnsi="Times New Roman" w:eastAsia="黑体"/>
          <w:sz w:val="24"/>
        </w:rPr>
        <w:t>3. Do you think it is a hard battle to fight against discrimination against HIV positive people and AIDS patients? Why/Why not?</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四</w:t>
      </w:r>
      <w:r>
        <w:rPr>
          <w:rFonts w:ascii="Times New Roman" w:hAnsi="Times New Roman" w:eastAsia="黑体"/>
          <w:sz w:val="24"/>
        </w:rPr>
        <w:t>章 My Forever Valentine</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7"/>
        </w:numPr>
        <w:rPr>
          <w:rFonts w:ascii="Times New Roman" w:hAnsi="Times New Roman" w:eastAsia="黑体"/>
          <w:sz w:val="24"/>
        </w:rPr>
      </w:pPr>
      <w:r>
        <w:rPr>
          <w:rFonts w:ascii="Times New Roman" w:hAnsi="Times New Roman" w:eastAsia="黑体"/>
          <w:sz w:val="24"/>
        </w:rPr>
        <w:t>Word study</w:t>
      </w:r>
    </w:p>
    <w:p>
      <w:pPr>
        <w:numPr>
          <w:ilvl w:val="0"/>
          <w:numId w:val="7"/>
        </w:numPr>
        <w:rPr>
          <w:rFonts w:ascii="Times New Roman" w:hAnsi="Times New Roman" w:eastAsia="黑体"/>
          <w:sz w:val="24"/>
        </w:rPr>
      </w:pPr>
      <w:r>
        <w:rPr>
          <w:rFonts w:ascii="Times New Roman" w:hAnsi="Times New Roman" w:eastAsia="黑体"/>
          <w:sz w:val="24"/>
        </w:rPr>
        <w:t>A global picture of the text</w:t>
      </w:r>
    </w:p>
    <w:p>
      <w:pPr>
        <w:numPr>
          <w:ilvl w:val="0"/>
          <w:numId w:val="8"/>
        </w:numPr>
        <w:rPr>
          <w:rFonts w:ascii="Times New Roman" w:hAnsi="Times New Roman" w:eastAsia="黑体"/>
          <w:sz w:val="24"/>
        </w:rPr>
      </w:pPr>
      <w:r>
        <w:rPr>
          <w:rFonts w:ascii="Times New Roman" w:hAnsi="Times New Roman" w:eastAsia="黑体"/>
          <w:sz w:val="24"/>
        </w:rPr>
        <w:t>Theme of the text</w:t>
      </w:r>
    </w:p>
    <w:p>
      <w:pPr>
        <w:numPr>
          <w:ilvl w:val="0"/>
          <w:numId w:val="8"/>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Make Today Count</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9"/>
        </w:numPr>
        <w:rPr>
          <w:rFonts w:ascii="Times New Roman" w:hAnsi="Times New Roman"/>
          <w:sz w:val="24"/>
        </w:rPr>
      </w:pPr>
      <w:r>
        <w:rPr>
          <w:rFonts w:ascii="Times New Roman" w:hAnsi="Times New Roman"/>
          <w:sz w:val="24"/>
        </w:rPr>
        <w:t xml:space="preserve">What is the origin of the Valentine’s Day? </w:t>
      </w:r>
    </w:p>
    <w:p>
      <w:pPr>
        <w:numPr>
          <w:ilvl w:val="0"/>
          <w:numId w:val="9"/>
        </w:numPr>
        <w:rPr>
          <w:rFonts w:ascii="Times New Roman" w:hAnsi="Times New Roman"/>
          <w:sz w:val="24"/>
        </w:rPr>
      </w:pPr>
      <w:r>
        <w:rPr>
          <w:rFonts w:ascii="Times New Roman" w:hAnsi="Times New Roman"/>
          <w:sz w:val="24"/>
        </w:rPr>
        <w:t xml:space="preserve">What are the major customs in America concerning the festival? </w:t>
      </w:r>
    </w:p>
    <w:p>
      <w:pPr>
        <w:numPr>
          <w:ilvl w:val="0"/>
          <w:numId w:val="9"/>
        </w:numPr>
        <w:rPr>
          <w:rFonts w:ascii="Times New Roman" w:hAnsi="Times New Roman"/>
          <w:sz w:val="24"/>
        </w:rPr>
      </w:pPr>
      <w:r>
        <w:rPr>
          <w:rFonts w:ascii="Times New Roman" w:hAnsi="Times New Roman"/>
          <w:sz w:val="24"/>
        </w:rPr>
        <w:t>How is parents’ love different from that of a lover?</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五</w:t>
      </w:r>
      <w:r>
        <w:rPr>
          <w:rFonts w:ascii="Times New Roman" w:hAnsi="Times New Roman" w:eastAsia="黑体"/>
          <w:sz w:val="24"/>
        </w:rPr>
        <w:t xml:space="preserve">章 Hollywood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0"/>
        </w:numPr>
        <w:rPr>
          <w:rFonts w:ascii="Times New Roman" w:hAnsi="Times New Roman" w:eastAsia="黑体"/>
          <w:sz w:val="24"/>
        </w:rPr>
      </w:pPr>
      <w:r>
        <w:rPr>
          <w:rFonts w:ascii="Times New Roman" w:hAnsi="Times New Roman" w:eastAsia="黑体"/>
          <w:sz w:val="24"/>
        </w:rPr>
        <w:t>Word study</w:t>
      </w:r>
    </w:p>
    <w:p>
      <w:pPr>
        <w:numPr>
          <w:ilvl w:val="0"/>
          <w:numId w:val="10"/>
        </w:numPr>
        <w:rPr>
          <w:rFonts w:ascii="Times New Roman" w:hAnsi="Times New Roman" w:eastAsia="黑体"/>
          <w:sz w:val="24"/>
        </w:rPr>
      </w:pPr>
      <w:r>
        <w:rPr>
          <w:rFonts w:ascii="Times New Roman" w:hAnsi="Times New Roman" w:eastAsia="黑体"/>
          <w:sz w:val="24"/>
        </w:rPr>
        <w:t>A global picture of the text</w:t>
      </w:r>
    </w:p>
    <w:p>
      <w:pPr>
        <w:numPr>
          <w:ilvl w:val="0"/>
          <w:numId w:val="11"/>
        </w:numPr>
        <w:rPr>
          <w:rFonts w:ascii="Times New Roman" w:hAnsi="Times New Roman" w:eastAsia="黑体"/>
          <w:sz w:val="24"/>
        </w:rPr>
      </w:pPr>
      <w:r>
        <w:rPr>
          <w:rFonts w:ascii="Times New Roman" w:hAnsi="Times New Roman" w:eastAsia="黑体"/>
          <w:sz w:val="24"/>
        </w:rPr>
        <w:t>Theme of the text</w:t>
      </w:r>
    </w:p>
    <w:p>
      <w:pPr>
        <w:numPr>
          <w:ilvl w:val="0"/>
          <w:numId w:val="11"/>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Disney Company</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sz w:val="24"/>
        </w:rPr>
      </w:pPr>
      <w:r>
        <w:rPr>
          <w:rFonts w:ascii="Times New Roman" w:hAnsi="Times New Roman"/>
          <w:sz w:val="24"/>
        </w:rPr>
        <w:t>1. Sum up the relationship between stars and the studios they work for?</w:t>
      </w:r>
    </w:p>
    <w:p>
      <w:pPr>
        <w:rPr>
          <w:rFonts w:ascii="Times New Roman" w:hAnsi="Times New Roman"/>
          <w:sz w:val="24"/>
        </w:rPr>
      </w:pPr>
      <w:r>
        <w:rPr>
          <w:rFonts w:ascii="Times New Roman" w:hAnsi="Times New Roman"/>
          <w:sz w:val="24"/>
        </w:rPr>
        <w:t>2. Do you enjoy Hollywood movies? Why / Why not?</w:t>
      </w:r>
    </w:p>
    <w:p>
      <w:pPr>
        <w:rPr>
          <w:rFonts w:ascii="Times New Roman" w:hAnsi="Times New Roman"/>
          <w:sz w:val="24"/>
        </w:rPr>
      </w:pPr>
      <w:r>
        <w:rPr>
          <w:rFonts w:ascii="Times New Roman" w:hAnsi="Times New Roman"/>
          <w:sz w:val="24"/>
        </w:rPr>
        <w:t>3. Name some usual themes depicted in Hollywood movies.</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六</w:t>
      </w:r>
      <w:r>
        <w:rPr>
          <w:rFonts w:ascii="Times New Roman" w:hAnsi="Times New Roman" w:eastAsia="黑体"/>
          <w:sz w:val="24"/>
        </w:rPr>
        <w:t xml:space="preserve">章 A Debt to Dickens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2"/>
        </w:numPr>
        <w:rPr>
          <w:rFonts w:ascii="Times New Roman" w:hAnsi="Times New Roman" w:eastAsia="黑体"/>
          <w:sz w:val="24"/>
        </w:rPr>
      </w:pPr>
      <w:r>
        <w:rPr>
          <w:rFonts w:ascii="Times New Roman" w:hAnsi="Times New Roman" w:eastAsia="黑体"/>
          <w:sz w:val="24"/>
        </w:rPr>
        <w:t>Word study</w:t>
      </w:r>
    </w:p>
    <w:p>
      <w:pPr>
        <w:numPr>
          <w:ilvl w:val="0"/>
          <w:numId w:val="12"/>
        </w:numPr>
        <w:rPr>
          <w:rFonts w:ascii="Times New Roman" w:hAnsi="Times New Roman" w:eastAsia="黑体"/>
          <w:sz w:val="24"/>
        </w:rPr>
      </w:pPr>
      <w:r>
        <w:rPr>
          <w:rFonts w:ascii="Times New Roman" w:hAnsi="Times New Roman" w:eastAsia="黑体"/>
          <w:sz w:val="24"/>
        </w:rPr>
        <w:t>A global picture of the text</w:t>
      </w:r>
    </w:p>
    <w:p>
      <w:pPr>
        <w:numPr>
          <w:ilvl w:val="0"/>
          <w:numId w:val="13"/>
        </w:numPr>
        <w:rPr>
          <w:rFonts w:ascii="Times New Roman" w:hAnsi="Times New Roman" w:eastAsia="黑体"/>
          <w:sz w:val="24"/>
        </w:rPr>
      </w:pPr>
      <w:r>
        <w:rPr>
          <w:rFonts w:ascii="Times New Roman" w:hAnsi="Times New Roman" w:eastAsia="黑体"/>
          <w:sz w:val="24"/>
        </w:rPr>
        <w:t>Theme of the text</w:t>
      </w:r>
    </w:p>
    <w:p>
      <w:pPr>
        <w:numPr>
          <w:ilvl w:val="0"/>
          <w:numId w:val="13"/>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Companionship of Books</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14"/>
        </w:numPr>
        <w:rPr>
          <w:rFonts w:ascii="Times New Roman" w:hAnsi="Times New Roman"/>
          <w:sz w:val="24"/>
        </w:rPr>
      </w:pPr>
      <w:r>
        <w:rPr>
          <w:rFonts w:ascii="Times New Roman" w:hAnsi="Times New Roman"/>
          <w:sz w:val="24"/>
        </w:rPr>
        <w:t>What do you know about Charles Dickens? Please name some of the novels written by him.</w:t>
      </w:r>
    </w:p>
    <w:p>
      <w:pPr>
        <w:numPr>
          <w:ilvl w:val="0"/>
          <w:numId w:val="14"/>
        </w:numPr>
        <w:rPr>
          <w:rFonts w:ascii="Times New Roman" w:hAnsi="Times New Roman"/>
          <w:sz w:val="24"/>
        </w:rPr>
      </w:pPr>
      <w:r>
        <w:rPr>
          <w:rFonts w:ascii="Times New Roman" w:hAnsi="Times New Roman"/>
          <w:sz w:val="24"/>
        </w:rPr>
        <w:t>Is it helpful for a student of English to read literature in the original? Why?</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七</w:t>
      </w:r>
      <w:r>
        <w:rPr>
          <w:rFonts w:ascii="Times New Roman" w:hAnsi="Times New Roman" w:eastAsia="黑体"/>
          <w:sz w:val="24"/>
        </w:rPr>
        <w:t xml:space="preserve">章 Salvation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5"/>
        </w:numPr>
        <w:rPr>
          <w:rFonts w:ascii="Times New Roman" w:hAnsi="Times New Roman" w:eastAsia="黑体"/>
          <w:sz w:val="24"/>
        </w:rPr>
      </w:pPr>
      <w:r>
        <w:rPr>
          <w:rFonts w:ascii="Times New Roman" w:hAnsi="Times New Roman" w:eastAsia="黑体"/>
          <w:sz w:val="24"/>
        </w:rPr>
        <w:t>Word study</w:t>
      </w:r>
    </w:p>
    <w:p>
      <w:pPr>
        <w:numPr>
          <w:ilvl w:val="0"/>
          <w:numId w:val="15"/>
        </w:numPr>
        <w:rPr>
          <w:rFonts w:ascii="Times New Roman" w:hAnsi="Times New Roman" w:eastAsia="黑体"/>
          <w:sz w:val="24"/>
        </w:rPr>
      </w:pPr>
      <w:r>
        <w:rPr>
          <w:rFonts w:ascii="Times New Roman" w:hAnsi="Times New Roman" w:eastAsia="黑体"/>
          <w:sz w:val="24"/>
        </w:rPr>
        <w:t>A global picture of the text</w:t>
      </w:r>
    </w:p>
    <w:p>
      <w:pPr>
        <w:numPr>
          <w:ilvl w:val="0"/>
          <w:numId w:val="16"/>
        </w:numPr>
        <w:rPr>
          <w:rFonts w:ascii="Times New Roman" w:hAnsi="Times New Roman" w:eastAsia="黑体"/>
          <w:sz w:val="24"/>
        </w:rPr>
      </w:pPr>
      <w:r>
        <w:rPr>
          <w:rFonts w:ascii="Times New Roman" w:hAnsi="Times New Roman" w:eastAsia="黑体"/>
          <w:sz w:val="24"/>
        </w:rPr>
        <w:t>Theme of the text</w:t>
      </w:r>
    </w:p>
    <w:p>
      <w:pPr>
        <w:numPr>
          <w:ilvl w:val="0"/>
          <w:numId w:val="16"/>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Capture of Kunta Kinte</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17"/>
        </w:numPr>
        <w:snapToGrid w:val="0"/>
        <w:rPr>
          <w:rFonts w:ascii="Times New Roman" w:hAnsi="Times New Roman"/>
          <w:sz w:val="24"/>
        </w:rPr>
      </w:pPr>
      <w:r>
        <w:rPr>
          <w:rFonts w:ascii="Times New Roman" w:hAnsi="Times New Roman"/>
          <w:sz w:val="24"/>
        </w:rPr>
        <w:t>What does salvation mean to the Christians? What does it mean to you?</w:t>
      </w:r>
    </w:p>
    <w:p>
      <w:pPr>
        <w:numPr>
          <w:ilvl w:val="0"/>
          <w:numId w:val="17"/>
        </w:numPr>
        <w:snapToGrid w:val="0"/>
        <w:rPr>
          <w:rFonts w:ascii="Times New Roman" w:hAnsi="Times New Roman"/>
          <w:sz w:val="24"/>
        </w:rPr>
      </w:pPr>
      <w:r>
        <w:rPr>
          <w:rFonts w:ascii="Times New Roman" w:hAnsi="Times New Roman"/>
          <w:sz w:val="24"/>
        </w:rPr>
        <w:t>What do you know about the major religions in the world?</w:t>
      </w:r>
    </w:p>
    <w:p>
      <w:pPr>
        <w:numPr>
          <w:ilvl w:val="0"/>
          <w:numId w:val="17"/>
        </w:numPr>
        <w:snapToGrid w:val="0"/>
        <w:rPr>
          <w:rFonts w:ascii="Times New Roman" w:hAnsi="Times New Roman"/>
          <w:sz w:val="24"/>
        </w:rPr>
      </w:pPr>
      <w:r>
        <w:rPr>
          <w:rFonts w:ascii="Times New Roman" w:hAnsi="Times New Roman"/>
          <w:sz w:val="24"/>
        </w:rPr>
        <w:t>How is religion different from superstition?</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八</w:t>
      </w:r>
      <w:r>
        <w:rPr>
          <w:rFonts w:ascii="Times New Roman" w:hAnsi="Times New Roman" w:eastAsia="黑体"/>
          <w:sz w:val="24"/>
        </w:rPr>
        <w:t xml:space="preserve">章 Gender Bias in Language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8"/>
        </w:numPr>
        <w:rPr>
          <w:rFonts w:ascii="Times New Roman" w:hAnsi="Times New Roman" w:eastAsia="黑体"/>
          <w:sz w:val="24"/>
        </w:rPr>
      </w:pPr>
      <w:r>
        <w:rPr>
          <w:rFonts w:ascii="Times New Roman" w:hAnsi="Times New Roman" w:eastAsia="黑体"/>
          <w:sz w:val="24"/>
        </w:rPr>
        <w:t>Word study</w:t>
      </w:r>
    </w:p>
    <w:p>
      <w:pPr>
        <w:numPr>
          <w:ilvl w:val="0"/>
          <w:numId w:val="18"/>
        </w:numPr>
        <w:rPr>
          <w:rFonts w:ascii="Times New Roman" w:hAnsi="Times New Roman" w:eastAsia="黑体"/>
          <w:sz w:val="24"/>
        </w:rPr>
      </w:pPr>
      <w:r>
        <w:rPr>
          <w:rFonts w:ascii="Times New Roman" w:hAnsi="Times New Roman" w:eastAsia="黑体"/>
          <w:sz w:val="24"/>
        </w:rPr>
        <w:t>A global picture of the text</w:t>
      </w:r>
    </w:p>
    <w:p>
      <w:pPr>
        <w:numPr>
          <w:ilvl w:val="0"/>
          <w:numId w:val="19"/>
        </w:numPr>
        <w:rPr>
          <w:rFonts w:ascii="Times New Roman" w:hAnsi="Times New Roman" w:eastAsia="黑体"/>
          <w:sz w:val="24"/>
        </w:rPr>
      </w:pPr>
      <w:r>
        <w:rPr>
          <w:rFonts w:ascii="Times New Roman" w:hAnsi="Times New Roman" w:eastAsia="黑体"/>
          <w:sz w:val="24"/>
        </w:rPr>
        <w:t>Theme of the text</w:t>
      </w:r>
    </w:p>
    <w:p>
      <w:pPr>
        <w:numPr>
          <w:ilvl w:val="0"/>
          <w:numId w:val="19"/>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Difference Between Sex and Gender</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20"/>
        </w:numPr>
        <w:rPr>
          <w:rFonts w:ascii="Times New Roman" w:hAnsi="Times New Roman" w:eastAsia="黑体"/>
          <w:sz w:val="24"/>
        </w:rPr>
      </w:pPr>
      <w:r>
        <w:rPr>
          <w:rFonts w:ascii="Times New Roman" w:hAnsi="Times New Roman" w:eastAsia="黑体"/>
          <w:sz w:val="24"/>
        </w:rPr>
        <w:t>What are the major differences between boys and girls?</w:t>
      </w:r>
    </w:p>
    <w:p>
      <w:pPr>
        <w:numPr>
          <w:ilvl w:val="0"/>
          <w:numId w:val="20"/>
        </w:numPr>
        <w:rPr>
          <w:rFonts w:ascii="Times New Roman" w:hAnsi="Times New Roman" w:eastAsia="黑体"/>
          <w:sz w:val="24"/>
        </w:rPr>
      </w:pPr>
      <w:r>
        <w:rPr>
          <w:rFonts w:ascii="Times New Roman" w:hAnsi="Times New Roman" w:eastAsia="黑体"/>
          <w:sz w:val="24"/>
        </w:rPr>
        <w:t>Have you noticed any differences in the language used by men and women? If yes, what are they?</w:t>
      </w:r>
    </w:p>
    <w:p>
      <w:pPr>
        <w:numPr>
          <w:ilvl w:val="0"/>
          <w:numId w:val="20"/>
        </w:numPr>
        <w:rPr>
          <w:rFonts w:ascii="Times New Roman" w:hAnsi="Times New Roman" w:eastAsia="黑体"/>
          <w:sz w:val="24"/>
        </w:rPr>
      </w:pPr>
      <w:r>
        <w:rPr>
          <w:rFonts w:ascii="Times New Roman" w:hAnsi="Times New Roman" w:eastAsia="黑体"/>
          <w:sz w:val="24"/>
        </w:rPr>
        <w:t>What is the significance in studying such a gender difference?</w:t>
      </w:r>
    </w:p>
    <w:p>
      <w:pPr>
        <w:ind w:left="360"/>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第十章 Five Traits of the Educated Man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21"/>
        </w:numPr>
        <w:rPr>
          <w:rFonts w:ascii="Times New Roman" w:hAnsi="Times New Roman" w:eastAsia="黑体"/>
          <w:sz w:val="24"/>
        </w:rPr>
      </w:pPr>
      <w:r>
        <w:rPr>
          <w:rFonts w:ascii="Times New Roman" w:hAnsi="Times New Roman" w:eastAsia="黑体"/>
          <w:sz w:val="24"/>
        </w:rPr>
        <w:t>Word study</w:t>
      </w:r>
    </w:p>
    <w:p>
      <w:pPr>
        <w:numPr>
          <w:ilvl w:val="0"/>
          <w:numId w:val="21"/>
        </w:numPr>
        <w:rPr>
          <w:rFonts w:ascii="Times New Roman" w:hAnsi="Times New Roman" w:eastAsia="黑体"/>
          <w:sz w:val="24"/>
        </w:rPr>
      </w:pPr>
      <w:r>
        <w:rPr>
          <w:rFonts w:ascii="Times New Roman" w:hAnsi="Times New Roman" w:eastAsia="黑体"/>
          <w:sz w:val="24"/>
        </w:rPr>
        <w:t>A global picture of the text</w:t>
      </w:r>
    </w:p>
    <w:p>
      <w:pPr>
        <w:numPr>
          <w:ilvl w:val="0"/>
          <w:numId w:val="22"/>
        </w:numPr>
        <w:rPr>
          <w:rFonts w:ascii="Times New Roman" w:hAnsi="Times New Roman" w:eastAsia="黑体"/>
          <w:sz w:val="24"/>
        </w:rPr>
      </w:pPr>
      <w:r>
        <w:rPr>
          <w:rFonts w:ascii="Times New Roman" w:hAnsi="Times New Roman" w:eastAsia="黑体"/>
          <w:sz w:val="24"/>
        </w:rPr>
        <w:t>Theme of the text</w:t>
      </w:r>
    </w:p>
    <w:p>
      <w:pPr>
        <w:numPr>
          <w:ilvl w:val="0"/>
          <w:numId w:val="22"/>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When Does Education Stop?</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23"/>
        </w:numPr>
        <w:rPr>
          <w:rFonts w:ascii="Times New Roman" w:hAnsi="Times New Roman"/>
          <w:sz w:val="24"/>
        </w:rPr>
      </w:pPr>
      <w:r>
        <w:rPr>
          <w:rFonts w:ascii="Times New Roman" w:hAnsi="Times New Roman"/>
          <w:sz w:val="24"/>
        </w:rPr>
        <w:t>What is the significance of education/schooling to the cultivation and perfection of the individual?</w:t>
      </w:r>
    </w:p>
    <w:p>
      <w:pPr>
        <w:numPr>
          <w:ilvl w:val="0"/>
          <w:numId w:val="23"/>
        </w:numPr>
        <w:rPr>
          <w:rFonts w:ascii="Times New Roman" w:hAnsi="Times New Roman"/>
          <w:sz w:val="24"/>
        </w:rPr>
      </w:pPr>
      <w:r>
        <w:rPr>
          <w:rFonts w:ascii="Times New Roman" w:hAnsi="Times New Roman"/>
          <w:sz w:val="24"/>
        </w:rPr>
        <w:t>Do you agree with the author about the five traits of an educated man? Why/Why not?</w:t>
      </w:r>
    </w:p>
    <w:p>
      <w:pPr>
        <w:tabs>
          <w:tab w:val="left" w:pos="3525"/>
        </w:tabs>
        <w:snapToGrid w:val="0"/>
        <w:rPr>
          <w:rFonts w:ascii="Times New Roman" w:hAnsi="Times New Roman"/>
          <w:sz w:val="24"/>
        </w:rPr>
      </w:pPr>
      <w:r>
        <w:rPr>
          <w:rFonts w:ascii="Times New Roman" w:hAnsi="Times New Roman"/>
          <w:sz w:val="24"/>
        </w:rPr>
        <w:tab/>
      </w:r>
    </w:p>
    <w:p>
      <w:pPr>
        <w:widowControl/>
        <w:spacing w:before="156" w:beforeLines="50" w:after="156" w:afterLines="50"/>
        <w:ind w:firstLine="562" w:firstLineChars="200"/>
      </w:pPr>
      <w:r>
        <w:rPr>
          <w:rFonts w:hint="eastAsia" w:ascii="黑体" w:hAnsi="黑体" w:eastAsia="黑体"/>
          <w:b/>
          <w:sz w:val="28"/>
          <w:szCs w:val="28"/>
        </w:rPr>
        <w:t>四、学时分配</w:t>
      </w:r>
      <w:r>
        <w:rPr>
          <w:rFonts w:hint="eastAsia" w:hAnsi="宋体"/>
          <w:szCs w:val="21"/>
        </w:rPr>
        <w:t xml:space="preserve"> </w:t>
      </w:r>
    </w:p>
    <w:p>
      <w:pPr>
        <w:widowControl/>
        <w:spacing w:before="156" w:beforeLines="50" w:after="156" w:afterLines="50"/>
        <w:jc w:val="center"/>
        <w:rPr>
          <w:rFonts w:ascii="黑体" w:hAnsi="黑体" w:eastAsia="黑体"/>
          <w:b/>
          <w:sz w:val="24"/>
        </w:rPr>
      </w:pPr>
      <w:r>
        <w:rPr>
          <w:rFonts w:hint="eastAsia" w:hAnsi="宋体"/>
          <w:b/>
          <w:szCs w:val="21"/>
        </w:rPr>
        <w:t>表2：各章节的具体内容和学时分配表</w:t>
      </w:r>
      <w:r>
        <w:rPr>
          <w:rFonts w:hint="eastAsia" w:hAnsi="宋体"/>
          <w:szCs w:val="21"/>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章节</w:t>
            </w:r>
          </w:p>
        </w:tc>
        <w:tc>
          <w:tcPr>
            <w:tcW w:w="4394" w:type="dxa"/>
            <w:vAlign w:val="center"/>
          </w:tcPr>
          <w:p>
            <w:pPr>
              <w:widowControl/>
              <w:spacing w:before="156" w:beforeLines="50" w:after="156" w:afterLines="50"/>
              <w:jc w:val="center"/>
              <w:rPr>
                <w:rFonts w:hAnsi="宋体"/>
              </w:rPr>
            </w:pPr>
            <w:r>
              <w:rPr>
                <w:rFonts w:hint="eastAsia" w:hAnsi="宋体"/>
              </w:rPr>
              <w:t>章节内容</w:t>
            </w:r>
          </w:p>
        </w:tc>
        <w:tc>
          <w:tcPr>
            <w:tcW w:w="1457"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第一章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第二章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第三章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第四章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第五章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第六章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第七章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第八章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第十章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bl>
    <w:p>
      <w:pPr>
        <w:snapToGrid w:val="0"/>
        <w:rPr>
          <w:rFonts w:ascii="Times New Roman" w:hAnsi="Times New Roman"/>
          <w:sz w:val="24"/>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szCs w:val="21"/>
        </w:rPr>
      </w:pPr>
      <w:r>
        <w:rPr>
          <w:rFonts w:hint="eastAsia" w:hAnsi="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127"/>
        <w:gridCol w:w="850"/>
        <w:gridCol w:w="1418"/>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周次</w:t>
            </w:r>
          </w:p>
        </w:tc>
        <w:tc>
          <w:tcPr>
            <w:tcW w:w="1417"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章节名称</w:t>
            </w:r>
          </w:p>
        </w:tc>
        <w:tc>
          <w:tcPr>
            <w:tcW w:w="2127"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内容提要</w:t>
            </w:r>
          </w:p>
        </w:tc>
        <w:tc>
          <w:tcPr>
            <w:tcW w:w="850"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授课时数</w:t>
            </w:r>
          </w:p>
        </w:tc>
        <w:tc>
          <w:tcPr>
            <w:tcW w:w="1418"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作业及要求</w:t>
            </w:r>
          </w:p>
        </w:tc>
        <w:tc>
          <w:tcPr>
            <w:tcW w:w="1021"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1</w:t>
            </w:r>
          </w:p>
        </w:tc>
        <w:tc>
          <w:tcPr>
            <w:tcW w:w="1417" w:type="dxa"/>
            <w:vAlign w:val="center"/>
          </w:tcPr>
          <w:p>
            <w:pPr>
              <w:widowControl/>
              <w:spacing w:before="156" w:beforeLines="50" w:after="156" w:afterLines="50"/>
              <w:jc w:val="center"/>
              <w:rPr>
                <w:rFonts w:hAnsi="宋体"/>
                <w:szCs w:val="21"/>
              </w:rPr>
            </w:pPr>
            <w:r>
              <w:rPr>
                <w:rFonts w:hint="eastAsia" w:hAnsi="宋体"/>
                <w:szCs w:val="21"/>
              </w:rPr>
              <w:t>O</w:t>
            </w:r>
            <w:r>
              <w:rPr>
                <w:rFonts w:hAnsi="宋体"/>
                <w:szCs w:val="21"/>
              </w:rPr>
              <w:t>rientation</w:t>
            </w:r>
          </w:p>
        </w:tc>
        <w:tc>
          <w:tcPr>
            <w:tcW w:w="2127" w:type="dxa"/>
            <w:vAlign w:val="center"/>
          </w:tcPr>
          <w:p>
            <w:pPr>
              <w:widowControl/>
              <w:spacing w:before="156" w:beforeLines="50" w:after="156" w:afterLines="50"/>
              <w:jc w:val="center"/>
              <w:rPr>
                <w:rFonts w:hAnsi="宋体"/>
                <w:szCs w:val="21"/>
              </w:rPr>
            </w:pPr>
            <w:r>
              <w:rPr>
                <w:rFonts w:hint="eastAsia" w:hAnsi="宋体"/>
                <w:szCs w:val="21"/>
              </w:rPr>
              <w:t>I</w:t>
            </w:r>
            <w:r>
              <w:rPr>
                <w:rFonts w:hAnsi="宋体"/>
                <w:szCs w:val="21"/>
              </w:rPr>
              <w:t>ntroduction</w:t>
            </w:r>
          </w:p>
        </w:tc>
        <w:tc>
          <w:tcPr>
            <w:tcW w:w="850" w:type="dxa"/>
            <w:vAlign w:val="center"/>
          </w:tcPr>
          <w:p>
            <w:pPr>
              <w:widowControl/>
              <w:spacing w:before="156" w:beforeLines="50" w:after="156" w:afterLines="50"/>
              <w:jc w:val="center"/>
              <w:rPr>
                <w:rFonts w:hAnsi="宋体"/>
                <w:szCs w:val="21"/>
              </w:rPr>
            </w:pPr>
            <w:r>
              <w:rPr>
                <w:rFonts w:hint="eastAsia" w:hAnsi="宋体"/>
                <w:szCs w:val="21"/>
              </w:rPr>
              <w:t>2</w:t>
            </w:r>
          </w:p>
        </w:tc>
        <w:tc>
          <w:tcPr>
            <w:tcW w:w="1418" w:type="dxa"/>
            <w:vAlign w:val="center"/>
          </w:tcPr>
          <w:p>
            <w:pPr>
              <w:widowControl/>
              <w:spacing w:before="156" w:beforeLines="50" w:after="156" w:afterLines="50"/>
              <w:jc w:val="center"/>
              <w:rPr>
                <w:rFonts w:hAnsi="宋体"/>
                <w:szCs w:val="21"/>
              </w:rPr>
            </w:pPr>
            <w:r>
              <w:rPr>
                <w:rFonts w:hint="eastAsia" w:hAnsi="宋体"/>
                <w:szCs w:val="21"/>
              </w:rPr>
              <w:t>掌握课程安排</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1</w:t>
            </w:r>
            <w:r>
              <w:rPr>
                <w:rFonts w:hAnsi="宋体"/>
                <w:szCs w:val="21"/>
              </w:rPr>
              <w:t>-2</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1</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3-4</w:t>
            </w:r>
          </w:p>
        </w:tc>
        <w:tc>
          <w:tcPr>
            <w:tcW w:w="1417" w:type="dxa"/>
            <w:vAlign w:val="center"/>
          </w:tcPr>
          <w:p>
            <w:pPr>
              <w:widowControl/>
              <w:spacing w:before="156" w:beforeLines="50" w:after="156" w:afterLines="50"/>
              <w:jc w:val="center"/>
              <w:rPr>
                <w:rFonts w:hAnsi="宋体"/>
                <w:szCs w:val="21"/>
              </w:rPr>
            </w:pPr>
            <w:r>
              <w:rPr>
                <w:rFonts w:hAnsi="宋体"/>
                <w:szCs w:val="21"/>
              </w:rPr>
              <w:t>Unit 2</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4-5</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3</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5-6</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4</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6</w:t>
            </w:r>
          </w:p>
        </w:tc>
        <w:tc>
          <w:tcPr>
            <w:tcW w:w="1417" w:type="dxa"/>
            <w:vAlign w:val="center"/>
          </w:tcPr>
          <w:p>
            <w:pPr>
              <w:widowControl/>
              <w:spacing w:before="156" w:beforeLines="50" w:after="156" w:afterLines="50"/>
              <w:jc w:val="center"/>
              <w:rPr>
                <w:rFonts w:hAnsi="宋体"/>
                <w:szCs w:val="21"/>
              </w:rPr>
            </w:pPr>
            <w:r>
              <w:rPr>
                <w:rFonts w:hint="eastAsia" w:hAnsi="宋体"/>
                <w:szCs w:val="21"/>
              </w:rPr>
              <w:t>M</w:t>
            </w:r>
            <w:r>
              <w:rPr>
                <w:rFonts w:hAnsi="宋体"/>
                <w:szCs w:val="21"/>
              </w:rPr>
              <w:t>id-term</w:t>
            </w:r>
          </w:p>
        </w:tc>
        <w:tc>
          <w:tcPr>
            <w:tcW w:w="2127" w:type="dxa"/>
            <w:vAlign w:val="center"/>
          </w:tcPr>
          <w:p>
            <w:pPr>
              <w:widowControl/>
              <w:spacing w:before="156" w:beforeLines="50" w:after="156" w:afterLines="50"/>
              <w:jc w:val="center"/>
              <w:rPr>
                <w:rFonts w:hAnsi="宋体"/>
                <w:szCs w:val="21"/>
              </w:rPr>
            </w:pPr>
            <w:r>
              <w:rPr>
                <w:rFonts w:hint="eastAsia" w:hAnsi="宋体"/>
                <w:szCs w:val="21"/>
              </w:rPr>
              <w:t>复习、作业讲评</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小组汇报</w:t>
            </w:r>
          </w:p>
        </w:tc>
        <w:tc>
          <w:tcPr>
            <w:tcW w:w="1021" w:type="dxa"/>
            <w:vAlign w:val="center"/>
          </w:tcPr>
          <w:p>
            <w:pPr>
              <w:widowControl/>
              <w:spacing w:before="156" w:beforeLines="50" w:after="156" w:afterLines="50"/>
              <w:jc w:val="center"/>
              <w:rPr>
                <w:rFonts w:hAnsi="宋体"/>
                <w:szCs w:val="21"/>
              </w:rPr>
            </w:pPr>
            <w:r>
              <w:rPr>
                <w:rFonts w:hint="eastAsia" w:hAnsi="宋体"/>
                <w:szCs w:val="21"/>
              </w:rPr>
              <w:t>随堂期中考试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7-8</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5</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8</w:t>
            </w:r>
            <w:r>
              <w:rPr>
                <w:rFonts w:hAnsi="宋体"/>
                <w:szCs w:val="21"/>
              </w:rPr>
              <w:t>-9</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6</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9-10</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7</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10-</w:t>
            </w:r>
            <w:r>
              <w:rPr>
                <w:rFonts w:hint="eastAsia" w:hAnsi="宋体"/>
                <w:szCs w:val="21"/>
              </w:rPr>
              <w:t>1</w:t>
            </w:r>
            <w:r>
              <w:rPr>
                <w:rFonts w:hAnsi="宋体"/>
                <w:szCs w:val="21"/>
              </w:rPr>
              <w:t>1</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8</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11-</w:t>
            </w:r>
            <w:r>
              <w:rPr>
                <w:rFonts w:hint="eastAsia" w:hAnsi="宋体"/>
                <w:szCs w:val="21"/>
              </w:rPr>
              <w:t>1</w:t>
            </w:r>
            <w:r>
              <w:rPr>
                <w:rFonts w:hAnsi="宋体"/>
                <w:szCs w:val="21"/>
              </w:rPr>
              <w:t>2</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10</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12-</w:t>
            </w:r>
            <w:r>
              <w:rPr>
                <w:rFonts w:hint="eastAsia" w:hAnsi="宋体"/>
                <w:szCs w:val="21"/>
              </w:rPr>
              <w:t>1</w:t>
            </w:r>
            <w:r>
              <w:rPr>
                <w:rFonts w:hAnsi="宋体"/>
                <w:szCs w:val="21"/>
              </w:rPr>
              <w:t>3</w:t>
            </w:r>
          </w:p>
        </w:tc>
        <w:tc>
          <w:tcPr>
            <w:tcW w:w="1417" w:type="dxa"/>
            <w:vAlign w:val="center"/>
          </w:tcPr>
          <w:p>
            <w:pPr>
              <w:widowControl/>
              <w:spacing w:before="156" w:beforeLines="50" w:after="156" w:afterLines="50"/>
              <w:jc w:val="center"/>
              <w:rPr>
                <w:rFonts w:hAnsi="宋体"/>
                <w:szCs w:val="21"/>
              </w:rPr>
            </w:pPr>
            <w:r>
              <w:rPr>
                <w:rFonts w:hint="eastAsia" w:hAnsi="宋体"/>
                <w:szCs w:val="21"/>
              </w:rPr>
              <w:t>Re</w:t>
            </w:r>
            <w:r>
              <w:rPr>
                <w:rFonts w:hAnsi="宋体"/>
                <w:szCs w:val="21"/>
              </w:rPr>
              <w:t>view</w:t>
            </w:r>
          </w:p>
        </w:tc>
        <w:tc>
          <w:tcPr>
            <w:tcW w:w="2127" w:type="dxa"/>
            <w:vAlign w:val="center"/>
          </w:tcPr>
          <w:p>
            <w:pPr>
              <w:widowControl/>
              <w:spacing w:before="156" w:beforeLines="50" w:after="156" w:afterLines="50"/>
              <w:jc w:val="center"/>
              <w:rPr>
                <w:rFonts w:hAnsi="宋体"/>
                <w:szCs w:val="21"/>
              </w:rPr>
            </w:pPr>
            <w:r>
              <w:rPr>
                <w:rFonts w:hint="eastAsia" w:hAnsi="宋体"/>
                <w:szCs w:val="21"/>
              </w:rPr>
              <w:t>作业讲评</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小组汇报</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13-</w:t>
            </w:r>
            <w:r>
              <w:rPr>
                <w:rFonts w:hint="eastAsia" w:hAnsi="宋体"/>
                <w:szCs w:val="21"/>
              </w:rPr>
              <w:t>1</w:t>
            </w:r>
            <w:r>
              <w:rPr>
                <w:rFonts w:hAnsi="宋体"/>
                <w:szCs w:val="21"/>
              </w:rPr>
              <w:t>4</w:t>
            </w:r>
          </w:p>
        </w:tc>
        <w:tc>
          <w:tcPr>
            <w:tcW w:w="1417" w:type="dxa"/>
            <w:vAlign w:val="center"/>
          </w:tcPr>
          <w:p>
            <w:pPr>
              <w:widowControl/>
              <w:spacing w:before="156" w:beforeLines="50" w:after="156" w:afterLines="50"/>
              <w:jc w:val="center"/>
              <w:rPr>
                <w:rFonts w:hAnsi="宋体"/>
                <w:szCs w:val="21"/>
              </w:rPr>
            </w:pPr>
            <w:r>
              <w:rPr>
                <w:rFonts w:hAnsi="宋体"/>
                <w:szCs w:val="21"/>
              </w:rPr>
              <w:t xml:space="preserve">Final </w:t>
            </w:r>
            <w:r>
              <w:rPr>
                <w:rFonts w:hint="eastAsia" w:hAnsi="宋体"/>
                <w:szCs w:val="21"/>
              </w:rPr>
              <w:t>E</w:t>
            </w:r>
            <w:r>
              <w:rPr>
                <w:rFonts w:hAnsi="宋体"/>
                <w:szCs w:val="21"/>
              </w:rPr>
              <w:t>xam</w:t>
            </w:r>
          </w:p>
        </w:tc>
        <w:tc>
          <w:tcPr>
            <w:tcW w:w="2127" w:type="dxa"/>
            <w:vAlign w:val="center"/>
          </w:tcPr>
          <w:p>
            <w:pPr>
              <w:widowControl/>
              <w:spacing w:before="156" w:beforeLines="50" w:after="156" w:afterLines="50"/>
              <w:jc w:val="center"/>
              <w:rPr>
                <w:rFonts w:hAnsi="宋体"/>
                <w:szCs w:val="21"/>
              </w:rPr>
            </w:pPr>
            <w:r>
              <w:rPr>
                <w:rFonts w:hint="eastAsia" w:hAnsi="宋体"/>
                <w:szCs w:val="21"/>
              </w:rPr>
              <w:t>复习、考试</w:t>
            </w:r>
          </w:p>
        </w:tc>
        <w:tc>
          <w:tcPr>
            <w:tcW w:w="850" w:type="dxa"/>
            <w:vAlign w:val="center"/>
          </w:tcPr>
          <w:p>
            <w:pPr>
              <w:widowControl/>
              <w:spacing w:before="156" w:beforeLines="50" w:after="156" w:afterLines="50"/>
              <w:jc w:val="center"/>
              <w:rPr>
                <w:rFonts w:hAnsi="宋体"/>
                <w:szCs w:val="21"/>
              </w:rPr>
            </w:pPr>
            <w:r>
              <w:rPr>
                <w:rFonts w:hAnsi="宋体"/>
                <w:szCs w:val="21"/>
              </w:rPr>
              <w:t>4</w:t>
            </w:r>
          </w:p>
        </w:tc>
        <w:tc>
          <w:tcPr>
            <w:tcW w:w="1418" w:type="dxa"/>
            <w:vAlign w:val="center"/>
          </w:tcPr>
          <w:p>
            <w:pPr>
              <w:widowControl/>
              <w:spacing w:before="156" w:beforeLines="50" w:after="156" w:afterLines="50"/>
              <w:jc w:val="center"/>
              <w:rPr>
                <w:rFonts w:hAnsi="宋体"/>
                <w:szCs w:val="21"/>
              </w:rPr>
            </w:pPr>
          </w:p>
        </w:tc>
        <w:tc>
          <w:tcPr>
            <w:tcW w:w="1021" w:type="dxa"/>
            <w:vAlign w:val="center"/>
          </w:tcPr>
          <w:p>
            <w:pPr>
              <w:widowControl/>
              <w:spacing w:before="156" w:beforeLines="50" w:after="156" w:afterLines="50"/>
              <w:jc w:val="center"/>
              <w:rPr>
                <w:rFonts w:hAnsi="宋体"/>
                <w:szCs w:val="21"/>
              </w:rPr>
            </w:pPr>
          </w:p>
        </w:tc>
      </w:tr>
    </w:tbl>
    <w:p>
      <w:pPr>
        <w:snapToGrid w:val="0"/>
        <w:rPr>
          <w:rFonts w:ascii="Times New Roman" w:hAnsi="Times New Roman"/>
          <w:sz w:val="24"/>
        </w:rPr>
      </w:pPr>
    </w:p>
    <w:p>
      <w:pPr>
        <w:widowControl/>
        <w:spacing w:before="156" w:beforeLines="50" w:after="156" w:afterLines="50"/>
        <w:ind w:firstLine="562" w:firstLineChars="200"/>
      </w:pPr>
      <w:r>
        <w:rPr>
          <w:rFonts w:hint="eastAsia" w:ascii="黑体" w:hAnsi="黑体" w:eastAsia="黑体"/>
          <w:b/>
          <w:sz w:val="28"/>
          <w:szCs w:val="28"/>
        </w:rPr>
        <w:t>六、教材及参考书目</w:t>
      </w:r>
    </w:p>
    <w:p>
      <w:pPr>
        <w:snapToGrid w:val="0"/>
        <w:rPr>
          <w:rFonts w:hAnsi="宋体"/>
          <w:sz w:val="21"/>
          <w:szCs w:val="21"/>
        </w:rPr>
      </w:pPr>
      <w:r>
        <w:rPr>
          <w:rFonts w:hAnsi="宋体"/>
          <w:sz w:val="21"/>
          <w:szCs w:val="21"/>
        </w:rPr>
        <w:t xml:space="preserve">1. </w:t>
      </w:r>
      <w:r>
        <w:rPr>
          <w:rFonts w:hAnsi="宋体"/>
          <w:bCs/>
          <w:sz w:val="21"/>
          <w:szCs w:val="21"/>
        </w:rPr>
        <w:t>何兆雄主编，</w:t>
      </w:r>
      <w:r>
        <w:rPr>
          <w:rFonts w:hint="eastAsia" w:hAnsi="宋体"/>
          <w:bCs/>
          <w:sz w:val="21"/>
          <w:szCs w:val="21"/>
        </w:rPr>
        <w:t>2</w:t>
      </w:r>
      <w:r>
        <w:rPr>
          <w:rFonts w:hAnsi="宋体"/>
          <w:bCs/>
          <w:sz w:val="21"/>
          <w:szCs w:val="21"/>
        </w:rPr>
        <w:t>010</w:t>
      </w:r>
      <w:r>
        <w:rPr>
          <w:rFonts w:hint="eastAsia" w:hAnsi="宋体"/>
          <w:bCs/>
          <w:sz w:val="21"/>
          <w:szCs w:val="21"/>
        </w:rPr>
        <w:t>，</w:t>
      </w:r>
      <w:r>
        <w:rPr>
          <w:rFonts w:hAnsi="宋体"/>
          <w:bCs/>
          <w:sz w:val="21"/>
          <w:szCs w:val="21"/>
        </w:rPr>
        <w:t>《综合教程</w:t>
      </w:r>
      <w:r>
        <w:rPr>
          <w:rFonts w:hint="eastAsia" w:hAnsi="宋体"/>
          <w:bCs/>
          <w:sz w:val="21"/>
          <w:szCs w:val="21"/>
        </w:rPr>
        <w:t>（一）</w:t>
      </w:r>
      <w:r>
        <w:rPr>
          <w:rFonts w:hAnsi="宋体"/>
          <w:bCs/>
          <w:sz w:val="21"/>
          <w:szCs w:val="21"/>
        </w:rPr>
        <w:t>》（第3版）教师用书，</w:t>
      </w:r>
      <w:r>
        <w:rPr>
          <w:rFonts w:hint="eastAsia" w:hAnsi="宋体"/>
          <w:bCs/>
          <w:sz w:val="21"/>
          <w:szCs w:val="21"/>
        </w:rPr>
        <w:t>上海：</w:t>
      </w:r>
      <w:r>
        <w:rPr>
          <w:rFonts w:hAnsi="宋体"/>
          <w:bCs/>
          <w:sz w:val="21"/>
          <w:szCs w:val="21"/>
        </w:rPr>
        <w:t>上海外语教育出版社</w:t>
      </w:r>
      <w:r>
        <w:rPr>
          <w:rFonts w:hint="eastAsia" w:hAnsi="宋体"/>
          <w:bCs/>
          <w:sz w:val="21"/>
          <w:szCs w:val="21"/>
        </w:rPr>
        <w:t>。</w:t>
      </w:r>
      <w:r>
        <w:rPr>
          <w:rFonts w:hAnsi="宋体"/>
          <w:sz w:val="21"/>
          <w:szCs w:val="21"/>
        </w:rPr>
        <w:t xml:space="preserve"> </w:t>
      </w:r>
    </w:p>
    <w:p>
      <w:pPr>
        <w:snapToGrid w:val="0"/>
        <w:ind w:left="630" w:hanging="630" w:hangingChars="300"/>
        <w:rPr>
          <w:rFonts w:hAnsi="宋体"/>
          <w:sz w:val="21"/>
          <w:szCs w:val="21"/>
        </w:rPr>
      </w:pPr>
      <w:r>
        <w:rPr>
          <w:rFonts w:hAnsi="宋体"/>
          <w:sz w:val="21"/>
          <w:szCs w:val="21"/>
        </w:rPr>
        <w:t>2. 胡文仲主编，</w:t>
      </w:r>
      <w:r>
        <w:rPr>
          <w:rFonts w:hint="eastAsia" w:hAnsi="宋体"/>
          <w:sz w:val="21"/>
          <w:szCs w:val="21"/>
        </w:rPr>
        <w:t>1</w:t>
      </w:r>
      <w:r>
        <w:rPr>
          <w:rFonts w:hAnsi="宋体"/>
          <w:sz w:val="21"/>
          <w:szCs w:val="21"/>
        </w:rPr>
        <w:t>995</w:t>
      </w:r>
      <w:r>
        <w:rPr>
          <w:rFonts w:hint="eastAsia" w:hAnsi="宋体"/>
          <w:sz w:val="21"/>
          <w:szCs w:val="21"/>
        </w:rPr>
        <w:t>，</w:t>
      </w:r>
      <w:r>
        <w:rPr>
          <w:rFonts w:hAnsi="宋体"/>
          <w:sz w:val="21"/>
          <w:szCs w:val="21"/>
        </w:rPr>
        <w:t>《英美文化词典》，</w:t>
      </w:r>
      <w:r>
        <w:rPr>
          <w:rFonts w:hint="eastAsia" w:hAnsi="宋体"/>
          <w:sz w:val="21"/>
          <w:szCs w:val="21"/>
        </w:rPr>
        <w:t>北京：</w:t>
      </w:r>
      <w:r>
        <w:rPr>
          <w:rFonts w:hAnsi="宋体"/>
          <w:sz w:val="21"/>
          <w:szCs w:val="21"/>
        </w:rPr>
        <w:t>外语教学与研究出版社。</w:t>
      </w:r>
    </w:p>
    <w:p>
      <w:pPr>
        <w:snapToGrid w:val="0"/>
        <w:rPr>
          <w:rFonts w:hAnsi="宋体"/>
          <w:sz w:val="21"/>
          <w:szCs w:val="21"/>
        </w:rPr>
      </w:pPr>
      <w:r>
        <w:rPr>
          <w:rFonts w:hAnsi="宋体"/>
          <w:sz w:val="21"/>
          <w:szCs w:val="21"/>
        </w:rPr>
        <w:t>3. 黄任著，</w:t>
      </w:r>
      <w:r>
        <w:rPr>
          <w:rFonts w:hint="eastAsia" w:hAnsi="宋体"/>
          <w:sz w:val="21"/>
          <w:szCs w:val="21"/>
        </w:rPr>
        <w:t>2</w:t>
      </w:r>
      <w:r>
        <w:rPr>
          <w:rFonts w:hAnsi="宋体"/>
          <w:sz w:val="21"/>
          <w:szCs w:val="21"/>
        </w:rPr>
        <w:t>012</w:t>
      </w:r>
      <w:r>
        <w:rPr>
          <w:rFonts w:hint="eastAsia" w:hAnsi="宋体"/>
          <w:sz w:val="21"/>
          <w:szCs w:val="21"/>
        </w:rPr>
        <w:t>，</w:t>
      </w:r>
      <w:r>
        <w:rPr>
          <w:rFonts w:hAnsi="宋体"/>
          <w:sz w:val="21"/>
          <w:szCs w:val="21"/>
        </w:rPr>
        <w:t>《英语修辞与写作》（修订版），</w:t>
      </w:r>
      <w:r>
        <w:rPr>
          <w:rFonts w:hint="eastAsia" w:hAnsi="宋体"/>
          <w:sz w:val="21"/>
          <w:szCs w:val="21"/>
        </w:rPr>
        <w:t>上海：</w:t>
      </w:r>
      <w:r>
        <w:rPr>
          <w:rFonts w:hAnsi="宋体"/>
          <w:sz w:val="21"/>
          <w:szCs w:val="21"/>
        </w:rPr>
        <w:t>上海外语教育出版社。</w:t>
      </w:r>
    </w:p>
    <w:p>
      <w:pPr>
        <w:snapToGrid w:val="0"/>
        <w:rPr>
          <w:rFonts w:hAnsi="宋体"/>
          <w:sz w:val="21"/>
          <w:szCs w:val="21"/>
        </w:rPr>
      </w:pPr>
      <w:r>
        <w:rPr>
          <w:rFonts w:hAnsi="宋体"/>
          <w:sz w:val="21"/>
          <w:szCs w:val="21"/>
        </w:rPr>
        <w:t>4. 王佐良主编，</w:t>
      </w:r>
      <w:r>
        <w:rPr>
          <w:rFonts w:hint="eastAsia" w:hAnsi="宋体"/>
          <w:sz w:val="21"/>
          <w:szCs w:val="21"/>
        </w:rPr>
        <w:t>2</w:t>
      </w:r>
      <w:r>
        <w:rPr>
          <w:rFonts w:hAnsi="宋体"/>
          <w:sz w:val="21"/>
          <w:szCs w:val="21"/>
        </w:rPr>
        <w:t>010</w:t>
      </w:r>
      <w:r>
        <w:rPr>
          <w:rFonts w:hint="eastAsia" w:hAnsi="宋体"/>
          <w:sz w:val="21"/>
          <w:szCs w:val="21"/>
        </w:rPr>
        <w:t>，</w:t>
      </w:r>
      <w:r>
        <w:rPr>
          <w:rFonts w:hAnsi="宋体"/>
          <w:sz w:val="21"/>
          <w:szCs w:val="21"/>
        </w:rPr>
        <w:t>《欧洲文化入门》，</w:t>
      </w:r>
      <w:r>
        <w:rPr>
          <w:rFonts w:hint="eastAsia" w:hAnsi="宋体"/>
          <w:sz w:val="21"/>
          <w:szCs w:val="21"/>
        </w:rPr>
        <w:t>北京：</w:t>
      </w:r>
      <w:r>
        <w:rPr>
          <w:rFonts w:hAnsi="宋体"/>
          <w:sz w:val="21"/>
          <w:szCs w:val="21"/>
        </w:rPr>
        <w:t>外语教学与研究出版社。</w:t>
      </w:r>
    </w:p>
    <w:p>
      <w:pPr>
        <w:snapToGrid w:val="0"/>
        <w:ind w:left="630" w:hanging="630" w:hangingChars="300"/>
        <w:rPr>
          <w:rFonts w:hAnsi="宋体"/>
          <w:sz w:val="21"/>
          <w:szCs w:val="21"/>
        </w:rPr>
      </w:pPr>
      <w:r>
        <w:rPr>
          <w:rFonts w:hAnsi="宋体"/>
          <w:sz w:val="21"/>
          <w:szCs w:val="21"/>
        </w:rPr>
        <w:t>5. 谢福之编，</w:t>
      </w:r>
      <w:r>
        <w:rPr>
          <w:rFonts w:hint="eastAsia" w:hAnsi="宋体"/>
          <w:sz w:val="21"/>
          <w:szCs w:val="21"/>
        </w:rPr>
        <w:t>2</w:t>
      </w:r>
      <w:r>
        <w:rPr>
          <w:rFonts w:hAnsi="宋体"/>
          <w:sz w:val="21"/>
          <w:szCs w:val="21"/>
        </w:rPr>
        <w:t>013</w:t>
      </w:r>
      <w:r>
        <w:rPr>
          <w:rFonts w:hint="eastAsia" w:hAnsi="宋体"/>
          <w:sz w:val="21"/>
          <w:szCs w:val="21"/>
        </w:rPr>
        <w:t>，</w:t>
      </w:r>
      <w:r>
        <w:rPr>
          <w:rFonts w:hAnsi="宋体"/>
          <w:sz w:val="21"/>
          <w:szCs w:val="21"/>
        </w:rPr>
        <w:t>《英语国家概况—语言文化类》（修订版），</w:t>
      </w:r>
      <w:r>
        <w:rPr>
          <w:rFonts w:hint="eastAsia" w:hAnsi="宋体"/>
          <w:sz w:val="21"/>
          <w:szCs w:val="21"/>
        </w:rPr>
        <w:t>北京：</w:t>
      </w:r>
      <w:r>
        <w:rPr>
          <w:rFonts w:hAnsi="宋体"/>
          <w:sz w:val="21"/>
          <w:szCs w:val="21"/>
        </w:rPr>
        <w:t>外语教学与研究出版社。</w:t>
      </w:r>
    </w:p>
    <w:p>
      <w:pPr>
        <w:snapToGrid w:val="0"/>
        <w:rPr>
          <w:rFonts w:hAnsi="宋体"/>
          <w:sz w:val="21"/>
          <w:szCs w:val="21"/>
        </w:rPr>
      </w:pPr>
      <w:r>
        <w:rPr>
          <w:rFonts w:hAnsi="宋体"/>
          <w:sz w:val="21"/>
          <w:szCs w:val="21"/>
        </w:rPr>
        <w:t xml:space="preserve">6. </w:t>
      </w:r>
      <w:r>
        <w:rPr>
          <w:rFonts w:ascii="Times New Roman" w:hAnsi="Times New Roman"/>
          <w:sz w:val="21"/>
          <w:szCs w:val="21"/>
        </w:rPr>
        <w:t xml:space="preserve">Haley, M. H. &amp; Austin, T. Y. 2006. </w:t>
      </w:r>
      <w:r>
        <w:rPr>
          <w:rFonts w:ascii="Times New Roman" w:hAnsi="Times New Roman"/>
          <w:i/>
          <w:sz w:val="21"/>
          <w:szCs w:val="21"/>
        </w:rPr>
        <w:t>Content-Based Second Language Teaching and Learning.</w:t>
      </w:r>
      <w:r>
        <w:rPr>
          <w:rFonts w:ascii="Times New Roman" w:hAnsi="Times New Roman"/>
          <w:sz w:val="21"/>
          <w:szCs w:val="21"/>
        </w:rPr>
        <w:t xml:space="preserve"> </w:t>
      </w:r>
    </w:p>
    <w:p>
      <w:pPr>
        <w:snapToGrid w:val="0"/>
        <w:spacing w:line="360" w:lineRule="auto"/>
        <w:ind w:firstLine="420" w:firstLineChars="200"/>
        <w:rPr>
          <w:rFonts w:ascii="Times New Roman" w:hAnsi="Times New Roman"/>
          <w:sz w:val="21"/>
          <w:szCs w:val="21"/>
        </w:rPr>
      </w:pPr>
      <w:r>
        <w:rPr>
          <w:rFonts w:ascii="Times New Roman" w:hAnsi="Times New Roman"/>
          <w:sz w:val="21"/>
          <w:szCs w:val="21"/>
        </w:rPr>
        <w:t>Beijing: World Publishing Corporation.</w:t>
      </w:r>
    </w:p>
    <w:p>
      <w:pPr>
        <w:snapToGrid w:val="0"/>
        <w:spacing w:line="360" w:lineRule="auto"/>
        <w:rPr>
          <w:rFonts w:ascii="Times New Roman" w:hAnsi="Times New Roman"/>
          <w:sz w:val="21"/>
          <w:szCs w:val="21"/>
        </w:rPr>
      </w:pPr>
      <w:r>
        <w:rPr>
          <w:rFonts w:ascii="Times New Roman" w:hAnsi="Times New Roman"/>
          <w:sz w:val="21"/>
          <w:szCs w:val="21"/>
        </w:rPr>
        <w:t xml:space="preserve">7. Lucas, S. E. 2006. </w:t>
      </w:r>
      <w:r>
        <w:rPr>
          <w:rFonts w:ascii="Times New Roman" w:hAnsi="Times New Roman"/>
          <w:i/>
          <w:sz w:val="21"/>
          <w:szCs w:val="21"/>
        </w:rPr>
        <w:t>The Art of Public Speaking</w:t>
      </w:r>
      <w:r>
        <w:rPr>
          <w:rFonts w:ascii="Times New Roman" w:hAnsi="Times New Roman"/>
          <w:sz w:val="21"/>
          <w:szCs w:val="21"/>
        </w:rPr>
        <w:t xml:space="preserve"> (Eighth Edition). Beijing: Foreign Language</w:t>
      </w:r>
    </w:p>
    <w:p>
      <w:pPr>
        <w:snapToGrid w:val="0"/>
        <w:spacing w:line="360" w:lineRule="auto"/>
        <w:ind w:firstLine="210" w:firstLineChars="100"/>
        <w:rPr>
          <w:rFonts w:ascii="Times New Roman" w:hAnsi="Times New Roman"/>
          <w:sz w:val="21"/>
          <w:szCs w:val="21"/>
        </w:rPr>
      </w:pPr>
      <w:r>
        <w:rPr>
          <w:rFonts w:ascii="Times New Roman" w:hAnsi="Times New Roman"/>
          <w:sz w:val="21"/>
          <w:szCs w:val="21"/>
        </w:rPr>
        <w:t xml:space="preserve"> Teaching and Research Press.</w:t>
      </w:r>
    </w:p>
    <w:p>
      <w:pPr>
        <w:snapToGrid w:val="0"/>
        <w:spacing w:line="360" w:lineRule="auto"/>
        <w:rPr>
          <w:rFonts w:ascii="Times New Roman" w:hAnsi="Times New Roman"/>
          <w:sz w:val="21"/>
          <w:szCs w:val="21"/>
        </w:rPr>
      </w:pPr>
      <w:r>
        <w:rPr>
          <w:rFonts w:ascii="Times New Roman" w:hAnsi="Times New Roman"/>
          <w:sz w:val="21"/>
          <w:szCs w:val="21"/>
        </w:rPr>
        <w:t xml:space="preserve">8. Samovar, L. A., Porter, R. E., &amp; Stefani, L. A. 2000. </w:t>
      </w:r>
      <w:r>
        <w:rPr>
          <w:rFonts w:ascii="Times New Roman" w:hAnsi="Times New Roman"/>
          <w:i/>
          <w:sz w:val="21"/>
          <w:szCs w:val="21"/>
        </w:rPr>
        <w:t>Communication Between Cultures</w:t>
      </w:r>
      <w:r>
        <w:rPr>
          <w:rFonts w:ascii="Times New Roman" w:hAnsi="Times New Roman"/>
          <w:sz w:val="21"/>
          <w:szCs w:val="21"/>
        </w:rPr>
        <w:t xml:space="preserve">. </w:t>
      </w:r>
    </w:p>
    <w:p>
      <w:pPr>
        <w:snapToGrid w:val="0"/>
        <w:spacing w:line="360" w:lineRule="auto"/>
        <w:ind w:firstLine="315" w:firstLineChars="150"/>
        <w:rPr>
          <w:rFonts w:ascii="Times New Roman" w:hAnsi="Times New Roman"/>
          <w:sz w:val="21"/>
          <w:szCs w:val="21"/>
        </w:rPr>
      </w:pPr>
      <w:r>
        <w:rPr>
          <w:rFonts w:ascii="Times New Roman" w:hAnsi="Times New Roman"/>
          <w:sz w:val="21"/>
          <w:szCs w:val="21"/>
        </w:rPr>
        <w:t>Beijing: Foreign Language Teaching and Research Press.</w:t>
      </w:r>
    </w:p>
    <w:p>
      <w:pPr>
        <w:widowControl/>
        <w:spacing w:before="156" w:beforeLines="50" w:after="156" w:afterLines="50"/>
        <w:rPr>
          <w:rFonts w:hAnsi="宋体"/>
        </w:rPr>
      </w:pPr>
    </w:p>
    <w:p>
      <w:pPr>
        <w:widowControl/>
        <w:spacing w:before="156" w:beforeLines="50" w:after="156" w:afterLines="50"/>
        <w:ind w:firstLine="281" w:firstLineChars="100"/>
        <w:rPr>
          <w:rFonts w:hAnsi="宋体"/>
        </w:rPr>
      </w:pPr>
      <w:r>
        <w:rPr>
          <w:rFonts w:hint="eastAsia" w:ascii="黑体" w:hAnsi="黑体" w:eastAsia="黑体"/>
          <w:b/>
          <w:sz w:val="28"/>
          <w:szCs w:val="28"/>
        </w:rPr>
        <w:t xml:space="preserve">七、教学方法 </w:t>
      </w:r>
    </w:p>
    <w:p>
      <w:pPr>
        <w:widowControl/>
        <w:spacing w:before="156" w:beforeLines="50" w:after="156" w:afterLines="50"/>
        <w:ind w:firstLine="400" w:firstLineChars="200"/>
        <w:rPr>
          <w:rFonts w:hAnsi="宋体"/>
        </w:rPr>
      </w:pPr>
      <w:r>
        <w:rPr>
          <w:rFonts w:hint="eastAsia" w:hAnsi="宋体"/>
        </w:rPr>
        <w:t>1．讲授法：主要讲授课文内容、语篇分析，词汇、语法等</w:t>
      </w:r>
    </w:p>
    <w:p>
      <w:pPr>
        <w:widowControl/>
        <w:spacing w:before="156" w:beforeLines="50" w:after="156" w:afterLines="50"/>
        <w:ind w:firstLine="400" w:firstLineChars="200"/>
        <w:rPr>
          <w:rFonts w:hAnsi="宋体"/>
        </w:rPr>
      </w:pPr>
      <w:r>
        <w:rPr>
          <w:rFonts w:hint="eastAsia" w:hAnsi="宋体"/>
        </w:rPr>
        <w:t>2．讨论法：课文相关话题和背景知识等；教师做简要评价</w:t>
      </w:r>
    </w:p>
    <w:p>
      <w:pPr>
        <w:widowControl/>
        <w:spacing w:before="156" w:beforeLines="50" w:after="156" w:afterLines="50"/>
        <w:ind w:firstLine="400" w:firstLineChars="200"/>
        <w:rPr>
          <w:rFonts w:hAnsi="宋体"/>
        </w:rPr>
      </w:pPr>
      <w:r>
        <w:rPr>
          <w:rFonts w:hint="eastAsia" w:hAnsi="宋体"/>
        </w:rPr>
        <w:t>3</w:t>
      </w:r>
      <w:r>
        <w:rPr>
          <w:rFonts w:hAnsi="宋体"/>
        </w:rPr>
        <w:t xml:space="preserve">. </w:t>
      </w:r>
      <w:r>
        <w:rPr>
          <w:rFonts w:hint="eastAsia" w:hAnsi="宋体"/>
        </w:rPr>
        <w:t>任务型教学：学生以小组为单位根据指定任务研习课文内容；教师做简要评价</w:t>
      </w:r>
    </w:p>
    <w:p>
      <w:pPr>
        <w:widowControl/>
        <w:spacing w:before="156" w:beforeLines="50" w:after="156" w:afterLines="50"/>
        <w:ind w:firstLine="400" w:firstLineChars="200"/>
        <w:rPr>
          <w:rFonts w:hAnsi="宋体"/>
        </w:rPr>
      </w:pPr>
      <w:r>
        <w:rPr>
          <w:rFonts w:hint="eastAsia" w:hAnsi="宋体"/>
        </w:rPr>
        <w:t>4</w:t>
      </w:r>
      <w:r>
        <w:rPr>
          <w:rFonts w:hAnsi="宋体"/>
        </w:rPr>
        <w:t xml:space="preserve">. </w:t>
      </w:r>
      <w:r>
        <w:rPr>
          <w:rFonts w:hint="eastAsia" w:hAnsi="宋体"/>
        </w:rPr>
        <w:t>同伴互评法：学生口头报告、作业等；教师做点评</w:t>
      </w:r>
    </w:p>
    <w:p>
      <w:pPr>
        <w:widowControl/>
        <w:spacing w:before="156" w:beforeLines="50" w:after="156" w:afterLines="50"/>
        <w:ind w:firstLine="400" w:firstLineChars="200"/>
        <w:rPr>
          <w:rFonts w:hAnsi="宋体"/>
        </w:rPr>
      </w:pPr>
    </w:p>
    <w:p>
      <w:pPr>
        <w:widowControl/>
        <w:spacing w:before="156" w:beforeLines="50" w:after="156" w:afterLines="50"/>
        <w:rPr>
          <w:rFonts w:ascii="黑体" w:hAnsi="黑体" w:eastAsia="黑体"/>
          <w:b/>
          <w:sz w:val="28"/>
          <w:szCs w:val="28"/>
        </w:rPr>
      </w:pPr>
      <w:r>
        <w:rPr>
          <w:rFonts w:hint="eastAsia" w:hAnsi="宋体"/>
        </w:rPr>
        <w:t xml:space="preserve"> </w:t>
      </w: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rPr>
      </w:pPr>
      <w:r>
        <w:rPr>
          <w:rFonts w:hint="eastAsia" w:ascii="黑体" w:hAnsi="黑体" w:eastAsia="黑体"/>
          <w:b/>
          <w:sz w:val="24"/>
        </w:rPr>
        <w:t xml:space="preserve">（一）课程考核与课程目标的对应关系 </w:t>
      </w:r>
    </w:p>
    <w:p>
      <w:pPr>
        <w:widowControl/>
        <w:spacing w:before="156" w:beforeLines="50" w:after="156" w:afterLines="50"/>
        <w:jc w:val="center"/>
        <w:rPr>
          <w:rFonts w:hAnsi="宋体"/>
          <w:szCs w:val="21"/>
        </w:rPr>
      </w:pPr>
      <w:r>
        <w:rPr>
          <w:rFonts w:hint="eastAsia" w:hAnsi="宋体"/>
          <w:b/>
          <w:szCs w:val="21"/>
        </w:rPr>
        <w:t>表4：课程考核与课程目标的对应关系表</w:t>
      </w:r>
    </w:p>
    <w:tbl>
      <w:tblPr>
        <w:tblStyle w:val="5"/>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44"/>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b/>
              </w:rPr>
            </w:pPr>
            <w:r>
              <w:rPr>
                <w:rFonts w:hint="eastAsia" w:hAnsi="宋体"/>
                <w:b/>
              </w:rPr>
              <w:t>课程目标</w:t>
            </w:r>
          </w:p>
        </w:tc>
        <w:tc>
          <w:tcPr>
            <w:tcW w:w="3544" w:type="dxa"/>
            <w:vAlign w:val="center"/>
          </w:tcPr>
          <w:p>
            <w:pPr>
              <w:pStyle w:val="2"/>
              <w:spacing w:before="156" w:beforeLines="50" w:after="156" w:afterLines="50"/>
              <w:jc w:val="center"/>
              <w:rPr>
                <w:rFonts w:hAnsi="宋体"/>
                <w:b/>
              </w:rPr>
            </w:pPr>
            <w:r>
              <w:rPr>
                <w:rFonts w:hint="eastAsia" w:hAnsi="宋体"/>
                <w:b/>
              </w:rPr>
              <w:t>考核要点</w:t>
            </w:r>
          </w:p>
        </w:tc>
        <w:tc>
          <w:tcPr>
            <w:tcW w:w="3021"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课程目标1</w:t>
            </w:r>
          </w:p>
        </w:tc>
        <w:tc>
          <w:tcPr>
            <w:tcW w:w="3544" w:type="dxa"/>
            <w:vAlign w:val="center"/>
          </w:tcPr>
          <w:p>
            <w:pPr>
              <w:pStyle w:val="2"/>
              <w:spacing w:before="156" w:beforeLines="50" w:after="156" w:afterLines="50"/>
              <w:jc w:val="center"/>
              <w:rPr>
                <w:rFonts w:hAnsi="宋体"/>
                <w:bCs/>
              </w:rPr>
            </w:pPr>
            <w:r>
              <w:rPr>
                <w:rFonts w:hint="eastAsia" w:hAnsi="宋体"/>
                <w:bCs/>
              </w:rPr>
              <w:t>词汇、语法、课文理解</w:t>
            </w:r>
          </w:p>
        </w:tc>
        <w:tc>
          <w:tcPr>
            <w:tcW w:w="3021" w:type="dxa"/>
            <w:vAlign w:val="center"/>
          </w:tcPr>
          <w:p>
            <w:pPr>
              <w:pStyle w:val="2"/>
              <w:spacing w:before="156" w:beforeLines="50" w:after="156" w:afterLines="50"/>
              <w:jc w:val="center"/>
              <w:rPr>
                <w:rFonts w:hAnsi="宋体"/>
                <w:bCs/>
              </w:rPr>
            </w:pPr>
            <w:r>
              <w:rPr>
                <w:rFonts w:hint="eastAsia" w:hAnsi="宋体"/>
                <w:bCs/>
              </w:rPr>
              <w:t>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w:t>
            </w:r>
            <w:r>
              <w:rPr>
                <w:rFonts w:hAnsi="宋体"/>
              </w:rPr>
              <w:t>2</w:t>
            </w:r>
          </w:p>
        </w:tc>
        <w:tc>
          <w:tcPr>
            <w:tcW w:w="3544" w:type="dxa"/>
            <w:vAlign w:val="center"/>
          </w:tcPr>
          <w:p>
            <w:pPr>
              <w:pStyle w:val="2"/>
              <w:spacing w:before="156" w:beforeLines="50" w:after="156" w:afterLines="50"/>
              <w:jc w:val="center"/>
              <w:rPr>
                <w:rFonts w:hAnsi="宋体"/>
                <w:bCs/>
              </w:rPr>
            </w:pPr>
            <w:r>
              <w:rPr>
                <w:rFonts w:hint="eastAsia" w:hAnsi="宋体"/>
                <w:bCs/>
              </w:rPr>
              <w:t>跨文化交际意识与能力、</w:t>
            </w:r>
          </w:p>
          <w:p>
            <w:pPr>
              <w:pStyle w:val="2"/>
              <w:spacing w:before="156" w:beforeLines="50" w:after="156" w:afterLines="50"/>
              <w:jc w:val="center"/>
              <w:rPr>
                <w:rFonts w:hAnsi="宋体"/>
                <w:bCs/>
              </w:rPr>
            </w:pPr>
            <w:r>
              <w:rPr>
                <w:rFonts w:hint="eastAsia" w:hAnsi="宋体"/>
                <w:bCs/>
              </w:rPr>
              <w:t>团队合作交流</w:t>
            </w:r>
          </w:p>
        </w:tc>
        <w:tc>
          <w:tcPr>
            <w:tcW w:w="3021" w:type="dxa"/>
            <w:vAlign w:val="center"/>
          </w:tcPr>
          <w:p>
            <w:pPr>
              <w:pStyle w:val="2"/>
              <w:spacing w:before="156" w:beforeLines="50" w:after="156" w:afterLines="50"/>
              <w:jc w:val="center"/>
              <w:rPr>
                <w:rFonts w:hAnsi="宋体"/>
                <w:bCs/>
              </w:rPr>
            </w:pPr>
            <w:r>
              <w:rPr>
                <w:rFonts w:hint="eastAsia" w:hAnsi="宋体"/>
                <w:bCs/>
              </w:rPr>
              <w:t>小组汇报、同伴互评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w:t>
            </w:r>
            <w:r>
              <w:rPr>
                <w:rFonts w:hAnsi="宋体"/>
              </w:rPr>
              <w:t>3</w:t>
            </w:r>
          </w:p>
        </w:tc>
        <w:tc>
          <w:tcPr>
            <w:tcW w:w="3544" w:type="dxa"/>
            <w:vAlign w:val="center"/>
          </w:tcPr>
          <w:p>
            <w:pPr>
              <w:pStyle w:val="2"/>
              <w:spacing w:before="156" w:beforeLines="50" w:after="156" w:afterLines="50"/>
              <w:jc w:val="center"/>
              <w:rPr>
                <w:rFonts w:hAnsi="宋体"/>
                <w:bCs/>
              </w:rPr>
            </w:pPr>
            <w:r>
              <w:rPr>
                <w:rFonts w:hint="eastAsia" w:hAnsi="宋体"/>
                <w:bCs/>
              </w:rPr>
              <w:t>自主学习能力、思辨能力</w:t>
            </w:r>
          </w:p>
        </w:tc>
        <w:tc>
          <w:tcPr>
            <w:tcW w:w="3021" w:type="dxa"/>
            <w:vAlign w:val="center"/>
          </w:tcPr>
          <w:p>
            <w:pPr>
              <w:pStyle w:val="2"/>
              <w:spacing w:before="156" w:beforeLines="50" w:after="156" w:afterLines="50"/>
              <w:rPr>
                <w:rFonts w:hAnsi="宋体"/>
                <w:bCs/>
              </w:rPr>
            </w:pPr>
            <w:r>
              <w:rPr>
                <w:rFonts w:hint="eastAsia" w:hAnsi="宋体"/>
                <w:bCs/>
              </w:rPr>
              <w:t>阅读汇报、写作练习、同伴互评</w:t>
            </w:r>
          </w:p>
        </w:tc>
      </w:tr>
    </w:tbl>
    <w:p>
      <w:pPr>
        <w:widowControl/>
        <w:spacing w:before="156" w:beforeLines="50" w:after="156" w:afterLines="50"/>
        <w:ind w:firstLine="482" w:firstLineChars="200"/>
        <w:rPr>
          <w:rFonts w:ascii="黑体" w:hAnsi="黑体" w:eastAsia="黑体"/>
          <w:b/>
          <w:sz w:val="24"/>
        </w:rPr>
      </w:pPr>
    </w:p>
    <w:p>
      <w:pPr>
        <w:widowControl/>
        <w:spacing w:before="156" w:beforeLines="50" w:after="156" w:afterLines="50"/>
        <w:ind w:firstLine="482" w:firstLineChars="200"/>
        <w:rPr>
          <w:rFonts w:ascii="黑体" w:hAnsi="黑体" w:eastAsia="黑体"/>
          <w:b/>
          <w:sz w:val="24"/>
        </w:rPr>
      </w:pPr>
      <w:r>
        <w:rPr>
          <w:rFonts w:hint="eastAsia" w:ascii="黑体" w:hAnsi="黑体" w:eastAsia="黑体"/>
          <w:b/>
          <w:sz w:val="24"/>
        </w:rPr>
        <w:t xml:space="preserve">（二）评定方法 </w:t>
      </w:r>
    </w:p>
    <w:p>
      <w:pPr>
        <w:widowControl/>
        <w:spacing w:before="156" w:beforeLines="50" w:after="156" w:afterLines="50"/>
        <w:ind w:firstLine="602" w:firstLineChars="300"/>
        <w:rPr>
          <w:rFonts w:ascii="黑体" w:hAnsi="黑体" w:eastAsia="黑体"/>
          <w:b/>
          <w:sz w:val="24"/>
        </w:rPr>
      </w:pPr>
      <w:r>
        <w:rPr>
          <w:rFonts w:hint="eastAsia" w:hAnsi="宋体"/>
          <w:b/>
        </w:rPr>
        <w:t xml:space="preserve">1．评定方法 </w:t>
      </w:r>
    </w:p>
    <w:p>
      <w:pPr>
        <w:widowControl/>
        <w:spacing w:before="156" w:beforeLines="50" w:after="156" w:afterLines="50"/>
        <w:ind w:firstLine="1000" w:firstLineChars="500"/>
        <w:rPr>
          <w:rFonts w:hAnsi="宋体"/>
        </w:rPr>
      </w:pPr>
      <w:r>
        <w:rPr>
          <w:rFonts w:hint="eastAsia" w:hAnsi="宋体"/>
        </w:rPr>
        <w:t>平时成绩：</w:t>
      </w:r>
      <w:r>
        <w:rPr>
          <w:rFonts w:hAnsi="宋体"/>
        </w:rPr>
        <w:t>20%</w:t>
      </w:r>
      <w:r>
        <w:rPr>
          <w:rFonts w:hint="eastAsia" w:hAnsi="宋体"/>
        </w:rPr>
        <w:t>，期中考试：</w:t>
      </w:r>
      <w:r>
        <w:rPr>
          <w:rFonts w:hAnsi="宋体"/>
        </w:rPr>
        <w:t>30%</w:t>
      </w:r>
      <w:r>
        <w:rPr>
          <w:rFonts w:hint="eastAsia" w:hAnsi="宋体"/>
        </w:rPr>
        <w:t>，期末考试</w:t>
      </w:r>
      <w:r>
        <w:rPr>
          <w:rFonts w:hAnsi="宋体"/>
        </w:rPr>
        <w:t xml:space="preserve">50% </w:t>
      </w:r>
    </w:p>
    <w:p>
      <w:pPr>
        <w:widowControl/>
        <w:spacing w:before="156" w:beforeLines="50" w:after="156" w:afterLines="50"/>
        <w:ind w:firstLine="602" w:firstLineChars="3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5"/>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1134" w:type="dxa"/>
            <w:vAlign w:val="center"/>
          </w:tcPr>
          <w:p>
            <w:pPr>
              <w:spacing w:before="156" w:beforeLines="50" w:after="156" w:afterLines="50"/>
              <w:jc w:val="center"/>
              <w:rPr>
                <w:rFonts w:hAnsi="宋体"/>
                <w:b/>
                <w:bCs/>
                <w:szCs w:val="21"/>
              </w:rPr>
            </w:pPr>
            <w:r>
              <w:rPr>
                <w:rFonts w:hAnsi="宋体"/>
                <w:b/>
                <w:bCs/>
                <w:szCs w:val="21"/>
              </w:rPr>
              <w:t>期末</w:t>
            </w:r>
          </w:p>
        </w:tc>
        <w:tc>
          <w:tcPr>
            <w:tcW w:w="2627" w:type="dxa"/>
            <w:shd w:val="clear" w:color="auto" w:fill="auto"/>
            <w:vAlign w:val="center"/>
          </w:tcPr>
          <w:p>
            <w:pPr>
              <w:spacing w:before="156" w:beforeLines="50" w:after="156" w:afterLines="50"/>
              <w:jc w:val="center"/>
              <w:rPr>
                <w:rFonts w:hAnsi="宋体"/>
                <w:b/>
                <w:bCs/>
                <w:szCs w:val="21"/>
              </w:rPr>
            </w:pPr>
            <w:r>
              <w:rPr>
                <w:rFonts w:hAnsi="宋体"/>
                <w:b/>
                <w:bCs/>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w:t>
            </w:r>
            <w:r>
              <w:rPr>
                <w:rFonts w:hAnsi="宋体"/>
                <w:szCs w:val="21"/>
              </w:rPr>
              <w:t>0%</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w:t>
            </w:r>
            <w:r>
              <w:rPr>
                <w:rFonts w:hAnsi="宋体"/>
                <w:szCs w:val="21"/>
              </w:rPr>
              <w:t>0%</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p>
        </w:tc>
        <w:tc>
          <w:tcPr>
            <w:tcW w:w="2627"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达成度={0.2ｘ平时目标成绩+0.3ｘ期中目标成绩+0.</w:t>
            </w:r>
            <w:r>
              <w:rPr>
                <w:rFonts w:hint="eastAsia" w:hAnsi="宋体"/>
                <w:szCs w:val="21"/>
              </w:rPr>
              <w:t>5</w:t>
            </w:r>
            <w:r>
              <w:rPr>
                <w:rFonts w:hAnsi="宋体"/>
                <w:szCs w:val="21"/>
              </w:rPr>
              <w:t>ｘ期末目标成绩}/目标总分</w:t>
            </w:r>
          </w:p>
          <w:p>
            <w:pPr>
              <w:spacing w:before="156" w:beforeLines="50" w:after="156" w:afterLines="50"/>
              <w:rPr>
                <w:rFonts w:hAnsi="宋体"/>
                <w:szCs w:val="21"/>
              </w:rPr>
            </w:pPr>
            <w:r>
              <w:rPr>
                <w:rFonts w:hint="eastAsia" w:hAnsi="宋体"/>
                <w:szCs w:val="21"/>
              </w:rPr>
              <w:t>（2）课程目标2和目标3达成度按照上述方式计算</w:t>
            </w:r>
          </w:p>
          <w:p>
            <w:pPr>
              <w:spacing w:before="156" w:beforeLines="50" w:after="156" w:afterLines="50"/>
              <w:rPr>
                <w:rFonts w:hAnsi="宋体"/>
                <w:szCs w:val="21"/>
              </w:rPr>
            </w:pPr>
            <w:r>
              <w:rPr>
                <w:rFonts w:hint="eastAsia" w:hAnsi="宋体"/>
                <w:szCs w:val="21"/>
              </w:rPr>
              <w:t>（3）课程目标总达成度=课程目标1达成度+课程目标2达成度+课程目标3达成度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w:t>
            </w:r>
            <w:r>
              <w:rPr>
                <w:rFonts w:hAnsi="宋体"/>
                <w:szCs w:val="21"/>
              </w:rPr>
              <w:t>2</w:t>
            </w:r>
          </w:p>
        </w:tc>
        <w:tc>
          <w:tcPr>
            <w:tcW w:w="858" w:type="dxa"/>
            <w:shd w:val="clear" w:color="auto" w:fill="auto"/>
            <w:vAlign w:val="center"/>
          </w:tcPr>
          <w:p>
            <w:pPr>
              <w:spacing w:before="156" w:beforeLines="50" w:after="156" w:afterLines="50"/>
              <w:jc w:val="center"/>
              <w:rPr>
                <w:rFonts w:hAnsi="宋体"/>
                <w:szCs w:val="21"/>
              </w:rPr>
            </w:pPr>
            <w:r>
              <w:rPr>
                <w:rFonts w:hAnsi="宋体"/>
                <w:szCs w:val="21"/>
              </w:rPr>
              <w:t>20%</w:t>
            </w:r>
          </w:p>
        </w:tc>
        <w:tc>
          <w:tcPr>
            <w:tcW w:w="1134" w:type="dxa"/>
            <w:shd w:val="clear" w:color="auto" w:fill="auto"/>
            <w:vAlign w:val="center"/>
          </w:tcPr>
          <w:p>
            <w:pPr>
              <w:spacing w:before="156" w:beforeLines="50" w:after="156" w:afterLines="50"/>
              <w:jc w:val="center"/>
              <w:rPr>
                <w:rFonts w:hAnsi="宋体"/>
                <w:szCs w:val="21"/>
              </w:rPr>
            </w:pPr>
            <w:r>
              <w:rPr>
                <w:rFonts w:hAnsi="宋体"/>
                <w:szCs w:val="21"/>
              </w:rPr>
              <w:t>30</w:t>
            </w:r>
            <w:r>
              <w:rPr>
                <w:rFonts w:hint="eastAsia" w:hAnsi="宋体"/>
                <w:szCs w:val="21"/>
              </w:rPr>
              <w:t>%</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r>
              <w:rPr>
                <w:rFonts w:hint="eastAsia" w:hAnsi="宋体"/>
                <w:szCs w:val="21"/>
              </w:rPr>
              <w:t>%</w:t>
            </w:r>
          </w:p>
        </w:tc>
        <w:tc>
          <w:tcPr>
            <w:tcW w:w="2627"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w:t>
            </w:r>
            <w:r>
              <w:rPr>
                <w:rFonts w:hAnsi="宋体"/>
                <w:szCs w:val="21"/>
              </w:rPr>
              <w:t>3</w:t>
            </w:r>
          </w:p>
        </w:tc>
        <w:tc>
          <w:tcPr>
            <w:tcW w:w="858" w:type="dxa"/>
            <w:shd w:val="clear" w:color="auto" w:fill="auto"/>
            <w:vAlign w:val="center"/>
          </w:tcPr>
          <w:p>
            <w:pPr>
              <w:spacing w:before="156" w:beforeLines="50" w:after="156" w:afterLines="50"/>
              <w:jc w:val="center"/>
              <w:rPr>
                <w:rFonts w:hAnsi="宋体"/>
                <w:szCs w:val="21"/>
              </w:rPr>
            </w:pPr>
            <w:r>
              <w:rPr>
                <w:rFonts w:hAnsi="宋体"/>
                <w:szCs w:val="21"/>
              </w:rPr>
              <w:t>20%</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w:t>
            </w:r>
            <w:r>
              <w:rPr>
                <w:rFonts w:hAnsi="宋体"/>
                <w:szCs w:val="21"/>
              </w:rPr>
              <w:t>0%</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p>
        </w:tc>
        <w:tc>
          <w:tcPr>
            <w:tcW w:w="2627"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ind w:firstLine="904" w:firstLineChars="450"/>
        <w:rPr>
          <w:rFonts w:hAnsi="宋体"/>
          <w:b/>
        </w:rPr>
      </w:pPr>
      <w:r>
        <w:rPr>
          <w:rFonts w:hAnsi="宋体"/>
          <w:b/>
        </w:rPr>
        <w:t xml:space="preserve">3. </w:t>
      </w:r>
      <w:r>
        <w:rPr>
          <w:rFonts w:hint="eastAsia" w:hAnsi="宋体"/>
          <w:b/>
        </w:rPr>
        <w:t>课程目标达成度定性分析（文字描述）</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（1）课程目标1达成情况概述及典型学习案例</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（2）课程目标</w:t>
      </w:r>
      <w:r>
        <w:rPr>
          <w:rFonts w:hAnsi="宋体"/>
          <w:sz w:val="21"/>
          <w:szCs w:val="21"/>
        </w:rPr>
        <w:t>2</w:t>
      </w:r>
      <w:r>
        <w:rPr>
          <w:rFonts w:hint="eastAsia" w:hAnsi="宋体"/>
          <w:sz w:val="21"/>
          <w:szCs w:val="21"/>
        </w:rPr>
        <w:t>达成情况概述及典型学习案例</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w:t>
      </w:r>
      <w:r>
        <w:rPr>
          <w:rFonts w:hAnsi="宋体"/>
          <w:sz w:val="21"/>
          <w:szCs w:val="21"/>
        </w:rPr>
        <w:t>3</w:t>
      </w:r>
      <w:r>
        <w:rPr>
          <w:rFonts w:hint="eastAsia" w:hAnsi="宋体"/>
          <w:sz w:val="21"/>
          <w:szCs w:val="21"/>
        </w:rPr>
        <w:t>）课程目标</w:t>
      </w:r>
      <w:r>
        <w:rPr>
          <w:rFonts w:hAnsi="宋体"/>
          <w:sz w:val="21"/>
          <w:szCs w:val="21"/>
        </w:rPr>
        <w:t>3</w:t>
      </w:r>
      <w:r>
        <w:rPr>
          <w:rFonts w:hint="eastAsia" w:hAnsi="宋体"/>
          <w:sz w:val="21"/>
          <w:szCs w:val="21"/>
        </w:rPr>
        <w:t>达成情况概述及典型学习案例</w:t>
      </w:r>
    </w:p>
    <w:p>
      <w:pPr>
        <w:widowControl/>
        <w:spacing w:before="156" w:beforeLines="50" w:after="156" w:afterLines="50"/>
        <w:ind w:firstLine="482" w:firstLineChars="200"/>
        <w:rPr>
          <w:rFonts w:ascii="黑体" w:hAnsi="黑体" w:eastAsia="黑体"/>
          <w:b/>
          <w:sz w:val="24"/>
        </w:rPr>
      </w:pPr>
      <w:r>
        <w:rPr>
          <w:rFonts w:ascii="黑体" w:hAnsi="黑体" w:eastAsia="黑体"/>
          <w:b/>
          <w:sz w:val="24"/>
        </w:rPr>
        <w:t xml:space="preserve"> </w:t>
      </w:r>
      <w:r>
        <w:rPr>
          <w:rFonts w:hint="eastAsia" w:ascii="黑体" w:hAnsi="黑体" w:eastAsia="黑体"/>
          <w:b/>
          <w:sz w:val="24"/>
        </w:rPr>
        <w:t xml:space="preserve"> </w:t>
      </w:r>
    </w:p>
    <w:p>
      <w:pPr>
        <w:widowControl/>
        <w:spacing w:before="156" w:beforeLines="50" w:after="156" w:afterLines="50"/>
        <w:ind w:firstLine="482" w:firstLineChars="200"/>
        <w:rPr>
          <w:rFonts w:ascii="Times New Roman" w:hAnsi="Times New Roman" w:eastAsia="黑体"/>
          <w:sz w:val="24"/>
        </w:rPr>
      </w:pPr>
      <w:r>
        <w:rPr>
          <w:rFonts w:hint="eastAsia" w:ascii="黑体" w:hAnsi="黑体" w:eastAsia="黑体"/>
          <w:b/>
          <w:sz w:val="24"/>
        </w:rPr>
        <w:t xml:space="preserve">（三）评分标准 </w:t>
      </w:r>
      <w:r>
        <w:rPr>
          <w:rFonts w:hint="eastAsia" w:ascii="Times New Roman" w:hAnsi="Times New Roman" w:eastAsia="黑体"/>
          <w:sz w:val="24"/>
        </w:rPr>
        <w:t xml:space="preserve"> </w:t>
      </w:r>
      <w:r>
        <w:rPr>
          <w:rFonts w:ascii="Times New Roman" w:hAnsi="Times New Roman" w:eastAsia="黑体"/>
          <w:sz w:val="24"/>
        </w:rPr>
        <w:t xml:space="preserve">  </w:t>
      </w:r>
    </w:p>
    <w:tbl>
      <w:tblPr>
        <w:tblStyle w:val="5"/>
        <w:tblW w:w="823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1586"/>
        <w:gridCol w:w="1586"/>
        <w:gridCol w:w="1472"/>
        <w:gridCol w:w="1423"/>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ind w:right="201"/>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7443"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blHeader/>
          <w:jc w:val="right"/>
        </w:trPr>
        <w:tc>
          <w:tcPr>
            <w:tcW w:w="7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472"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42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37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能非常好地掌握课程规定的词汇、句型、课文内容、语篇特征、语法知识等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能很好地掌握课程规定的词汇、句型、课文内容、语篇特征、语法知识等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能较好地掌握课程规定的词汇、句型、课文内容、语篇特征、语法知识等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能基本掌握课程规定的词汇、句型、课文内容、语篇特征、语法知识等</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不能掌握课程规定的词汇、句型、课文内容、语篇特征、语法知识等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课程目标2</w:t>
            </w:r>
          </w:p>
        </w:tc>
        <w:tc>
          <w:tcPr>
            <w:tcW w:w="1586"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Ansi="宋体"/>
                <w:szCs w:val="21"/>
              </w:rPr>
            </w:pPr>
            <w:r>
              <w:rPr>
                <w:rFonts w:hint="eastAsia" w:hAnsi="宋体"/>
                <w:szCs w:val="21"/>
              </w:rPr>
              <w:t>够非常好地掌握课文主题、背景知识、完成小组活动、运用所学知识进行交际等。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能很好地掌握课文主题、背景知识、完成小组活动、运用所学知识进行交际等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能较好地掌握课文主题、背景知识、完成小组活动、运用所学知识进行交际等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能基本掌握课文主题、背景知识、完成小组活动、运用所学知识进行交际等</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不能掌握课文主题、背景知识、完成小组活动、运用所学知识进行交际等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目标3</w:t>
            </w:r>
          </w:p>
        </w:tc>
        <w:tc>
          <w:tcPr>
            <w:tcW w:w="1586"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Ansi="宋体" w:cs="宋体"/>
                <w:bCs/>
              </w:rPr>
            </w:pPr>
            <w:r>
              <w:rPr>
                <w:rFonts w:hint="eastAsia" w:hAnsi="宋体" w:cs="宋体"/>
                <w:bCs/>
              </w:rPr>
              <w:t>能非常好地做到定期回顾审视自己的学习效果不断改进学习方法和规划；具备非常好的批判性思维意识。</w:t>
            </w:r>
          </w:p>
          <w:p>
            <w:pPr>
              <w:pStyle w:val="2"/>
              <w:spacing w:before="156" w:beforeLines="50" w:after="156" w:afterLines="50"/>
              <w:rPr>
                <w:rFonts w:hAnsi="宋体" w:cs="宋体"/>
              </w:rPr>
            </w:pP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能很好地做到定期回顾审视自己的学习效果不断改进学习方法和规划；具备非常好的批判性思维意识。</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能较好地做到定期回顾审视自己的学习效果不断改进学习方法和规划；具备非常好的批判性思维意识。</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能基本做到定期回顾审视自己的学习效果不断改进学习方法和规划；具备非常好的批判性思维意识。</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不能到定期回顾审视自己的学习效果不断改进学习方法和规划；具备非常好的批判性思维意识。</w:t>
            </w:r>
          </w:p>
        </w:tc>
      </w:tr>
    </w:tbl>
    <w:p>
      <w:pPr>
        <w:snapToGrid w:val="0"/>
        <w:rPr>
          <w:rFonts w:ascii="Times New Roman" w:hAnsi="Times New Roman" w:eastAsia="黑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D31AE"/>
    <w:multiLevelType w:val="multilevel"/>
    <w:tmpl w:val="022D31A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3F872AB"/>
    <w:multiLevelType w:val="multilevel"/>
    <w:tmpl w:val="03F872AB"/>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
    <w:nsid w:val="07E050E6"/>
    <w:multiLevelType w:val="multilevel"/>
    <w:tmpl w:val="07E050E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A190B98"/>
    <w:multiLevelType w:val="multilevel"/>
    <w:tmpl w:val="0A190B9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B29653C"/>
    <w:multiLevelType w:val="multilevel"/>
    <w:tmpl w:val="0B29653C"/>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5">
    <w:nsid w:val="1DB13CAB"/>
    <w:multiLevelType w:val="multilevel"/>
    <w:tmpl w:val="1DB13CA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FFF2FF8"/>
    <w:multiLevelType w:val="multilevel"/>
    <w:tmpl w:val="1FFF2FF8"/>
    <w:lvl w:ilvl="0" w:tentative="0">
      <w:start w:val="1"/>
      <w:numFmt w:val="decimal"/>
      <w:lvlText w:val="%1."/>
      <w:lvlJc w:val="left"/>
      <w:pPr>
        <w:ind w:left="360" w:hanging="360"/>
      </w:pPr>
      <w:rPr>
        <w:rFonts w:hint="default" w:hAnsi="Tms Rm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0E23E5E"/>
    <w:multiLevelType w:val="multilevel"/>
    <w:tmpl w:val="20E23E5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3026A78"/>
    <w:multiLevelType w:val="multilevel"/>
    <w:tmpl w:val="43026A7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5C1375C"/>
    <w:multiLevelType w:val="multilevel"/>
    <w:tmpl w:val="45C1375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7683021"/>
    <w:multiLevelType w:val="multilevel"/>
    <w:tmpl w:val="4768302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1">
    <w:nsid w:val="4C1C0EC9"/>
    <w:multiLevelType w:val="multilevel"/>
    <w:tmpl w:val="4C1C0EC9"/>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2">
    <w:nsid w:val="5369186A"/>
    <w:multiLevelType w:val="multilevel"/>
    <w:tmpl w:val="5369186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3">
    <w:nsid w:val="570B7B1A"/>
    <w:multiLevelType w:val="multilevel"/>
    <w:tmpl w:val="570B7B1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4">
    <w:nsid w:val="57355FAD"/>
    <w:multiLevelType w:val="multilevel"/>
    <w:tmpl w:val="57355FAD"/>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5B9D6701"/>
    <w:multiLevelType w:val="multilevel"/>
    <w:tmpl w:val="5B9D670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5C7B11E1"/>
    <w:multiLevelType w:val="multilevel"/>
    <w:tmpl w:val="5C7B11E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7">
    <w:nsid w:val="61780FE7"/>
    <w:multiLevelType w:val="multilevel"/>
    <w:tmpl w:val="61780FE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4CA5FE5"/>
    <w:multiLevelType w:val="multilevel"/>
    <w:tmpl w:val="64CA5FE5"/>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9">
    <w:nsid w:val="6EC55724"/>
    <w:multiLevelType w:val="multilevel"/>
    <w:tmpl w:val="6EC55724"/>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0">
    <w:nsid w:val="706E74E8"/>
    <w:multiLevelType w:val="multilevel"/>
    <w:tmpl w:val="706E74E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0E314A2"/>
    <w:multiLevelType w:val="multilevel"/>
    <w:tmpl w:val="70E314A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B040DB6"/>
    <w:multiLevelType w:val="multilevel"/>
    <w:tmpl w:val="7B040DB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9"/>
  </w:num>
  <w:num w:numId="3">
    <w:abstractNumId w:val="8"/>
  </w:num>
  <w:num w:numId="4">
    <w:abstractNumId w:val="18"/>
  </w:num>
  <w:num w:numId="5">
    <w:abstractNumId w:val="3"/>
  </w:num>
  <w:num w:numId="6">
    <w:abstractNumId w:val="10"/>
  </w:num>
  <w:num w:numId="7">
    <w:abstractNumId w:val="0"/>
  </w:num>
  <w:num w:numId="8">
    <w:abstractNumId w:val="11"/>
  </w:num>
  <w:num w:numId="9">
    <w:abstractNumId w:val="17"/>
  </w:num>
  <w:num w:numId="10">
    <w:abstractNumId w:val="21"/>
  </w:num>
  <w:num w:numId="11">
    <w:abstractNumId w:val="1"/>
  </w:num>
  <w:num w:numId="12">
    <w:abstractNumId w:val="22"/>
  </w:num>
  <w:num w:numId="13">
    <w:abstractNumId w:val="13"/>
  </w:num>
  <w:num w:numId="14">
    <w:abstractNumId w:val="6"/>
  </w:num>
  <w:num w:numId="15">
    <w:abstractNumId w:val="15"/>
  </w:num>
  <w:num w:numId="16">
    <w:abstractNumId w:val="16"/>
  </w:num>
  <w:num w:numId="17">
    <w:abstractNumId w:val="20"/>
  </w:num>
  <w:num w:numId="18">
    <w:abstractNumId w:val="5"/>
  </w:num>
  <w:num w:numId="19">
    <w:abstractNumId w:val="4"/>
  </w:num>
  <w:num w:numId="20">
    <w:abstractNumId w:val="7"/>
  </w:num>
  <w:num w:numId="21">
    <w:abstractNumId w:val="14"/>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81B1D"/>
    <w:rsid w:val="000837B5"/>
    <w:rsid w:val="00091D6F"/>
    <w:rsid w:val="000C7C1F"/>
    <w:rsid w:val="00105DB0"/>
    <w:rsid w:val="001101E4"/>
    <w:rsid w:val="00123974"/>
    <w:rsid w:val="001250F8"/>
    <w:rsid w:val="00140D88"/>
    <w:rsid w:val="00151AA7"/>
    <w:rsid w:val="00155721"/>
    <w:rsid w:val="00181B1D"/>
    <w:rsid w:val="001C05C4"/>
    <w:rsid w:val="001C5758"/>
    <w:rsid w:val="00205267"/>
    <w:rsid w:val="002114A3"/>
    <w:rsid w:val="002D3A05"/>
    <w:rsid w:val="002E3BA1"/>
    <w:rsid w:val="00300FAF"/>
    <w:rsid w:val="00307F30"/>
    <w:rsid w:val="0033677B"/>
    <w:rsid w:val="003557AE"/>
    <w:rsid w:val="00367F4E"/>
    <w:rsid w:val="003B0F1B"/>
    <w:rsid w:val="003C18D7"/>
    <w:rsid w:val="003D3C93"/>
    <w:rsid w:val="00416D31"/>
    <w:rsid w:val="0045261A"/>
    <w:rsid w:val="004D2287"/>
    <w:rsid w:val="00531484"/>
    <w:rsid w:val="00555119"/>
    <w:rsid w:val="00585CCB"/>
    <w:rsid w:val="00587C3C"/>
    <w:rsid w:val="005F1F86"/>
    <w:rsid w:val="0066562D"/>
    <w:rsid w:val="006F0348"/>
    <w:rsid w:val="00752038"/>
    <w:rsid w:val="00787AE2"/>
    <w:rsid w:val="007F1344"/>
    <w:rsid w:val="007F1BFB"/>
    <w:rsid w:val="007F65CD"/>
    <w:rsid w:val="00802AA8"/>
    <w:rsid w:val="00823A54"/>
    <w:rsid w:val="0082702C"/>
    <w:rsid w:val="00851727"/>
    <w:rsid w:val="0085277C"/>
    <w:rsid w:val="00865154"/>
    <w:rsid w:val="00880CB8"/>
    <w:rsid w:val="00920CE8"/>
    <w:rsid w:val="009230C6"/>
    <w:rsid w:val="0094124D"/>
    <w:rsid w:val="009A7B2A"/>
    <w:rsid w:val="00A0158F"/>
    <w:rsid w:val="00A3451E"/>
    <w:rsid w:val="00A34633"/>
    <w:rsid w:val="00A70C01"/>
    <w:rsid w:val="00A953BE"/>
    <w:rsid w:val="00AA0DFE"/>
    <w:rsid w:val="00AA2C1E"/>
    <w:rsid w:val="00AF61BE"/>
    <w:rsid w:val="00B45ADD"/>
    <w:rsid w:val="00B66910"/>
    <w:rsid w:val="00B80F3E"/>
    <w:rsid w:val="00BA322A"/>
    <w:rsid w:val="00BA7124"/>
    <w:rsid w:val="00BE5C51"/>
    <w:rsid w:val="00C51BE5"/>
    <w:rsid w:val="00C7574F"/>
    <w:rsid w:val="00C91E71"/>
    <w:rsid w:val="00CC710E"/>
    <w:rsid w:val="00CD18CA"/>
    <w:rsid w:val="00D11719"/>
    <w:rsid w:val="00D13D76"/>
    <w:rsid w:val="00D2259B"/>
    <w:rsid w:val="00E05653"/>
    <w:rsid w:val="00E065A9"/>
    <w:rsid w:val="00E069D9"/>
    <w:rsid w:val="00E90EBF"/>
    <w:rsid w:val="00EA43BD"/>
    <w:rsid w:val="00F2065E"/>
    <w:rsid w:val="00F33FEF"/>
    <w:rsid w:val="00F34089"/>
    <w:rsid w:val="00F91025"/>
    <w:rsid w:val="00FA29D0"/>
    <w:rsid w:val="00FA7438"/>
    <w:rsid w:val="00FB2234"/>
    <w:rsid w:val="3A064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kern w:val="0"/>
      <w:sz w:val="20"/>
      <w:szCs w:val="20"/>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pPr>
      <w:autoSpaceDE/>
      <w:autoSpaceDN/>
      <w:adjustRightInd/>
      <w:jc w:val="both"/>
    </w:pPr>
    <w:rPr>
      <w:rFonts w:hAnsi="Courier New"/>
      <w:kern w:val="2"/>
      <w:sz w:val="21"/>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lang w:val="fr-FR"/>
    </w:rPr>
  </w:style>
  <w:style w:type="character" w:customStyle="1" w:styleId="9">
    <w:name w:val="页脚 字符"/>
    <w:basedOn w:val="7"/>
    <w:link w:val="3"/>
    <w:qFormat/>
    <w:uiPriority w:val="99"/>
    <w:rPr>
      <w:sz w:val="18"/>
      <w:szCs w:val="18"/>
      <w:lang w:val="fr-FR"/>
    </w:rPr>
  </w:style>
  <w:style w:type="character" w:customStyle="1" w:styleId="10">
    <w:name w:val="纯文本 字符"/>
    <w:basedOn w:val="7"/>
    <w:link w:val="2"/>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5006</Words>
  <Characters>9846</Characters>
  <Lines>81</Lines>
  <Paragraphs>23</Paragraphs>
  <TotalTime>1</TotalTime>
  <ScaleCrop>false</ScaleCrop>
  <LinksUpToDate>false</LinksUpToDate>
  <CharactersWithSpaces>10973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2023-02-02T02:47:00Z</dcterms:created>
  <dc:creator>Hua Suyang</dc:creator>
  <cp:lastModifiedBy>Administrator</cp:lastModifiedBy>
  <dcterms:modified xsi:type="dcterms:W3CDTF">2023-05-14T10:34:21Z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4F8E1071FCB94A81B7FA73BEFC769BC6_12</vt:lpwstr>
  </property>
</Properties>
</file>