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5AF0B">
      <w:pPr>
        <w:pStyle w:val="2"/>
        <w:rPr>
          <w:rFonts w:ascii="黑体" w:hAnsi="黑体" w:cstheme="minorBidi"/>
          <w:bCs w:val="0"/>
          <w:kern w:val="2"/>
        </w:rPr>
      </w:pPr>
      <w:bookmarkStart w:id="0" w:name="_Toc497812441"/>
      <w:r>
        <w:rPr>
          <w:rFonts w:hint="eastAsia" w:ascii="黑体" w:hAnsi="黑体" w:cstheme="minorBidi"/>
          <w:bCs w:val="0"/>
          <w:kern w:val="2"/>
        </w:rPr>
        <w:t>综合英语（六）</w:t>
      </w:r>
      <w:bookmarkEnd w:id="0"/>
      <w:r>
        <w:rPr>
          <w:rFonts w:hint="eastAsia" w:ascii="黑体" w:hAnsi="黑体"/>
        </w:rPr>
        <w:t>课程教学大纲</w:t>
      </w:r>
    </w:p>
    <w:p w14:paraId="2B68E1C2">
      <w:pPr>
        <w:jc w:val="center"/>
        <w:rPr>
          <w:rFonts w:ascii="Times New Roman" w:hAnsi="Times New Roman" w:eastAsia="黑体"/>
          <w:sz w:val="24"/>
          <w:szCs w:val="24"/>
        </w:rPr>
      </w:pPr>
    </w:p>
    <w:p w14:paraId="71A9A21F">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3612B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3BD6684">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英文名称</w:t>
            </w:r>
          </w:p>
        </w:tc>
        <w:tc>
          <w:tcPr>
            <w:tcW w:w="3685" w:type="dxa"/>
            <w:vAlign w:val="center"/>
          </w:tcPr>
          <w:p w14:paraId="6412951E">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Comprehensive English VI</w:t>
            </w:r>
          </w:p>
        </w:tc>
        <w:tc>
          <w:tcPr>
            <w:tcW w:w="1134" w:type="dxa"/>
            <w:vAlign w:val="center"/>
          </w:tcPr>
          <w:p w14:paraId="37EF7E75">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课程代码</w:t>
            </w:r>
          </w:p>
        </w:tc>
        <w:tc>
          <w:tcPr>
            <w:tcW w:w="2744" w:type="dxa"/>
            <w:vAlign w:val="center"/>
          </w:tcPr>
          <w:p w14:paraId="79D3312E">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ENGL2004</w:t>
            </w:r>
          </w:p>
        </w:tc>
      </w:tr>
      <w:tr w14:paraId="7382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7850112">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课程性质</w:t>
            </w:r>
          </w:p>
        </w:tc>
        <w:tc>
          <w:tcPr>
            <w:tcW w:w="3685" w:type="dxa"/>
            <w:vAlign w:val="center"/>
          </w:tcPr>
          <w:p w14:paraId="1486BD40">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lang w:val="en-US" w:eastAsia="zh-CN"/>
              </w:rPr>
              <w:t>学科</w:t>
            </w:r>
            <w:r>
              <w:rPr>
                <w:rFonts w:hint="default" w:ascii="Times New Roman" w:hAnsi="Times New Roman" w:cs="Times New Roman"/>
                <w:sz w:val="21"/>
                <w:szCs w:val="21"/>
              </w:rPr>
              <w:t>基础课程</w:t>
            </w:r>
          </w:p>
        </w:tc>
        <w:tc>
          <w:tcPr>
            <w:tcW w:w="1134" w:type="dxa"/>
            <w:vAlign w:val="center"/>
          </w:tcPr>
          <w:p w14:paraId="1016EC16">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授课对象</w:t>
            </w:r>
          </w:p>
        </w:tc>
        <w:tc>
          <w:tcPr>
            <w:tcW w:w="2744" w:type="dxa"/>
            <w:vAlign w:val="center"/>
          </w:tcPr>
          <w:p w14:paraId="5A6BC56F">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英语专业</w:t>
            </w:r>
          </w:p>
        </w:tc>
      </w:tr>
      <w:tr w14:paraId="0662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EEF598D">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学   分</w:t>
            </w:r>
          </w:p>
        </w:tc>
        <w:tc>
          <w:tcPr>
            <w:tcW w:w="3685" w:type="dxa"/>
            <w:vAlign w:val="center"/>
          </w:tcPr>
          <w:p w14:paraId="1F4B5010">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4</w:t>
            </w:r>
          </w:p>
        </w:tc>
        <w:tc>
          <w:tcPr>
            <w:tcW w:w="1134" w:type="dxa"/>
            <w:vAlign w:val="center"/>
          </w:tcPr>
          <w:p w14:paraId="274B477C">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学   时</w:t>
            </w:r>
          </w:p>
        </w:tc>
        <w:tc>
          <w:tcPr>
            <w:tcW w:w="2744" w:type="dxa"/>
            <w:vAlign w:val="center"/>
          </w:tcPr>
          <w:p w14:paraId="0E023971">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72</w:t>
            </w:r>
          </w:p>
        </w:tc>
      </w:tr>
      <w:tr w14:paraId="6D85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4071BC4">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主讲教师</w:t>
            </w:r>
          </w:p>
        </w:tc>
        <w:tc>
          <w:tcPr>
            <w:tcW w:w="3685" w:type="dxa"/>
            <w:vAlign w:val="center"/>
          </w:tcPr>
          <w:p w14:paraId="1FC0D3D2">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宋艳芳</w:t>
            </w:r>
          </w:p>
        </w:tc>
        <w:tc>
          <w:tcPr>
            <w:tcW w:w="1134" w:type="dxa"/>
            <w:vAlign w:val="center"/>
          </w:tcPr>
          <w:p w14:paraId="438AD9CF">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修订日期</w:t>
            </w:r>
          </w:p>
        </w:tc>
        <w:tc>
          <w:tcPr>
            <w:tcW w:w="2744" w:type="dxa"/>
            <w:vAlign w:val="center"/>
          </w:tcPr>
          <w:p w14:paraId="40D2AEB8">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2023年</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月</w:t>
            </w:r>
            <w:r>
              <w:rPr>
                <w:rFonts w:hint="eastAsia" w:ascii="Times New Roman" w:hAnsi="Times New Roman" w:cs="Times New Roman"/>
                <w:sz w:val="21"/>
                <w:szCs w:val="21"/>
                <w:lang w:val="en-US" w:eastAsia="zh-CN"/>
              </w:rPr>
              <w:t>20</w:t>
            </w:r>
            <w:r>
              <w:rPr>
                <w:rFonts w:hint="default" w:ascii="Times New Roman" w:hAnsi="Times New Roman" w:cs="Times New Roman"/>
                <w:sz w:val="21"/>
                <w:szCs w:val="21"/>
              </w:rPr>
              <w:t>日</w:t>
            </w:r>
          </w:p>
        </w:tc>
      </w:tr>
      <w:tr w14:paraId="72735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A1DEC7D">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指定教材</w:t>
            </w:r>
          </w:p>
        </w:tc>
        <w:tc>
          <w:tcPr>
            <w:tcW w:w="7563" w:type="dxa"/>
            <w:gridSpan w:val="3"/>
            <w:vAlign w:val="center"/>
          </w:tcPr>
          <w:p w14:paraId="2906518D">
            <w:pPr>
              <w:rPr>
                <w:rFonts w:hint="default" w:ascii="Times New Roman" w:hAnsi="Times New Roman" w:cs="Times New Roman"/>
                <w:sz w:val="21"/>
                <w:szCs w:val="21"/>
                <w:lang w:val="en-GB"/>
              </w:rPr>
            </w:pPr>
            <w:r>
              <w:rPr>
                <w:rFonts w:hint="default" w:ascii="Times New Roman" w:hAnsi="Times New Roman" w:cs="Times New Roman"/>
                <w:sz w:val="21"/>
                <w:szCs w:val="21"/>
              </w:rPr>
              <w:t>何兆熊、张春柏《综合教程 6》</w:t>
            </w:r>
            <w:r>
              <w:rPr>
                <w:rFonts w:hint="default" w:ascii="Times New Roman" w:hAnsi="Times New Roman" w:cs="Times New Roman"/>
                <w:i/>
                <w:iCs/>
                <w:sz w:val="21"/>
                <w:szCs w:val="21"/>
              </w:rPr>
              <w:t>An Integrated English Course</w:t>
            </w:r>
            <w:r>
              <w:rPr>
                <w:rFonts w:hint="default" w:ascii="Times New Roman" w:hAnsi="Times New Roman" w:cs="Times New Roman"/>
                <w:sz w:val="21"/>
                <w:szCs w:val="21"/>
              </w:rPr>
              <w:t>，上海外语教育出版社，2013 (2015重印)</w:t>
            </w:r>
          </w:p>
        </w:tc>
      </w:tr>
    </w:tbl>
    <w:p w14:paraId="704BA8CF">
      <w:pPr>
        <w:ind w:firstLine="402" w:firstLineChars="200"/>
        <w:rPr>
          <w:rFonts w:ascii="黑体" w:hAnsi="宋体"/>
          <w:b/>
          <w:bCs/>
          <w:szCs w:val="21"/>
        </w:rPr>
      </w:pPr>
    </w:p>
    <w:p w14:paraId="6E83A0B0">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4AB872CD">
      <w:pPr>
        <w:pStyle w:val="4"/>
        <w:spacing w:before="156" w:beforeLines="50" w:after="156" w:afterLines="50"/>
        <w:ind w:firstLine="480" w:firstLineChars="200"/>
        <w:rPr>
          <w:rFonts w:hint="eastAsia"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21190DD9">
      <w:pPr>
        <w:ind w:firstLine="420" w:firstLineChars="200"/>
        <w:rPr>
          <w:rFonts w:hint="eastAsia" w:hAnsi="宋体"/>
          <w:szCs w:val="21"/>
        </w:rPr>
      </w:pPr>
      <w:r>
        <w:rPr>
          <w:rFonts w:hint="default" w:hAnsi="宋体"/>
          <w:sz w:val="21"/>
          <w:szCs w:val="21"/>
        </w:rPr>
        <w:t>本课程以英语专业核心素养为导向，围绕三维目标体系，培养兼具语言能力、学术素养与人文精神的英语</w:t>
      </w:r>
      <w:r>
        <w:rPr>
          <w:rFonts w:hint="eastAsia" w:hAnsi="宋体"/>
          <w:sz w:val="21"/>
          <w:szCs w:val="21"/>
          <w:lang w:val="en-US" w:eastAsia="zh-CN"/>
        </w:rPr>
        <w:t>专业</w:t>
      </w:r>
      <w:r>
        <w:rPr>
          <w:rFonts w:hint="default" w:hAnsi="宋体"/>
          <w:sz w:val="21"/>
          <w:szCs w:val="21"/>
        </w:rPr>
        <w:t>人才，立足当下发展，着眼未来职业需求。系统掌握英语语言知识（语音、词汇、语法、语篇）及听、说、读、写、译等核心技能；深化文本分析能力，包括文学鉴赏、修辞策略与文化语境解读；</w:t>
      </w:r>
      <w:r>
        <w:rPr>
          <w:rFonts w:hint="eastAsia" w:hAnsi="宋体"/>
          <w:sz w:val="21"/>
          <w:szCs w:val="21"/>
          <w:lang w:val="en-US" w:eastAsia="zh-CN"/>
        </w:rPr>
        <w:t>尝试</w:t>
      </w:r>
      <w:r>
        <w:rPr>
          <w:rFonts w:hint="default" w:hAnsi="宋体"/>
          <w:sz w:val="21"/>
          <w:szCs w:val="21"/>
        </w:rPr>
        <w:t>运用数智工具（如</w:t>
      </w:r>
      <w:r>
        <w:rPr>
          <w:rFonts w:hint="eastAsia" w:hAnsi="宋体"/>
          <w:sz w:val="21"/>
          <w:szCs w:val="21"/>
          <w:lang w:val="en-US" w:eastAsia="zh-CN"/>
        </w:rPr>
        <w:t>大语言模式</w:t>
      </w:r>
      <w:r>
        <w:rPr>
          <w:rFonts w:hint="default" w:hAnsi="宋体"/>
          <w:sz w:val="21"/>
          <w:szCs w:val="21"/>
        </w:rPr>
        <w:t>）提升语言研究效率，强化跨文化交际实践能力。通过批判性阅读、学术写作训练及数字化协作（在线研讨平台），培养高阶思维与问题解决能力；依托</w:t>
      </w:r>
      <w:r>
        <w:rPr>
          <w:rFonts w:hint="eastAsia" w:hAnsi="宋体"/>
          <w:sz w:val="21"/>
          <w:szCs w:val="21"/>
          <w:lang w:val="en-US" w:eastAsia="zh-CN"/>
        </w:rPr>
        <w:t>任务</w:t>
      </w:r>
      <w:bookmarkStart w:id="1" w:name="_GoBack"/>
      <w:bookmarkEnd w:id="1"/>
      <w:r>
        <w:rPr>
          <w:rFonts w:hint="eastAsia" w:hAnsi="宋体"/>
          <w:sz w:val="21"/>
          <w:szCs w:val="21"/>
          <w:lang w:val="en-US" w:eastAsia="zh-CN"/>
        </w:rPr>
        <w:t>教学法及小组合作</w:t>
      </w:r>
      <w:r>
        <w:rPr>
          <w:rFonts w:hint="default" w:hAnsi="宋体"/>
          <w:sz w:val="21"/>
          <w:szCs w:val="21"/>
        </w:rPr>
        <w:t>提升团队协作</w:t>
      </w:r>
      <w:r>
        <w:rPr>
          <w:rFonts w:hint="eastAsia" w:hAnsi="宋体"/>
          <w:sz w:val="21"/>
          <w:szCs w:val="21"/>
          <w:lang w:val="en-US" w:eastAsia="zh-CN"/>
        </w:rPr>
        <w:t>能力，</w:t>
      </w:r>
      <w:r>
        <w:rPr>
          <w:rFonts w:hint="default" w:hAnsi="宋体"/>
          <w:sz w:val="21"/>
          <w:szCs w:val="21"/>
        </w:rPr>
        <w:t>发展自主探究与终身学习策略</w:t>
      </w:r>
      <w:r>
        <w:rPr>
          <w:rFonts w:hint="eastAsia" w:hAnsi="宋体"/>
          <w:sz w:val="21"/>
          <w:szCs w:val="21"/>
          <w:lang w:eastAsia="zh-CN"/>
        </w:rPr>
        <w:t>；</w:t>
      </w:r>
      <w:r>
        <w:rPr>
          <w:rFonts w:hint="default" w:hAnsi="宋体"/>
          <w:sz w:val="21"/>
          <w:szCs w:val="21"/>
        </w:rPr>
        <w:t>树立全球视野与文化包容意识，践行跨文化理解与人文关怀；通过数智资源（国际慕课平台）拓展认知维度，深化中外文化比较与批判性反思</w:t>
      </w:r>
      <w:r>
        <w:rPr>
          <w:rFonts w:hint="eastAsia" w:hAnsi="宋体"/>
          <w:sz w:val="21"/>
          <w:szCs w:val="21"/>
          <w:lang w:eastAsia="zh-CN"/>
        </w:rPr>
        <w:t>。</w:t>
      </w:r>
      <w:r>
        <w:rPr>
          <w:rFonts w:hint="eastAsia" w:hAnsi="宋体"/>
          <w:szCs w:val="21"/>
        </w:rPr>
        <w:t xml:space="preserve"> </w:t>
      </w:r>
    </w:p>
    <w:p w14:paraId="5934FC79">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（二）课程目标：</w:t>
      </w:r>
    </w:p>
    <w:p w14:paraId="60C6821A">
      <w:pPr>
        <w:ind w:firstLine="420" w:firstLineChars="200"/>
        <w:rPr>
          <w:rFonts w:hint="eastAsia" w:hAnsi="宋体"/>
          <w:sz w:val="21"/>
          <w:szCs w:val="21"/>
        </w:rPr>
      </w:pPr>
      <w:r>
        <w:rPr>
          <w:rFonts w:hint="eastAsia" w:hAnsi="宋体"/>
          <w:sz w:val="21"/>
          <w:szCs w:val="21"/>
        </w:rPr>
        <w:t>本课程为英语专业本科三年级上学期必修课程。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14:paraId="3A79F89C">
      <w:pPr>
        <w:spacing w:line="360" w:lineRule="auto"/>
        <w:rPr>
          <w:rFonts w:hint="eastAsia" w:ascii="Times" w:hAnsi="Times" w:eastAsia="黑体" w:cs="黑体"/>
          <w:b/>
          <w:bCs/>
          <w:sz w:val="24"/>
        </w:rPr>
      </w:pPr>
      <w:r>
        <w:rPr>
          <w:rFonts w:hint="eastAsia" w:ascii="Times" w:hAnsi="Times" w:eastAsia="黑体" w:cs="黑体"/>
          <w:b/>
          <w:bCs/>
          <w:sz w:val="24"/>
        </w:rPr>
        <w:t>本课程的分目标如下：</w:t>
      </w:r>
    </w:p>
    <w:p w14:paraId="7443585A">
      <w:pPr>
        <w:ind w:firstLine="482"/>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1、能够掌握扎实的英语基本技能，包括听、说、读、写、译，能够综合运用英语语言；系统掌握语音、词汇、语法、语篇等英语语言知识；学会分析文本的语篇结构与修辞特征。</w:t>
      </w:r>
    </w:p>
    <w:p w14:paraId="56A1732C">
      <w:pPr>
        <w:ind w:firstLine="482"/>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2、在优化的英语学习环境中，能够不断积累知识、大量接触英语语言，并在此过程中养成用英语思维的习惯，善于发现问题并提出解决问题的方案。</w:t>
      </w:r>
    </w:p>
    <w:p w14:paraId="0ACC5034">
      <w:pPr>
        <w:ind w:firstLine="482"/>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3、在师生互动、生生交流的课堂活动和小组学习项目的课外活动中，提升有效沟通能力和小组协作能力。</w:t>
      </w:r>
    </w:p>
    <w:p w14:paraId="5B2D9FF9">
      <w:pPr>
        <w:ind w:firstLine="482"/>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lang w:val="en-US" w:eastAsia="zh-CN"/>
        </w:rPr>
        <w:t>尝试使用数智工具，</w:t>
      </w:r>
      <w:r>
        <w:rPr>
          <w:rFonts w:hint="default" w:ascii="Times New Roman" w:hAnsi="Times New Roman" w:eastAsia="宋体" w:cs="Times New Roman"/>
          <w:sz w:val="21"/>
          <w:szCs w:val="21"/>
        </w:rPr>
        <w:t>通过语言基础训练和文本系统性分析，形成良好的学习习惯，学会自定学习计划，具备自我监控学习进展、自我反思评价的自主学习能力。</w:t>
      </w:r>
    </w:p>
    <w:p w14:paraId="005EFF6F">
      <w:pPr>
        <w:ind w:firstLine="482"/>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5、拓宽学生的语言、文学文化等相关知识面，开拓国际视野，敢于批判质疑，勇于探究，提高学生独立思考和人文知识积累等综合素质。</w:t>
      </w:r>
    </w:p>
    <w:p w14:paraId="5779EEFC">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（三）课程目标与毕业要求、课程内容的对应关系</w:t>
      </w:r>
    </w:p>
    <w:p w14:paraId="7BD21316">
      <w:pPr>
        <w:ind w:firstLine="402" w:firstLineChars="200"/>
        <w:rPr>
          <w:rFonts w:hint="eastAsia" w:ascii="黑体" w:hAnsi="宋体"/>
          <w:b/>
          <w:bCs/>
          <w:szCs w:val="21"/>
        </w:rPr>
      </w:pPr>
      <w:r>
        <w:rPr>
          <w:rFonts w:hint="eastAsia" w:ascii="黑体" w:hAnsi="宋体"/>
          <w:b/>
          <w:bCs/>
          <w:szCs w:val="21"/>
        </w:rPr>
        <w:t xml:space="preserve">表1：课程目标与课程内容、毕业要求的对应关系表 </w:t>
      </w:r>
    </w:p>
    <w:p w14:paraId="45331D8A">
      <w:pPr>
        <w:ind w:firstLine="402" w:firstLineChars="200"/>
        <w:rPr>
          <w:rFonts w:hint="eastAsia" w:ascii="黑体" w:hAnsi="宋体"/>
          <w:b/>
          <w:bCs/>
          <w:szCs w:val="21"/>
        </w:rPr>
      </w:pPr>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50"/>
        <w:gridCol w:w="3257"/>
        <w:gridCol w:w="3682"/>
      </w:tblGrid>
      <w:tr w14:paraId="5727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Borders>
              <w:top w:val="single" w:color="auto" w:sz="4" w:space="0"/>
              <w:left w:val="single" w:color="auto" w:sz="4" w:space="0"/>
              <w:bottom w:val="single" w:color="auto" w:sz="4" w:space="0"/>
              <w:right w:val="single" w:color="auto" w:sz="4" w:space="0"/>
            </w:tcBorders>
            <w:vAlign w:val="center"/>
          </w:tcPr>
          <w:p w14:paraId="55011C5C">
            <w:pPr>
              <w:pStyle w:val="4"/>
              <w:spacing w:before="156" w:beforeLines="50" w:after="156" w:afterLines="50"/>
              <w:jc w:val="center"/>
              <w:rPr>
                <w:rFonts w:hint="eastAsia" w:ascii="黑体" w:hAnsi="宋体"/>
                <w:b/>
                <w:bCs/>
                <w:szCs w:val="21"/>
              </w:rPr>
            </w:pPr>
            <w:r>
              <w:rPr>
                <w:rFonts w:hint="eastAsia" w:ascii="黑体" w:hAnsi="宋体"/>
                <w:b/>
                <w:bCs/>
                <w:szCs w:val="21"/>
              </w:rPr>
              <w:t>课程目标</w:t>
            </w:r>
          </w:p>
        </w:tc>
        <w:tc>
          <w:tcPr>
            <w:tcW w:w="850" w:type="dxa"/>
            <w:tcBorders>
              <w:top w:val="single" w:color="auto" w:sz="4" w:space="0"/>
              <w:left w:val="single" w:color="auto" w:sz="4" w:space="0"/>
              <w:bottom w:val="single" w:color="auto" w:sz="4" w:space="0"/>
              <w:right w:val="single" w:color="auto" w:sz="4" w:space="0"/>
            </w:tcBorders>
            <w:vAlign w:val="center"/>
          </w:tcPr>
          <w:p w14:paraId="26A9DE79">
            <w:pPr>
              <w:pStyle w:val="4"/>
              <w:spacing w:before="156" w:beforeLines="50" w:after="156" w:afterLines="50"/>
              <w:jc w:val="center"/>
              <w:rPr>
                <w:rFonts w:hint="eastAsia" w:hAnsi="宋体" w:cs="宋体"/>
                <w:b/>
              </w:rPr>
            </w:pPr>
            <w:r>
              <w:rPr>
                <w:rFonts w:hint="eastAsia" w:hAnsi="宋体" w:cs="宋体"/>
                <w:b/>
              </w:rPr>
              <w:t>课程子目标</w:t>
            </w:r>
          </w:p>
        </w:tc>
        <w:tc>
          <w:tcPr>
            <w:tcW w:w="3257" w:type="dxa"/>
            <w:tcBorders>
              <w:top w:val="single" w:color="auto" w:sz="4" w:space="0"/>
              <w:left w:val="single" w:color="auto" w:sz="4" w:space="0"/>
              <w:bottom w:val="single" w:color="auto" w:sz="4" w:space="0"/>
              <w:right w:val="single" w:color="auto" w:sz="4" w:space="0"/>
            </w:tcBorders>
            <w:vAlign w:val="center"/>
          </w:tcPr>
          <w:p w14:paraId="5DC894C2">
            <w:pPr>
              <w:pStyle w:val="4"/>
              <w:spacing w:before="156" w:beforeLines="50" w:after="156" w:afterLines="50"/>
              <w:jc w:val="center"/>
              <w:rPr>
                <w:rFonts w:hint="eastAsia" w:ascii="黑体" w:hAnsi="宋体"/>
                <w:b/>
                <w:bCs/>
                <w:szCs w:val="21"/>
              </w:rPr>
            </w:pPr>
            <w:r>
              <w:rPr>
                <w:rFonts w:hint="eastAsia" w:ascii="黑体" w:hAnsi="宋体"/>
                <w:b/>
                <w:bCs/>
                <w:szCs w:val="21"/>
              </w:rPr>
              <w:t>对应课程内容</w:t>
            </w:r>
          </w:p>
        </w:tc>
        <w:tc>
          <w:tcPr>
            <w:tcW w:w="3682" w:type="dxa"/>
            <w:tcBorders>
              <w:top w:val="single" w:color="auto" w:sz="4" w:space="0"/>
              <w:left w:val="single" w:color="auto" w:sz="4" w:space="0"/>
              <w:bottom w:val="single" w:color="auto" w:sz="4" w:space="0"/>
              <w:right w:val="single" w:color="auto" w:sz="4" w:space="0"/>
            </w:tcBorders>
            <w:vAlign w:val="center"/>
          </w:tcPr>
          <w:p w14:paraId="72FFB748">
            <w:pPr>
              <w:pStyle w:val="4"/>
              <w:spacing w:before="156" w:beforeLines="50" w:after="156" w:afterLines="50"/>
              <w:jc w:val="center"/>
              <w:rPr>
                <w:rFonts w:hint="eastAsia" w:ascii="黑体" w:hAnsi="宋体"/>
                <w:b/>
                <w:bCs/>
                <w:szCs w:val="21"/>
              </w:rPr>
            </w:pPr>
            <w:r>
              <w:rPr>
                <w:rFonts w:hint="eastAsia" w:ascii="黑体" w:hAnsi="宋体"/>
                <w:b/>
                <w:bCs/>
                <w:szCs w:val="21"/>
              </w:rPr>
              <w:t>对应毕业要求</w:t>
            </w:r>
          </w:p>
        </w:tc>
      </w:tr>
      <w:tr w14:paraId="5EEA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16C54162">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课程目标1</w:t>
            </w:r>
          </w:p>
        </w:tc>
        <w:tc>
          <w:tcPr>
            <w:tcW w:w="850" w:type="dxa"/>
            <w:tcBorders>
              <w:top w:val="single" w:color="auto" w:sz="4" w:space="0"/>
              <w:left w:val="single" w:color="auto" w:sz="4" w:space="0"/>
              <w:bottom w:val="single" w:color="auto" w:sz="4" w:space="0"/>
              <w:right w:val="single" w:color="auto" w:sz="4" w:space="0"/>
            </w:tcBorders>
            <w:vAlign w:val="center"/>
          </w:tcPr>
          <w:p w14:paraId="2869F7E9">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p>
        </w:tc>
        <w:tc>
          <w:tcPr>
            <w:tcW w:w="3257" w:type="dxa"/>
            <w:tcBorders>
              <w:top w:val="single" w:color="auto" w:sz="4" w:space="0"/>
              <w:left w:val="single" w:color="auto" w:sz="4" w:space="0"/>
              <w:bottom w:val="single" w:color="auto" w:sz="4" w:space="0"/>
              <w:right w:val="single" w:color="auto" w:sz="4" w:space="0"/>
            </w:tcBorders>
            <w:vAlign w:val="center"/>
          </w:tcPr>
          <w:p w14:paraId="04587F0A">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帮助学术掌握扎实的英语基本技能，系统掌握英语语言知识</w:t>
            </w:r>
          </w:p>
        </w:tc>
        <w:tc>
          <w:tcPr>
            <w:tcW w:w="3682" w:type="dxa"/>
            <w:tcBorders>
              <w:top w:val="single" w:color="auto" w:sz="4" w:space="0"/>
              <w:left w:val="single" w:color="auto" w:sz="4" w:space="0"/>
              <w:bottom w:val="single" w:color="auto" w:sz="4" w:space="0"/>
              <w:right w:val="single" w:color="auto" w:sz="4" w:space="0"/>
            </w:tcBorders>
            <w:vAlign w:val="center"/>
          </w:tcPr>
          <w:p w14:paraId="520E4A7E">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对应毕业要求3：学科素养</w:t>
            </w:r>
          </w:p>
          <w:p w14:paraId="094CB5E5">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熟练掌握英语的听、说、读、写、译技能，具备较强的英语综合运用能力</w:t>
            </w:r>
          </w:p>
        </w:tc>
      </w:tr>
      <w:tr w14:paraId="35336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6D9A3AB7">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CB795D">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p>
        </w:tc>
        <w:tc>
          <w:tcPr>
            <w:tcW w:w="3257" w:type="dxa"/>
            <w:tcBorders>
              <w:top w:val="single" w:color="auto" w:sz="4" w:space="0"/>
              <w:left w:val="single" w:color="auto" w:sz="4" w:space="0"/>
              <w:bottom w:val="single" w:color="auto" w:sz="4" w:space="0"/>
              <w:right w:val="single" w:color="auto" w:sz="4" w:space="0"/>
            </w:tcBorders>
            <w:vAlign w:val="center"/>
          </w:tcPr>
          <w:p w14:paraId="28FBBA6E">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指导学生分析文本的语篇结构，了解文章修辞特征</w:t>
            </w:r>
          </w:p>
        </w:tc>
        <w:tc>
          <w:tcPr>
            <w:tcW w:w="3682" w:type="dxa"/>
            <w:tcBorders>
              <w:top w:val="single" w:color="auto" w:sz="4" w:space="0"/>
              <w:left w:val="single" w:color="auto" w:sz="4" w:space="0"/>
              <w:bottom w:val="single" w:color="auto" w:sz="4" w:space="0"/>
              <w:right w:val="single" w:color="auto" w:sz="4" w:space="0"/>
            </w:tcBorders>
            <w:vAlign w:val="center"/>
          </w:tcPr>
          <w:p w14:paraId="5C2BD90A">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对应毕业要求3：学科素养</w:t>
            </w:r>
          </w:p>
          <w:p w14:paraId="19322EA0">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能使用外语口语和书面语有效传递信息，表达思想、情感，再现生活经验，并能注意语言表达的得体性和准确性</w:t>
            </w:r>
          </w:p>
        </w:tc>
      </w:tr>
      <w:tr w14:paraId="1B04A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14:paraId="105E32AA">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课程目标2</w:t>
            </w:r>
          </w:p>
        </w:tc>
        <w:tc>
          <w:tcPr>
            <w:tcW w:w="850" w:type="dxa"/>
            <w:tcBorders>
              <w:top w:val="single" w:color="auto" w:sz="4" w:space="0"/>
              <w:left w:val="single" w:color="auto" w:sz="4" w:space="0"/>
              <w:bottom w:val="single" w:color="auto" w:sz="4" w:space="0"/>
              <w:right w:val="single" w:color="auto" w:sz="4" w:space="0"/>
            </w:tcBorders>
            <w:vAlign w:val="center"/>
          </w:tcPr>
          <w:p w14:paraId="08CA4C5F">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257" w:type="dxa"/>
            <w:tcBorders>
              <w:top w:val="single" w:color="auto" w:sz="4" w:space="0"/>
              <w:left w:val="single" w:color="auto" w:sz="4" w:space="0"/>
              <w:bottom w:val="single" w:color="auto" w:sz="4" w:space="0"/>
              <w:right w:val="single" w:color="auto" w:sz="4" w:space="0"/>
            </w:tcBorders>
            <w:vAlign w:val="center"/>
          </w:tcPr>
          <w:p w14:paraId="53E09D38">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在课文讲解中鼓励学生发现问题并提出解决问题的方案</w:t>
            </w:r>
          </w:p>
        </w:tc>
        <w:tc>
          <w:tcPr>
            <w:tcW w:w="3682" w:type="dxa"/>
            <w:tcBorders>
              <w:top w:val="single" w:color="auto" w:sz="4" w:space="0"/>
              <w:left w:val="single" w:color="auto" w:sz="4" w:space="0"/>
              <w:bottom w:val="single" w:color="auto" w:sz="4" w:space="0"/>
              <w:right w:val="single" w:color="auto" w:sz="4" w:space="0"/>
            </w:tcBorders>
            <w:vAlign w:val="center"/>
          </w:tcPr>
          <w:p w14:paraId="6AFC5CD6">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对应毕业要求3：学科素养</w:t>
            </w:r>
          </w:p>
          <w:p w14:paraId="6E82625E">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能使用外语口语和书面语有效传递信息，表达思想、情感，再现生活经验，并能注意语言表达的得体性和准确性</w:t>
            </w:r>
          </w:p>
        </w:tc>
      </w:tr>
      <w:tr w14:paraId="47749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1D9DC211">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课程目标3</w:t>
            </w:r>
          </w:p>
        </w:tc>
        <w:tc>
          <w:tcPr>
            <w:tcW w:w="850" w:type="dxa"/>
            <w:tcBorders>
              <w:top w:val="single" w:color="auto" w:sz="4" w:space="0"/>
              <w:left w:val="single" w:color="auto" w:sz="4" w:space="0"/>
              <w:bottom w:val="single" w:color="auto" w:sz="4" w:space="0"/>
              <w:right w:val="single" w:color="auto" w:sz="4" w:space="0"/>
            </w:tcBorders>
            <w:vAlign w:val="center"/>
          </w:tcPr>
          <w:p w14:paraId="482AC078">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w:t>
            </w:r>
          </w:p>
        </w:tc>
        <w:tc>
          <w:tcPr>
            <w:tcW w:w="3257" w:type="dxa"/>
            <w:tcBorders>
              <w:top w:val="single" w:color="auto" w:sz="4" w:space="0"/>
              <w:left w:val="single" w:color="auto" w:sz="4" w:space="0"/>
              <w:bottom w:val="single" w:color="auto" w:sz="4" w:space="0"/>
              <w:right w:val="single" w:color="auto" w:sz="4" w:space="0"/>
            </w:tcBorders>
            <w:vAlign w:val="center"/>
          </w:tcPr>
          <w:p w14:paraId="2B26A193">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鼓励学生多参与各类英语社团活动，指导学生参加演讲、写作、阅读和其他英语类的比赛</w:t>
            </w:r>
          </w:p>
        </w:tc>
        <w:tc>
          <w:tcPr>
            <w:tcW w:w="3682" w:type="dxa"/>
            <w:tcBorders>
              <w:top w:val="single" w:color="auto" w:sz="4" w:space="0"/>
              <w:left w:val="single" w:color="auto" w:sz="4" w:space="0"/>
              <w:bottom w:val="single" w:color="auto" w:sz="4" w:space="0"/>
              <w:right w:val="single" w:color="auto" w:sz="4" w:space="0"/>
            </w:tcBorders>
            <w:vAlign w:val="center"/>
          </w:tcPr>
          <w:p w14:paraId="0411400D">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对应毕业要求6：综合育人</w:t>
            </w:r>
          </w:p>
          <w:p w14:paraId="24D2D651">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了解学校文化和教育活动内涵，参与组织主题教育和英语社团活动</w:t>
            </w:r>
          </w:p>
        </w:tc>
      </w:tr>
      <w:tr w14:paraId="0FCB9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601C4118">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6FA279C">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w:t>
            </w:r>
          </w:p>
        </w:tc>
        <w:tc>
          <w:tcPr>
            <w:tcW w:w="3257" w:type="dxa"/>
            <w:tcBorders>
              <w:top w:val="single" w:color="auto" w:sz="4" w:space="0"/>
              <w:left w:val="single" w:color="auto" w:sz="4" w:space="0"/>
              <w:bottom w:val="single" w:color="auto" w:sz="4" w:space="0"/>
              <w:right w:val="single" w:color="auto" w:sz="4" w:space="0"/>
            </w:tcBorders>
            <w:vAlign w:val="center"/>
          </w:tcPr>
          <w:p w14:paraId="35CE691C">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组织课堂内外的小组学习任务通过小组交流和合作完成课文背景知识调查</w:t>
            </w:r>
          </w:p>
        </w:tc>
        <w:tc>
          <w:tcPr>
            <w:tcW w:w="3682" w:type="dxa"/>
            <w:tcBorders>
              <w:top w:val="single" w:color="auto" w:sz="4" w:space="0"/>
              <w:left w:val="single" w:color="auto" w:sz="4" w:space="0"/>
              <w:bottom w:val="single" w:color="auto" w:sz="4" w:space="0"/>
              <w:right w:val="single" w:color="auto" w:sz="4" w:space="0"/>
            </w:tcBorders>
            <w:vAlign w:val="center"/>
          </w:tcPr>
          <w:p w14:paraId="4AA31E0E">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对应毕业要求8：沟通合作</w:t>
            </w:r>
          </w:p>
          <w:p w14:paraId="6EC4D27B">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具有团队合作精神，互帮互助；掌握沟通合作技能，具备小组合作经验</w:t>
            </w:r>
          </w:p>
        </w:tc>
      </w:tr>
      <w:tr w14:paraId="63430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10B5455D">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课程目标4</w:t>
            </w:r>
          </w:p>
        </w:tc>
        <w:tc>
          <w:tcPr>
            <w:tcW w:w="850" w:type="dxa"/>
            <w:tcBorders>
              <w:top w:val="single" w:color="auto" w:sz="4" w:space="0"/>
              <w:left w:val="single" w:color="auto" w:sz="4" w:space="0"/>
              <w:bottom w:val="single" w:color="auto" w:sz="4" w:space="0"/>
              <w:right w:val="single" w:color="auto" w:sz="4" w:space="0"/>
            </w:tcBorders>
            <w:vAlign w:val="center"/>
          </w:tcPr>
          <w:p w14:paraId="1532AECB">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w:t>
            </w:r>
          </w:p>
        </w:tc>
        <w:tc>
          <w:tcPr>
            <w:tcW w:w="3257" w:type="dxa"/>
            <w:tcBorders>
              <w:top w:val="single" w:color="auto" w:sz="4" w:space="0"/>
              <w:left w:val="single" w:color="auto" w:sz="4" w:space="0"/>
              <w:bottom w:val="single" w:color="auto" w:sz="4" w:space="0"/>
              <w:right w:val="single" w:color="auto" w:sz="4" w:space="0"/>
            </w:tcBorders>
            <w:vAlign w:val="center"/>
          </w:tcPr>
          <w:p w14:paraId="54686974">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树立自主学习的理念，学会自我反思，监察自己的学习进展。</w:t>
            </w:r>
          </w:p>
        </w:tc>
        <w:tc>
          <w:tcPr>
            <w:tcW w:w="3682" w:type="dxa"/>
            <w:tcBorders>
              <w:top w:val="single" w:color="auto" w:sz="4" w:space="0"/>
              <w:left w:val="single" w:color="auto" w:sz="4" w:space="0"/>
              <w:bottom w:val="single" w:color="auto" w:sz="4" w:space="0"/>
              <w:right w:val="single" w:color="auto" w:sz="4" w:space="0"/>
            </w:tcBorders>
            <w:vAlign w:val="center"/>
          </w:tcPr>
          <w:p w14:paraId="44A25A76">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对应毕业要求7：学会反思</w:t>
            </w:r>
          </w:p>
          <w:p w14:paraId="23753A1C">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树立终身学习、自主学习理念</w:t>
            </w:r>
          </w:p>
        </w:tc>
      </w:tr>
      <w:tr w14:paraId="6EAE7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1D0EF6DD">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214783">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4.2</w:t>
            </w:r>
          </w:p>
        </w:tc>
        <w:tc>
          <w:tcPr>
            <w:tcW w:w="3257" w:type="dxa"/>
            <w:tcBorders>
              <w:top w:val="single" w:color="auto" w:sz="4" w:space="0"/>
              <w:left w:val="single" w:color="auto" w:sz="4" w:space="0"/>
              <w:bottom w:val="single" w:color="auto" w:sz="4" w:space="0"/>
              <w:right w:val="single" w:color="auto" w:sz="4" w:space="0"/>
            </w:tcBorders>
            <w:vAlign w:val="center"/>
          </w:tcPr>
          <w:p w14:paraId="31C15484">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培养学生具备自我监控学习进展、自我反思评价的自主学习能力和批判性思维能力</w:t>
            </w:r>
          </w:p>
        </w:tc>
        <w:tc>
          <w:tcPr>
            <w:tcW w:w="3682" w:type="dxa"/>
            <w:tcBorders>
              <w:top w:val="single" w:color="auto" w:sz="4" w:space="0"/>
              <w:left w:val="single" w:color="auto" w:sz="4" w:space="0"/>
              <w:bottom w:val="single" w:color="auto" w:sz="4" w:space="0"/>
              <w:right w:val="single" w:color="auto" w:sz="4" w:space="0"/>
            </w:tcBorders>
            <w:vAlign w:val="center"/>
          </w:tcPr>
          <w:p w14:paraId="60D42351">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对应毕业要求7：学会反思</w:t>
            </w:r>
          </w:p>
          <w:p w14:paraId="455BD2B0">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初步掌握教学反思方法，具备一定创新意识和批判性思维</w:t>
            </w:r>
          </w:p>
        </w:tc>
      </w:tr>
      <w:tr w14:paraId="6E94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355339E0">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课程目标5</w:t>
            </w:r>
          </w:p>
        </w:tc>
        <w:tc>
          <w:tcPr>
            <w:tcW w:w="850" w:type="dxa"/>
            <w:tcBorders>
              <w:top w:val="single" w:color="auto" w:sz="4" w:space="0"/>
              <w:left w:val="single" w:color="auto" w:sz="4" w:space="0"/>
              <w:bottom w:val="single" w:color="auto" w:sz="4" w:space="0"/>
              <w:right w:val="single" w:color="auto" w:sz="4" w:space="0"/>
            </w:tcBorders>
            <w:vAlign w:val="center"/>
          </w:tcPr>
          <w:p w14:paraId="54E01353">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w:t>
            </w:r>
          </w:p>
        </w:tc>
        <w:tc>
          <w:tcPr>
            <w:tcW w:w="3257" w:type="dxa"/>
            <w:tcBorders>
              <w:top w:val="single" w:color="auto" w:sz="4" w:space="0"/>
              <w:left w:val="single" w:color="auto" w:sz="4" w:space="0"/>
              <w:bottom w:val="single" w:color="auto" w:sz="4" w:space="0"/>
              <w:right w:val="single" w:color="auto" w:sz="4" w:space="0"/>
            </w:tcBorders>
            <w:vAlign w:val="center"/>
          </w:tcPr>
          <w:p w14:paraId="335245E6">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在课文讲解基础上，布置拓展阅读人文，拓宽文学文化等相关知识，积累中外人文知识</w:t>
            </w:r>
          </w:p>
        </w:tc>
        <w:tc>
          <w:tcPr>
            <w:tcW w:w="3682" w:type="dxa"/>
            <w:tcBorders>
              <w:top w:val="single" w:color="auto" w:sz="4" w:space="0"/>
              <w:left w:val="single" w:color="auto" w:sz="4" w:space="0"/>
              <w:bottom w:val="single" w:color="auto" w:sz="4" w:space="0"/>
              <w:right w:val="single" w:color="auto" w:sz="4" w:space="0"/>
            </w:tcBorders>
            <w:vAlign w:val="center"/>
          </w:tcPr>
          <w:p w14:paraId="76504DDC">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对应毕业要求2：教育情怀</w:t>
            </w:r>
          </w:p>
          <w:p w14:paraId="01C7F1CD">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具备基本人文知识积累</w:t>
            </w:r>
          </w:p>
        </w:tc>
      </w:tr>
      <w:tr w14:paraId="7FD2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402F3804">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E84DA20">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w:t>
            </w:r>
          </w:p>
        </w:tc>
        <w:tc>
          <w:tcPr>
            <w:tcW w:w="3257" w:type="dxa"/>
            <w:tcBorders>
              <w:top w:val="single" w:color="auto" w:sz="4" w:space="0"/>
              <w:left w:val="single" w:color="auto" w:sz="4" w:space="0"/>
              <w:bottom w:val="single" w:color="auto" w:sz="4" w:space="0"/>
              <w:right w:val="single" w:color="auto" w:sz="4" w:space="0"/>
            </w:tcBorders>
            <w:vAlign w:val="center"/>
          </w:tcPr>
          <w:p w14:paraId="79B0F44F">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在拓展话题讨论中，培养理性思维，鼓励质疑和探究精神</w:t>
            </w:r>
          </w:p>
        </w:tc>
        <w:tc>
          <w:tcPr>
            <w:tcW w:w="3682" w:type="dxa"/>
            <w:tcBorders>
              <w:top w:val="single" w:color="auto" w:sz="4" w:space="0"/>
              <w:left w:val="single" w:color="auto" w:sz="4" w:space="0"/>
              <w:bottom w:val="single" w:color="auto" w:sz="4" w:space="0"/>
              <w:right w:val="single" w:color="auto" w:sz="4" w:space="0"/>
            </w:tcBorders>
            <w:vAlign w:val="center"/>
          </w:tcPr>
          <w:p w14:paraId="1499701D">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对应毕业要求2：教育情怀</w:t>
            </w:r>
          </w:p>
          <w:p w14:paraId="5D6ED449">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具备理性思维、批判质疑、勇于探索的科学精神</w:t>
            </w:r>
          </w:p>
        </w:tc>
      </w:tr>
    </w:tbl>
    <w:p w14:paraId="0AF3CC3F">
      <w:pPr>
        <w:ind w:firstLine="402" w:firstLineChars="200"/>
        <w:rPr>
          <w:rFonts w:ascii="黑体" w:hAnsi="宋体"/>
          <w:b/>
          <w:bCs/>
          <w:szCs w:val="21"/>
        </w:rPr>
      </w:pPr>
    </w:p>
    <w:p w14:paraId="061206A2">
      <w:pPr>
        <w:ind w:firstLine="402" w:firstLineChars="200"/>
        <w:rPr>
          <w:rFonts w:hint="eastAsia" w:ascii="黑体" w:hAnsi="宋体"/>
          <w:b/>
          <w:bCs/>
          <w:szCs w:val="21"/>
        </w:rPr>
      </w:pPr>
    </w:p>
    <w:p w14:paraId="21980A7B">
      <w:pPr>
        <w:snapToGrid w:val="0"/>
        <w:jc w:val="both"/>
        <w:rPr>
          <w:rFonts w:ascii="Times New Roman" w:hAnsi="Times New Roman"/>
          <w:sz w:val="24"/>
          <w:szCs w:val="24"/>
        </w:rPr>
      </w:pPr>
      <w:r>
        <w:rPr>
          <w:rFonts w:hint="eastAsia" w:ascii="黑体" w:hAnsi="黑体" w:eastAsia="黑体"/>
          <w:b/>
          <w:sz w:val="28"/>
          <w:szCs w:val="28"/>
        </w:rPr>
        <w:t>三、教学内容</w:t>
      </w:r>
    </w:p>
    <w:p w14:paraId="60D6DF22">
      <w:pPr>
        <w:snapToGrid w:val="0"/>
        <w:jc w:val="both"/>
        <w:rPr>
          <w:rFonts w:ascii="Times New Roman" w:hAnsi="Times New Roman" w:eastAsia="黑体"/>
          <w:b/>
          <w:bCs/>
          <w:sz w:val="24"/>
          <w:szCs w:val="24"/>
        </w:rPr>
      </w:pPr>
    </w:p>
    <w:p w14:paraId="2E3AFC03">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2 Bards of the Internet</w:t>
      </w:r>
    </w:p>
    <w:p w14:paraId="27E2BEB5">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0BAE166">
      <w:pPr>
        <w:widowControl/>
        <w:ind w:firstLine="420" w:firstLineChars="200"/>
        <w:rPr>
          <w:rFonts w:ascii="Times New Roman" w:hAnsi="Times New Roman"/>
          <w:sz w:val="21"/>
          <w:szCs w:val="21"/>
        </w:rPr>
      </w:pPr>
      <w:r>
        <w:rPr>
          <w:rFonts w:ascii="Times New Roman" w:hAnsi="Times New Roman"/>
          <w:sz w:val="21"/>
          <w:szCs w:val="21"/>
        </w:rPr>
        <w:t>（1）Rhetorical skill: evidence and quotation</w:t>
      </w:r>
    </w:p>
    <w:p w14:paraId="5C65D002">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48E9C148">
      <w:pPr>
        <w:widowControl/>
        <w:ind w:firstLine="420" w:firstLineChars="200"/>
        <w:rPr>
          <w:rFonts w:ascii="Times New Roman" w:hAnsi="Times New Roman"/>
          <w:sz w:val="21"/>
          <w:szCs w:val="21"/>
        </w:rPr>
      </w:pPr>
      <w:r>
        <w:rPr>
          <w:rFonts w:ascii="Times New Roman" w:hAnsi="Times New Roman"/>
          <w:sz w:val="21"/>
          <w:szCs w:val="21"/>
        </w:rPr>
        <w:t>（3）Writing strategies: quotations to support opinions</w:t>
      </w:r>
    </w:p>
    <w:p w14:paraId="4AA8B7DB">
      <w:pPr>
        <w:widowControl/>
        <w:ind w:firstLine="420" w:firstLineChars="200"/>
        <w:rPr>
          <w:rFonts w:ascii="Times New Roman" w:hAnsi="Times New Roman"/>
          <w:sz w:val="21"/>
          <w:szCs w:val="21"/>
        </w:rPr>
      </w:pPr>
      <w:r>
        <w:rPr>
          <w:rFonts w:ascii="Times New Roman" w:hAnsi="Times New Roman"/>
          <w:sz w:val="21"/>
          <w:szCs w:val="21"/>
        </w:rPr>
        <w:t>（4）Theme: literacy and the Internet</w:t>
      </w:r>
    </w:p>
    <w:p w14:paraId="45A21816">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7682E16D">
      <w:pPr>
        <w:pStyle w:val="6"/>
        <w:spacing w:before="0" w:beforeAutospacing="0" w:after="0" w:afterAutospacing="0"/>
        <w:ind w:left="600" w:leftChars="300"/>
        <w:rPr>
          <w:rStyle w:val="16"/>
          <w:rFonts w:ascii="Times New Roman" w:hAnsi="Times New Roman" w:cs="Times New Roman"/>
          <w:sz w:val="21"/>
          <w:szCs w:val="21"/>
        </w:rPr>
      </w:pPr>
      <w:r>
        <w:rPr>
          <w:rStyle w:val="16"/>
          <w:rFonts w:hint="eastAsia" w:ascii="Times New Roman" w:hAnsi="Times New Roman" w:cs="Times New Roman"/>
          <w:sz w:val="21"/>
          <w:szCs w:val="21"/>
        </w:rPr>
        <w:t>(1) What are the author</w:t>
      </w:r>
      <w:r>
        <w:rPr>
          <w:rStyle w:val="16"/>
          <w:rFonts w:ascii="Times New Roman" w:hAnsi="Times New Roman" w:cs="Times New Roman"/>
          <w:sz w:val="21"/>
          <w:szCs w:val="21"/>
        </w:rPr>
        <w:t>’</w:t>
      </w:r>
      <w:r>
        <w:rPr>
          <w:rStyle w:val="16"/>
          <w:rFonts w:hint="eastAsia" w:ascii="Times New Roman" w:hAnsi="Times New Roman" w:cs="Times New Roman"/>
          <w:sz w:val="21"/>
          <w:szCs w:val="21"/>
        </w:rPr>
        <w:t xml:space="preserve">s justifications for the survival and prevalence of net writing? </w:t>
      </w:r>
    </w:p>
    <w:p w14:paraId="160EFFD9">
      <w:pPr>
        <w:pStyle w:val="6"/>
        <w:spacing w:before="0" w:beforeAutospacing="0" w:after="0" w:afterAutospacing="0"/>
        <w:ind w:left="600" w:leftChars="300"/>
        <w:rPr>
          <w:rStyle w:val="16"/>
          <w:rFonts w:ascii="Times New Roman" w:hAnsi="Times New Roman" w:cs="Times New Roman"/>
          <w:sz w:val="21"/>
          <w:szCs w:val="21"/>
        </w:rPr>
      </w:pPr>
      <w:r>
        <w:rPr>
          <w:rStyle w:val="16"/>
          <w:rFonts w:hint="eastAsia" w:ascii="Times New Roman" w:hAnsi="Times New Roman" w:cs="Times New Roman"/>
          <w:sz w:val="21"/>
          <w:szCs w:val="21"/>
        </w:rPr>
        <w:t>(2) What do you think are the causes the poor quality of net writing? Is it possible to make some improvement?</w:t>
      </w:r>
    </w:p>
    <w:p w14:paraId="5879D503">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54EDC23C">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4041521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24F6EB1D">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2FA67833">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205E0D01">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532595FC">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63F7CE58">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34B3F21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765B3A50">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4D906B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34E3C432">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20EA759A">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5DAE5AB4">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04DA895B">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4ED412FE">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38E9772F">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14:paraId="6F8E28E7">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3BC41629">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6C9300A1">
      <w:pPr>
        <w:snapToGrid w:val="0"/>
        <w:spacing w:line="360" w:lineRule="exact"/>
        <w:rPr>
          <w:sz w:val="21"/>
          <w:szCs w:val="21"/>
        </w:rPr>
      </w:pPr>
    </w:p>
    <w:p w14:paraId="5E8C033E">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Matriculation Fixation</w:t>
      </w:r>
    </w:p>
    <w:p w14:paraId="3C654AF3">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14F9158F">
      <w:pPr>
        <w:widowControl/>
        <w:ind w:firstLine="420" w:firstLineChars="200"/>
        <w:rPr>
          <w:rFonts w:ascii="Times New Roman" w:hAnsi="Times New Roman"/>
          <w:sz w:val="21"/>
          <w:szCs w:val="21"/>
        </w:rPr>
      </w:pPr>
      <w:r>
        <w:rPr>
          <w:rFonts w:ascii="Times New Roman" w:hAnsi="Times New Roman"/>
          <w:sz w:val="21"/>
          <w:szCs w:val="21"/>
        </w:rPr>
        <w:t>（1）Rhetorical skill: narrative and descriptive writing</w:t>
      </w:r>
    </w:p>
    <w:p w14:paraId="32BCDB27">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12303698">
      <w:pPr>
        <w:widowControl/>
        <w:ind w:firstLine="420" w:firstLineChars="200"/>
        <w:rPr>
          <w:rFonts w:ascii="Times New Roman" w:hAnsi="Times New Roman"/>
          <w:sz w:val="21"/>
          <w:szCs w:val="21"/>
        </w:rPr>
      </w:pPr>
      <w:r>
        <w:rPr>
          <w:rFonts w:ascii="Times New Roman" w:hAnsi="Times New Roman"/>
          <w:sz w:val="21"/>
          <w:szCs w:val="21"/>
        </w:rPr>
        <w:t>（3）Writing strategies: subtopics</w:t>
      </w:r>
    </w:p>
    <w:p w14:paraId="5EAB2D60">
      <w:pPr>
        <w:widowControl/>
        <w:ind w:firstLine="420" w:firstLineChars="200"/>
        <w:rPr>
          <w:rFonts w:ascii="Times New Roman" w:hAnsi="Times New Roman"/>
          <w:sz w:val="21"/>
          <w:szCs w:val="21"/>
        </w:rPr>
      </w:pPr>
      <w:r>
        <w:rPr>
          <w:rFonts w:ascii="Times New Roman" w:hAnsi="Times New Roman"/>
          <w:sz w:val="21"/>
          <w:szCs w:val="21"/>
        </w:rPr>
        <w:t>（4）Theme:</w:t>
      </w:r>
      <w:r>
        <w:rPr>
          <w:rFonts w:hint="eastAsia" w:ascii="Times New Roman" w:hAnsi="Times New Roman"/>
          <w:sz w:val="21"/>
          <w:szCs w:val="21"/>
        </w:rPr>
        <w:t xml:space="preserve"> </w:t>
      </w:r>
      <w:r>
        <w:rPr>
          <w:rFonts w:ascii="Times New Roman" w:hAnsi="Times New Roman"/>
          <w:sz w:val="21"/>
          <w:szCs w:val="21"/>
        </w:rPr>
        <w:t>the meaning of high education</w:t>
      </w:r>
    </w:p>
    <w:p w14:paraId="67F892A4">
      <w:pPr>
        <w:widowControl/>
        <w:ind w:firstLine="420" w:firstLineChars="200"/>
        <w:rPr>
          <w:rFonts w:ascii="Times New Roman" w:hAnsi="Times New Roman"/>
          <w:sz w:val="21"/>
          <w:szCs w:val="21"/>
        </w:rPr>
      </w:pPr>
    </w:p>
    <w:p w14:paraId="461E8474">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1BCC3F0B">
      <w:pPr>
        <w:widowControl/>
        <w:ind w:left="600" w:leftChars="300"/>
        <w:rPr>
          <w:rStyle w:val="16"/>
          <w:rFonts w:ascii="Times New Roman" w:hAnsi="Times New Roman"/>
          <w:sz w:val="21"/>
          <w:szCs w:val="21"/>
        </w:rPr>
      </w:pPr>
      <w:r>
        <w:rPr>
          <w:rFonts w:hint="eastAsia" w:ascii="Times New Roman" w:hAnsi="Times New Roman"/>
          <w:sz w:val="21"/>
          <w:szCs w:val="21"/>
        </w:rPr>
        <w:t>(1) What does“the finest educations but still become first-class screwups”mean? How do you see such phenomena??</w:t>
      </w:r>
    </w:p>
    <w:p w14:paraId="059B47DD">
      <w:pPr>
        <w:pStyle w:val="6"/>
        <w:spacing w:before="0" w:beforeAutospacing="0" w:after="0" w:afterAutospacing="0"/>
        <w:ind w:left="600" w:leftChars="300"/>
        <w:rPr>
          <w:rStyle w:val="16"/>
          <w:rFonts w:ascii="Times New Roman" w:hAnsi="Times New Roman" w:cs="Times New Roman"/>
          <w:sz w:val="21"/>
          <w:szCs w:val="21"/>
        </w:rPr>
      </w:pPr>
      <w:r>
        <w:rPr>
          <w:rStyle w:val="16"/>
          <w:rFonts w:hint="eastAsia" w:ascii="Times New Roman" w:hAnsi="Times New Roman" w:cs="Times New Roman"/>
          <w:sz w:val="21"/>
          <w:szCs w:val="21"/>
        </w:rPr>
        <w:t>(2) What</w:t>
      </w:r>
      <w:r>
        <w:rPr>
          <w:rStyle w:val="16"/>
          <w:rFonts w:ascii="Times New Roman" w:hAnsi="Times New Roman" w:cs="Times New Roman"/>
          <w:sz w:val="21"/>
          <w:szCs w:val="21"/>
        </w:rPr>
        <w:t>’</w:t>
      </w:r>
      <w:r>
        <w:rPr>
          <w:rStyle w:val="16"/>
          <w:rFonts w:hint="eastAsia" w:ascii="Times New Roman" w:hAnsi="Times New Roman" w:cs="Times New Roman"/>
          <w:sz w:val="21"/>
          <w:szCs w:val="21"/>
        </w:rPr>
        <w:t>s your ideal/expectation of college education? What is the real value of college education? How should college education help one to grow/mature/succeed in life?</w:t>
      </w:r>
    </w:p>
    <w:p w14:paraId="3120ABF9">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4D723C42">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27E90C9">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3C853C92">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E7186CD">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444D578A">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662426A4">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13EB55CB">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46471C05">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310ACC66">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06504411">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504FFFF0">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281A8A22">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1D31FC11">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219FD71E">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0C0C638E">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52540744">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CA79CE2">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453A7A7E">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14:paraId="6F7A1F4B">
      <w:pPr>
        <w:snapToGrid w:val="0"/>
        <w:spacing w:line="360" w:lineRule="exact"/>
        <w:rPr>
          <w:sz w:val="21"/>
          <w:szCs w:val="21"/>
        </w:rPr>
      </w:pPr>
    </w:p>
    <w:p w14:paraId="3B0F7330">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Being There</w:t>
      </w:r>
    </w:p>
    <w:p w14:paraId="5AC2C47D">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7CF8D742">
      <w:pPr>
        <w:widowControl/>
        <w:ind w:firstLine="420" w:firstLineChars="200"/>
        <w:rPr>
          <w:rFonts w:ascii="Times New Roman" w:hAnsi="Times New Roman"/>
          <w:sz w:val="21"/>
          <w:szCs w:val="21"/>
        </w:rPr>
      </w:pPr>
      <w:r>
        <w:rPr>
          <w:rFonts w:ascii="Times New Roman" w:hAnsi="Times New Roman"/>
          <w:sz w:val="21"/>
          <w:szCs w:val="21"/>
        </w:rPr>
        <w:t>（1）Rhetorical skill: transferred epithet and rhetorical question</w:t>
      </w:r>
    </w:p>
    <w:p w14:paraId="7166F5BC">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15EE29C1">
      <w:pPr>
        <w:widowControl/>
        <w:ind w:firstLine="420" w:firstLineChars="200"/>
        <w:rPr>
          <w:rFonts w:ascii="Times New Roman" w:hAnsi="Times New Roman"/>
          <w:sz w:val="21"/>
          <w:szCs w:val="21"/>
        </w:rPr>
      </w:pPr>
      <w:r>
        <w:rPr>
          <w:rFonts w:ascii="Times New Roman" w:hAnsi="Times New Roman"/>
          <w:sz w:val="21"/>
          <w:szCs w:val="21"/>
        </w:rPr>
        <w:t>（3）Writing strategies: cohesive devices</w:t>
      </w:r>
    </w:p>
    <w:p w14:paraId="6CC49FB6">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Theme: travel and mental health</w:t>
      </w:r>
    </w:p>
    <w:p w14:paraId="4E2FF7B6">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213EDEDB">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 xml:space="preserve">(1) </w:t>
      </w:r>
      <w:r>
        <w:rPr>
          <w:rStyle w:val="16"/>
          <w:rFonts w:hint="eastAsia" w:ascii="Times New Roman" w:hAnsi="Times New Roman" w:eastAsiaTheme="minorEastAsia"/>
          <w:sz w:val="21"/>
          <w:szCs w:val="21"/>
        </w:rPr>
        <w:t xml:space="preserve">the author points out that people travel for various reasons. What are the various reasons for travel? What is the main reason for people’s fondness of traveling? </w:t>
      </w:r>
    </w:p>
    <w:p w14:paraId="03F833F4">
      <w:pPr>
        <w:pStyle w:val="6"/>
        <w:spacing w:before="0" w:beforeAutospacing="0" w:after="0" w:afterAutospacing="0"/>
        <w:ind w:left="600" w:leftChars="300"/>
        <w:rPr>
          <w:rStyle w:val="16"/>
          <w:rFonts w:ascii="Times New Roman" w:hAnsi="Times New Roman" w:cs="Times New Roman" w:eastAsiaTheme="minorEastAsia"/>
          <w:sz w:val="21"/>
          <w:szCs w:val="21"/>
        </w:rPr>
      </w:pPr>
      <w:r>
        <w:rPr>
          <w:rStyle w:val="16"/>
          <w:rFonts w:hint="eastAsia" w:ascii="Times New Roman" w:hAnsi="Times New Roman" w:cs="Times New Roman"/>
          <w:sz w:val="21"/>
          <w:szCs w:val="21"/>
        </w:rPr>
        <w:t xml:space="preserve">(2) </w:t>
      </w:r>
      <w:r>
        <w:rPr>
          <w:rStyle w:val="16"/>
          <w:rFonts w:hint="eastAsia" w:ascii="Times New Roman" w:hAnsi="Times New Roman" w:cs="Times New Roman" w:eastAsiaTheme="minorEastAsia"/>
          <w:sz w:val="21"/>
          <w:szCs w:val="21"/>
        </w:rPr>
        <w:t xml:space="preserve">The author argues that travel books will disappear as the world seems to become a monoculture.” What is your opinion? </w:t>
      </w:r>
    </w:p>
    <w:p w14:paraId="63EDDA8D">
      <w:pPr>
        <w:pStyle w:val="6"/>
        <w:spacing w:before="0" w:beforeAutospacing="0" w:after="0" w:afterAutospacing="0"/>
        <w:ind w:left="600" w:leftChars="300"/>
        <w:rPr>
          <w:rStyle w:val="16"/>
          <w:rFonts w:ascii="Times New Roman" w:hAnsi="Times New Roman" w:cs="Times New Roman"/>
          <w:sz w:val="21"/>
          <w:szCs w:val="21"/>
        </w:rPr>
      </w:pPr>
    </w:p>
    <w:p w14:paraId="36E634EE">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388962E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09A42CF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7A5D8233">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7058DE81">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1C5CDDFF">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31BD3F1A">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442A9C84">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31C3462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2B67039C">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A024F6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35AD63E2">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57DDAECA">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6E87657B">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B4D0150">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34384DF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6F144995">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857CA31">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5AF4BDC0">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课堂观察、小组讨论展示、课后练习检查、课堂单元测验</w:t>
      </w:r>
    </w:p>
    <w:p w14:paraId="7A2043A4">
      <w:pPr>
        <w:snapToGrid w:val="0"/>
        <w:spacing w:line="360" w:lineRule="exact"/>
        <w:rPr>
          <w:sz w:val="21"/>
          <w:szCs w:val="21"/>
        </w:rPr>
      </w:pPr>
    </w:p>
    <w:p w14:paraId="42CFE310">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7 I</w:t>
      </w:r>
      <w:r>
        <w:rPr>
          <w:rFonts w:ascii="Times New Roman" w:hAnsi="Times New Roman" w:eastAsia="黑体"/>
          <w:b/>
          <w:bCs/>
          <w:sz w:val="24"/>
          <w:szCs w:val="24"/>
        </w:rPr>
        <w:t>’</w:t>
      </w:r>
      <w:r>
        <w:rPr>
          <w:rFonts w:hint="eastAsia" w:ascii="Times New Roman" w:hAnsi="Times New Roman" w:eastAsia="黑体"/>
          <w:b/>
          <w:bCs/>
          <w:sz w:val="24"/>
          <w:szCs w:val="24"/>
        </w:rPr>
        <w:t>d Rather Be Black Than Female</w:t>
      </w:r>
    </w:p>
    <w:p w14:paraId="3C46B9A6">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004CF12C">
      <w:pPr>
        <w:widowControl/>
        <w:ind w:firstLine="420" w:firstLineChars="200"/>
        <w:rPr>
          <w:rFonts w:ascii="Times New Roman" w:hAnsi="Times New Roman"/>
          <w:sz w:val="21"/>
          <w:szCs w:val="21"/>
        </w:rPr>
      </w:pPr>
      <w:r>
        <w:rPr>
          <w:rFonts w:ascii="Times New Roman" w:hAnsi="Times New Roman"/>
          <w:sz w:val="21"/>
          <w:szCs w:val="21"/>
        </w:rPr>
        <w:t>（1）Rhetorical skill:comparison, rhetorical questions and parallelism</w:t>
      </w:r>
    </w:p>
    <w:p w14:paraId="22CCCCA0">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25D2CCFA">
      <w:pPr>
        <w:widowControl/>
        <w:ind w:firstLine="420" w:firstLineChars="200"/>
        <w:rPr>
          <w:rFonts w:ascii="Times New Roman" w:hAnsi="Times New Roman"/>
          <w:sz w:val="21"/>
          <w:szCs w:val="21"/>
        </w:rPr>
      </w:pPr>
      <w:r>
        <w:rPr>
          <w:rFonts w:ascii="Times New Roman" w:hAnsi="Times New Roman"/>
          <w:sz w:val="21"/>
          <w:szCs w:val="21"/>
        </w:rPr>
        <w:t>（3）Writing strategies:</w:t>
      </w:r>
      <w:r>
        <w:rPr>
          <w:rFonts w:hint="eastAsia" w:ascii="Times New Roman" w:hAnsi="Times New Roman"/>
          <w:sz w:val="21"/>
          <w:szCs w:val="21"/>
        </w:rPr>
        <w:t xml:space="preserve"> </w:t>
      </w:r>
      <w:r>
        <w:rPr>
          <w:rFonts w:ascii="Times New Roman" w:hAnsi="Times New Roman"/>
          <w:sz w:val="21"/>
          <w:szCs w:val="21"/>
        </w:rPr>
        <w:t>author’s experiences</w:t>
      </w:r>
    </w:p>
    <w:p w14:paraId="230E5330">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sexism and racism</w:t>
      </w:r>
    </w:p>
    <w:p w14:paraId="779A0D09">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6BF2FFBD">
      <w:pPr>
        <w:widowControl/>
        <w:ind w:left="600" w:leftChars="300"/>
        <w:rPr>
          <w:rStyle w:val="16"/>
          <w:rFonts w:ascii="Times New Roman" w:hAnsi="Times New Roman" w:eastAsiaTheme="minorEastAsia"/>
          <w:sz w:val="21"/>
          <w:szCs w:val="21"/>
        </w:rPr>
      </w:pPr>
      <w:r>
        <w:rPr>
          <w:rStyle w:val="16"/>
          <w:rFonts w:hint="eastAsia" w:ascii="Times New Roman" w:hAnsi="Times New Roman" w:eastAsiaTheme="minorEastAsia"/>
          <w:sz w:val="21"/>
          <w:szCs w:val="21"/>
        </w:rPr>
        <w:t xml:space="preserve">(1) We learn from the text that some people in the USA are still opposed to building women up for a political career. What do you think of this? Do you think it is possible for women to strike a balance between family and career? </w:t>
      </w:r>
    </w:p>
    <w:p w14:paraId="6449DE09">
      <w:pPr>
        <w:pStyle w:val="6"/>
        <w:spacing w:before="0" w:beforeAutospacing="0" w:after="0" w:afterAutospacing="0"/>
        <w:ind w:left="600" w:leftChars="300"/>
        <w:rPr>
          <w:rStyle w:val="16"/>
          <w:rFonts w:ascii="Times New Roman" w:hAnsi="Times New Roman" w:cs="Times New Roman" w:eastAsiaTheme="minorEastAsia"/>
          <w:sz w:val="21"/>
          <w:szCs w:val="21"/>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What do you think of the gender discrimination in employment? What should be done to overcome discrimination and ensure fairness?</w:t>
      </w:r>
    </w:p>
    <w:p w14:paraId="00D7DA29">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73D9170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6A557A54">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6C42C799">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8F025AD">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0FE249AC">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77310D91">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2FE27BD2">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1EB502C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21385DD1">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0A73E662">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1B59EDB5">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640103C1">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15F9FC80">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325877DE">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06FB506D">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724911BA">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83A0C3F">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65F4BA81">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14:paraId="78A3DD2C">
      <w:pPr>
        <w:snapToGrid w:val="0"/>
        <w:spacing w:line="360" w:lineRule="exact"/>
        <w:rPr>
          <w:sz w:val="21"/>
          <w:szCs w:val="21"/>
        </w:rPr>
      </w:pPr>
    </w:p>
    <w:p w14:paraId="4168D9EB">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8 Two Truth to Live By</w:t>
      </w:r>
    </w:p>
    <w:p w14:paraId="6E7CECCD">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9956BE8">
      <w:pPr>
        <w:widowControl/>
        <w:ind w:firstLine="420" w:firstLineChars="200"/>
        <w:rPr>
          <w:rFonts w:ascii="Times New Roman" w:hAnsi="Times New Roman"/>
          <w:sz w:val="21"/>
          <w:szCs w:val="21"/>
        </w:rPr>
      </w:pPr>
      <w:r>
        <w:rPr>
          <w:rFonts w:ascii="Times New Roman" w:hAnsi="Times New Roman"/>
          <w:sz w:val="21"/>
          <w:szCs w:val="21"/>
        </w:rPr>
        <w:t>（1）Rhetorical skill: parallelism in imperative sentences</w:t>
      </w:r>
    </w:p>
    <w:p w14:paraId="045991CE">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7B3B3C3D">
      <w:pPr>
        <w:widowControl/>
        <w:ind w:firstLine="420" w:firstLineChars="200"/>
        <w:rPr>
          <w:rFonts w:ascii="Times New Roman" w:hAnsi="Times New Roman"/>
          <w:sz w:val="21"/>
          <w:szCs w:val="21"/>
        </w:rPr>
      </w:pPr>
      <w:r>
        <w:rPr>
          <w:rFonts w:ascii="Times New Roman" w:hAnsi="Times New Roman"/>
          <w:sz w:val="21"/>
          <w:szCs w:val="21"/>
        </w:rPr>
        <w:t>（3）Writing strategies: descriptive narration</w:t>
      </w:r>
    </w:p>
    <w:p w14:paraId="2A82D70A">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life itself is a paradox</w:t>
      </w:r>
    </w:p>
    <w:p w14:paraId="78805D3E">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6F85FFB8">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(1) D</w:t>
      </w:r>
      <w:r>
        <w:rPr>
          <w:rStyle w:val="16"/>
          <w:rFonts w:hint="eastAsia" w:ascii="Times New Roman" w:hAnsi="Times New Roman" w:eastAsiaTheme="minorEastAsia"/>
          <w:sz w:val="21"/>
          <w:szCs w:val="21"/>
        </w:rPr>
        <w:t xml:space="preserve">o you agree with the author that “to let go” is as important as “to hold fast” in our lives? </w:t>
      </w:r>
    </w:p>
    <w:p w14:paraId="02B01AC7">
      <w:pPr>
        <w:pStyle w:val="6"/>
        <w:spacing w:before="0" w:beforeAutospacing="0" w:after="0" w:afterAutospacing="0"/>
        <w:ind w:left="600" w:leftChars="300"/>
        <w:rPr>
          <w:rStyle w:val="16"/>
          <w:rFonts w:ascii="Times New Roman" w:hAnsi="Times New Roman" w:cs="Times New Roman" w:eastAsiaTheme="minorEastAsia"/>
          <w:sz w:val="21"/>
          <w:szCs w:val="21"/>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xml:space="preserve"> Life is a two-sided coin and a paradox which traps us into a dilemma. What shall we grasp or give up? What should be retained or abandoned? </w:t>
      </w:r>
    </w:p>
    <w:p w14:paraId="38FFEB2E">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4CEE27F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678020EB">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397BD0AE">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E017FF8">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7A974859">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18BF76D2">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043E0CC4">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5B7C70B3">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4FFC7764">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37D148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1089CA7A">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112963B8">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7BE34290">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87D7B68">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60F4309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12F96C66">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05C0407A">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3B763D5F">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421D3011">
      <w:pPr>
        <w:snapToGrid w:val="0"/>
        <w:spacing w:line="360" w:lineRule="exact"/>
        <w:rPr>
          <w:sz w:val="21"/>
          <w:szCs w:val="21"/>
        </w:rPr>
      </w:pPr>
    </w:p>
    <w:p w14:paraId="74C9CBBF">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How to Grow Old</w:t>
      </w:r>
    </w:p>
    <w:p w14:paraId="7C9A5AD7">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89BDF11">
      <w:pPr>
        <w:widowControl/>
        <w:ind w:firstLine="420" w:firstLineChars="200"/>
        <w:rPr>
          <w:rFonts w:ascii="Times New Roman" w:hAnsi="Times New Roman"/>
          <w:sz w:val="21"/>
          <w:szCs w:val="21"/>
        </w:rPr>
      </w:pPr>
      <w:r>
        <w:rPr>
          <w:rFonts w:ascii="Times New Roman" w:hAnsi="Times New Roman"/>
          <w:sz w:val="21"/>
          <w:szCs w:val="21"/>
        </w:rPr>
        <w:t>（1）Rhetorical skill: metaphor</w:t>
      </w:r>
    </w:p>
    <w:p w14:paraId="1EC97DD9">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32EDAC2C">
      <w:pPr>
        <w:widowControl/>
        <w:ind w:firstLine="420" w:firstLineChars="200"/>
        <w:rPr>
          <w:rFonts w:ascii="Times New Roman" w:hAnsi="Times New Roman"/>
          <w:sz w:val="21"/>
          <w:szCs w:val="21"/>
        </w:rPr>
      </w:pPr>
      <w:r>
        <w:rPr>
          <w:rFonts w:ascii="Times New Roman" w:hAnsi="Times New Roman"/>
          <w:sz w:val="21"/>
          <w:szCs w:val="21"/>
        </w:rPr>
        <w:t>（3）Writing strategies: metaphor for the theme of the essay</w:t>
      </w:r>
    </w:p>
    <w:p w14:paraId="62F2F29E">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how to keep young and face death</w:t>
      </w:r>
    </w:p>
    <w:p w14:paraId="1D52810D">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012D878C">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 xml:space="preserve">(1) </w:t>
      </w:r>
      <w:r>
        <w:rPr>
          <w:rStyle w:val="16"/>
          <w:rFonts w:hint="eastAsia" w:ascii="Times New Roman" w:hAnsi="Times New Roman" w:eastAsiaTheme="minorEastAsia"/>
          <w:sz w:val="21"/>
          <w:szCs w:val="21"/>
        </w:rPr>
        <w:t xml:space="preserve">In your opinion, how should one grow old? Do you agree that </w:t>
      </w:r>
      <w:r>
        <w:rPr>
          <w:rStyle w:val="16"/>
          <w:rFonts w:ascii="Times New Roman" w:hAnsi="Times New Roman" w:eastAsiaTheme="minorEastAsia"/>
          <w:sz w:val="21"/>
          <w:szCs w:val="21"/>
        </w:rPr>
        <w:t>“a</w:t>
      </w:r>
      <w:r>
        <w:rPr>
          <w:rStyle w:val="16"/>
          <w:rFonts w:hint="eastAsia" w:ascii="Times New Roman" w:hAnsi="Times New Roman" w:eastAsiaTheme="minorEastAsia"/>
          <w:sz w:val="21"/>
          <w:szCs w:val="21"/>
        </w:rPr>
        <w:t>n individual human existence should be like a rive</w:t>
      </w:r>
      <w:r>
        <w:rPr>
          <w:rStyle w:val="16"/>
          <w:rFonts w:ascii="Times New Roman" w:hAnsi="Times New Roman" w:eastAsiaTheme="minorEastAsia"/>
          <w:sz w:val="21"/>
          <w:szCs w:val="21"/>
        </w:rPr>
        <w:t>r”</w:t>
      </w:r>
      <w:r>
        <w:rPr>
          <w:rStyle w:val="16"/>
          <w:rFonts w:hint="eastAsia" w:ascii="Times New Roman" w:hAnsi="Times New Roman" w:eastAsiaTheme="minorEastAsia"/>
          <w:sz w:val="21"/>
          <w:szCs w:val="21"/>
        </w:rPr>
        <w:t xml:space="preserve">? If not, what kind of simile/metaphor would you use to describe human existence? </w:t>
      </w:r>
    </w:p>
    <w:p w14:paraId="4AB5C5B3">
      <w:pPr>
        <w:pStyle w:val="6"/>
        <w:spacing w:before="0" w:beforeAutospacing="0" w:after="0" w:afterAutospacing="0"/>
        <w:ind w:left="600" w:leftChars="300"/>
        <w:rPr>
          <w:rFonts w:ascii="Times New Roman" w:hAnsi="Times New Roman"/>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xml:space="preserve"> It seems that Schindler (Unit 8) and Russell (Unit 9) share some ideas about the meaning of life and death, especially the continuation of life after one’s death. Can you specify their ideas concerning this?</w:t>
      </w:r>
    </w:p>
    <w:p w14:paraId="3A6E3494">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30E3DAD2">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04E87F3">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4FC25110">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6CACC035">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3A569296">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26425C89">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5AE4B7A7">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1366713D">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5C12F664">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5E83543C">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6F436FF0">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092A4AD8">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3685EF4D">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4B3A249B">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109B1AA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295AA2C2">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1522AC65">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6E3C4FD8">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1ACFF14E">
      <w:pPr>
        <w:widowControl/>
        <w:spacing w:before="156" w:beforeLines="50" w:after="156" w:afterLines="50"/>
        <w:ind w:firstLine="400" w:firstLineChars="200"/>
        <w:rPr>
          <w:rFonts w:hAnsi="宋体" w:cs="TimesNewRomanPSMT"/>
          <w:szCs w:val="21"/>
        </w:rPr>
      </w:pPr>
    </w:p>
    <w:p w14:paraId="3668FD1A">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My Wood</w:t>
      </w:r>
    </w:p>
    <w:p w14:paraId="74C29806">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684F0641">
      <w:pPr>
        <w:widowControl/>
        <w:ind w:firstLine="420" w:firstLineChars="200"/>
        <w:rPr>
          <w:rFonts w:ascii="Times New Roman" w:hAnsi="Times New Roman"/>
          <w:sz w:val="21"/>
          <w:szCs w:val="21"/>
        </w:rPr>
      </w:pPr>
      <w:r>
        <w:rPr>
          <w:rFonts w:ascii="Times New Roman" w:hAnsi="Times New Roman"/>
          <w:sz w:val="21"/>
          <w:szCs w:val="21"/>
        </w:rPr>
        <w:t>（1）Rhetorical skill: allusion, image or anecdote</w:t>
      </w:r>
    </w:p>
    <w:p w14:paraId="3AAFD0FE">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05F170E6">
      <w:pPr>
        <w:widowControl/>
        <w:ind w:firstLine="420" w:firstLineChars="200"/>
        <w:rPr>
          <w:rFonts w:ascii="Times New Roman" w:hAnsi="Times New Roman"/>
          <w:sz w:val="21"/>
          <w:szCs w:val="21"/>
        </w:rPr>
      </w:pPr>
      <w:r>
        <w:rPr>
          <w:rFonts w:ascii="Times New Roman" w:hAnsi="Times New Roman"/>
          <w:sz w:val="21"/>
          <w:szCs w:val="21"/>
        </w:rPr>
        <w:t>（3）Writing strategies: to relate personal experiences</w:t>
      </w:r>
    </w:p>
    <w:p w14:paraId="1A84EC1E">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psychological consequence of owning property</w:t>
      </w:r>
    </w:p>
    <w:p w14:paraId="7862F617">
      <w:pPr>
        <w:widowControl/>
        <w:ind w:firstLine="420" w:firstLineChars="200"/>
        <w:rPr>
          <w:rFonts w:ascii="Times New Roman" w:hAnsi="Times New Roman"/>
          <w:sz w:val="21"/>
          <w:szCs w:val="21"/>
        </w:rPr>
      </w:pPr>
    </w:p>
    <w:p w14:paraId="0787BD3B">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7D73310F">
      <w:pPr>
        <w:widowControl/>
        <w:ind w:left="600" w:leftChars="300"/>
        <w:rPr>
          <w:rStyle w:val="16"/>
          <w:rFonts w:ascii="Times New Roman" w:hAnsi="Times New Roman" w:eastAsiaTheme="minorEastAsia"/>
          <w:sz w:val="21"/>
          <w:szCs w:val="21"/>
        </w:rPr>
      </w:pPr>
      <w:r>
        <w:rPr>
          <w:rFonts w:hint="eastAsia" w:ascii="Times New Roman" w:hAnsi="Times New Roman"/>
          <w:sz w:val="21"/>
          <w:szCs w:val="21"/>
        </w:rPr>
        <w:t xml:space="preserve">(1) </w:t>
      </w:r>
      <w:r>
        <w:rPr>
          <w:rStyle w:val="16"/>
          <w:rFonts w:hint="eastAsia" w:ascii="Times New Roman" w:hAnsi="Times New Roman" w:eastAsiaTheme="minorEastAsia"/>
          <w:sz w:val="21"/>
          <w:szCs w:val="21"/>
        </w:rPr>
        <w:t xml:space="preserve">In the text, the author explored the psychological consequences of owning property from several aspects. Which aspect impressed you most? Do you agree that property is a curse that intensifies all the negative elements of man? </w:t>
      </w:r>
    </w:p>
    <w:p w14:paraId="472E083B">
      <w:pPr>
        <w:pStyle w:val="6"/>
        <w:spacing w:before="0" w:beforeAutospacing="0" w:after="0" w:afterAutospacing="0"/>
        <w:ind w:left="600" w:leftChars="300"/>
        <w:rPr>
          <w:rFonts w:ascii="Times New Roman" w:hAnsi="Times New Roman"/>
        </w:rPr>
      </w:pPr>
      <w:r>
        <w:rPr>
          <w:rStyle w:val="16"/>
          <w:rFonts w:hint="eastAsia" w:ascii="Times New Roman" w:hAnsi="Times New Roman" w:cs="Times New Roman"/>
          <w:sz w:val="21"/>
          <w:szCs w:val="21"/>
        </w:rPr>
        <w:t>(2)</w:t>
      </w:r>
      <w:r>
        <w:rPr>
          <w:rStyle w:val="16"/>
          <w:rFonts w:hint="eastAsia" w:ascii="Times New Roman" w:hAnsi="Times New Roman" w:cs="Times New Roman" w:eastAsiaTheme="minorEastAsia"/>
          <w:sz w:val="21"/>
          <w:szCs w:val="21"/>
        </w:rPr>
        <w:t xml:space="preserve"> It is said that man is selfish by nature, so he wants to own many things. Do you think that if one likes something, he should own it? Can anything be owned? </w:t>
      </w:r>
    </w:p>
    <w:p w14:paraId="4BFE9BF8">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01B25F73">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30476E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4D523145">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6538FB22">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560723BD">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6AF2E213">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02D7D9A2">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2DC4D08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7280991E">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4A7F0F15">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077263C9">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4A6AD09D">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7ED1F285">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751D033">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78AD2657">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25A4D470">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3F7697D7">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43ABF410">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36BEE54D">
      <w:pPr>
        <w:widowControl/>
        <w:spacing w:before="156" w:beforeLines="50" w:after="156" w:afterLines="50"/>
        <w:rPr>
          <w:rFonts w:hAnsi="宋体" w:cs="TimesNewRomanPSMT"/>
          <w:szCs w:val="21"/>
        </w:rPr>
      </w:pPr>
    </w:p>
    <w:p w14:paraId="397ECF7D">
      <w:pPr>
        <w:snapToGrid w:val="0"/>
        <w:jc w:val="both"/>
        <w:rPr>
          <w:rFonts w:ascii="Times New Roman" w:hAnsi="Times New Roman"/>
          <w:sz w:val="21"/>
          <w:szCs w:val="21"/>
        </w:rPr>
      </w:pPr>
    </w:p>
    <w:p w14:paraId="50EAD330">
      <w:pPr>
        <w:rPr>
          <w:rFonts w:ascii="Times New Roman" w:hAnsi="Times New Roman"/>
          <w:sz w:val="21"/>
          <w:szCs w:val="21"/>
        </w:rPr>
      </w:pPr>
      <w:r>
        <w:rPr>
          <w:rFonts w:hint="eastAsia" w:ascii="Times New Roman" w:hAnsi="Times New Roman" w:eastAsia="黑体"/>
          <w:b/>
          <w:bCs/>
          <w:sz w:val="24"/>
          <w:szCs w:val="24"/>
        </w:rPr>
        <w:t>第九课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14:paraId="5BB4BE0A">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14:paraId="3FEB6B29">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14:paraId="457AE274">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14:paraId="164E5ED3">
      <w:pPr>
        <w:snapToGrid w:val="0"/>
        <w:rPr>
          <w:rFonts w:ascii="Times New Roman" w:hAnsi="Times New Roman"/>
          <w:sz w:val="21"/>
          <w:szCs w:val="21"/>
        </w:rPr>
      </w:pPr>
    </w:p>
    <w:p w14:paraId="57988098">
      <w:pPr>
        <w:widowControl/>
        <w:spacing w:before="156" w:beforeLines="50" w:after="156" w:afterLines="50"/>
        <w:ind w:firstLine="562" w:firstLineChars="200"/>
      </w:pPr>
      <w:r>
        <w:rPr>
          <w:rFonts w:hint="eastAsia" w:ascii="黑体" w:hAnsi="黑体" w:eastAsia="黑体"/>
          <w:b/>
          <w:sz w:val="28"/>
          <w:szCs w:val="28"/>
        </w:rPr>
        <w:t>四、学时分配</w:t>
      </w:r>
    </w:p>
    <w:p w14:paraId="108A2D0D">
      <w:pPr>
        <w:widowControl/>
        <w:spacing w:before="156" w:beforeLines="50" w:after="156" w:afterLines="50"/>
        <w:jc w:val="center"/>
        <w:rPr>
          <w:rFonts w:hint="eastAsia" w:hAnsi="宋体"/>
          <w:b/>
          <w:szCs w:val="21"/>
        </w:rPr>
      </w:pPr>
      <w:r>
        <w:rPr>
          <w:rFonts w:hint="eastAsia" w:hAnsi="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AD58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E875B4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章节</w:t>
            </w:r>
          </w:p>
        </w:tc>
        <w:tc>
          <w:tcPr>
            <w:tcW w:w="2765" w:type="dxa"/>
            <w:vAlign w:val="center"/>
          </w:tcPr>
          <w:p w14:paraId="79E8F0E9">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章节内容</w:t>
            </w:r>
          </w:p>
        </w:tc>
        <w:tc>
          <w:tcPr>
            <w:tcW w:w="2766" w:type="dxa"/>
            <w:vAlign w:val="center"/>
          </w:tcPr>
          <w:p w14:paraId="3C13BC9E">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学时分配</w:t>
            </w:r>
          </w:p>
        </w:tc>
      </w:tr>
      <w:tr w14:paraId="2C33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5A5BD5E">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第一课</w:t>
            </w:r>
          </w:p>
        </w:tc>
        <w:tc>
          <w:tcPr>
            <w:tcW w:w="2765" w:type="dxa"/>
            <w:vAlign w:val="center"/>
          </w:tcPr>
          <w:p w14:paraId="28A0DC67">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课程简介+Unit 2</w:t>
            </w:r>
          </w:p>
        </w:tc>
        <w:tc>
          <w:tcPr>
            <w:tcW w:w="2766" w:type="dxa"/>
            <w:vAlign w:val="center"/>
          </w:tcPr>
          <w:p w14:paraId="7D2B5BE2">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r>
      <w:tr w14:paraId="5A93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F64B64B">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第二课</w:t>
            </w:r>
          </w:p>
        </w:tc>
        <w:tc>
          <w:tcPr>
            <w:tcW w:w="2765" w:type="dxa"/>
            <w:vAlign w:val="center"/>
          </w:tcPr>
          <w:p w14:paraId="151E27C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Unit 4</w:t>
            </w:r>
          </w:p>
        </w:tc>
        <w:tc>
          <w:tcPr>
            <w:tcW w:w="2766" w:type="dxa"/>
            <w:vAlign w:val="center"/>
          </w:tcPr>
          <w:p w14:paraId="078D9BB3">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4F96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3E236B4">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第三课</w:t>
            </w:r>
          </w:p>
        </w:tc>
        <w:tc>
          <w:tcPr>
            <w:tcW w:w="2765" w:type="dxa"/>
            <w:vAlign w:val="center"/>
          </w:tcPr>
          <w:p w14:paraId="5E4A7EB2">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Unit 6</w:t>
            </w:r>
            <w:r>
              <w:rPr>
                <w:rFonts w:hint="default" w:ascii="Times New Roman" w:hAnsi="Times New Roman" w:eastAsia="宋体" w:cs="Times New Roman"/>
                <w:sz w:val="21"/>
                <w:szCs w:val="21"/>
                <w:lang w:val="en-US" w:eastAsia="zh-CN"/>
              </w:rPr>
              <w:t>+期中复习</w:t>
            </w:r>
          </w:p>
        </w:tc>
        <w:tc>
          <w:tcPr>
            <w:tcW w:w="2766" w:type="dxa"/>
            <w:vAlign w:val="center"/>
          </w:tcPr>
          <w:p w14:paraId="2B83BE90">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6</w:t>
            </w:r>
          </w:p>
        </w:tc>
      </w:tr>
      <w:tr w14:paraId="48D6C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2239A9A">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第五课</w:t>
            </w:r>
          </w:p>
        </w:tc>
        <w:tc>
          <w:tcPr>
            <w:tcW w:w="2765" w:type="dxa"/>
            <w:vAlign w:val="center"/>
          </w:tcPr>
          <w:p w14:paraId="0FB326BA">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7</w:t>
            </w:r>
          </w:p>
        </w:tc>
        <w:tc>
          <w:tcPr>
            <w:tcW w:w="2766" w:type="dxa"/>
            <w:vAlign w:val="center"/>
          </w:tcPr>
          <w:p w14:paraId="4AD38444">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2F7B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AA603C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第六课</w:t>
            </w:r>
          </w:p>
        </w:tc>
        <w:tc>
          <w:tcPr>
            <w:tcW w:w="2765" w:type="dxa"/>
            <w:vAlign w:val="center"/>
          </w:tcPr>
          <w:p w14:paraId="29FBD9AB">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8</w:t>
            </w:r>
          </w:p>
        </w:tc>
        <w:tc>
          <w:tcPr>
            <w:tcW w:w="2766" w:type="dxa"/>
            <w:vAlign w:val="center"/>
          </w:tcPr>
          <w:p w14:paraId="48900361">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13E22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1E0F872">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第七课</w:t>
            </w:r>
          </w:p>
        </w:tc>
        <w:tc>
          <w:tcPr>
            <w:tcW w:w="2765" w:type="dxa"/>
            <w:vAlign w:val="center"/>
          </w:tcPr>
          <w:p w14:paraId="1BEF0210">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9</w:t>
            </w:r>
          </w:p>
        </w:tc>
        <w:tc>
          <w:tcPr>
            <w:tcW w:w="2766" w:type="dxa"/>
            <w:vAlign w:val="center"/>
          </w:tcPr>
          <w:p w14:paraId="6FE18301">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78968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B0D3C2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第八课</w:t>
            </w:r>
          </w:p>
        </w:tc>
        <w:tc>
          <w:tcPr>
            <w:tcW w:w="2765" w:type="dxa"/>
            <w:vAlign w:val="center"/>
          </w:tcPr>
          <w:p w14:paraId="3BCED86B">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Unit 1</w:t>
            </w:r>
            <w:r>
              <w:rPr>
                <w:rFonts w:hint="default" w:ascii="Times New Roman" w:hAnsi="Times New Roman" w:eastAsia="宋体" w:cs="Times New Roman"/>
                <w:sz w:val="21"/>
                <w:szCs w:val="21"/>
                <w:lang w:val="en-US" w:eastAsia="zh-CN"/>
              </w:rPr>
              <w:t>1</w:t>
            </w:r>
          </w:p>
        </w:tc>
        <w:tc>
          <w:tcPr>
            <w:tcW w:w="2766" w:type="dxa"/>
            <w:vAlign w:val="center"/>
          </w:tcPr>
          <w:p w14:paraId="4F6034A3">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668E4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942D5A7">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第九课</w:t>
            </w:r>
          </w:p>
        </w:tc>
        <w:tc>
          <w:tcPr>
            <w:tcW w:w="2765" w:type="dxa"/>
            <w:vAlign w:val="center"/>
          </w:tcPr>
          <w:p w14:paraId="7281BF20">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期末复习及口试</w:t>
            </w:r>
          </w:p>
        </w:tc>
        <w:tc>
          <w:tcPr>
            <w:tcW w:w="2766" w:type="dxa"/>
            <w:vAlign w:val="center"/>
          </w:tcPr>
          <w:p w14:paraId="6D2D3AE5">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bl>
    <w:p w14:paraId="55A8A50E">
      <w:pPr>
        <w:snapToGrid w:val="0"/>
        <w:jc w:val="both"/>
        <w:rPr>
          <w:rFonts w:ascii="Times New Roman" w:hAnsi="Times New Roman"/>
          <w:sz w:val="21"/>
          <w:szCs w:val="21"/>
        </w:rPr>
      </w:pPr>
    </w:p>
    <w:p w14:paraId="41D0E041">
      <w:pPr>
        <w:widowControl/>
        <w:spacing w:before="156" w:beforeLines="50" w:after="156" w:afterLines="50"/>
        <w:ind w:firstLine="562" w:firstLineChars="200"/>
      </w:pPr>
      <w:r>
        <w:rPr>
          <w:rFonts w:hint="eastAsia" w:ascii="黑体" w:hAnsi="黑体" w:eastAsia="黑体"/>
          <w:b/>
          <w:sz w:val="28"/>
          <w:szCs w:val="28"/>
        </w:rPr>
        <w:t>五、教学进度</w:t>
      </w:r>
    </w:p>
    <w:p w14:paraId="0537F31C">
      <w:pPr>
        <w:widowControl/>
        <w:spacing w:before="156" w:beforeLines="50" w:after="156" w:afterLines="50"/>
        <w:jc w:val="center"/>
        <w:rPr>
          <w:rFonts w:hAnsi="宋体"/>
          <w:b/>
          <w:szCs w:val="21"/>
        </w:rPr>
      </w:pPr>
      <w:r>
        <w:rPr>
          <w:rFonts w:hint="eastAsia" w:hAnsi="宋体"/>
          <w:b/>
          <w:szCs w:val="21"/>
        </w:rPr>
        <w:t>表3：教学进度表</w:t>
      </w:r>
    </w:p>
    <w:tbl>
      <w:tblPr>
        <w:tblStyle w:val="7"/>
        <w:tblW w:w="8681" w:type="dxa"/>
        <w:jc w:val="center"/>
        <w:tblLayout w:type="fixed"/>
        <w:tblCellMar>
          <w:top w:w="0" w:type="dxa"/>
          <w:left w:w="108" w:type="dxa"/>
          <w:bottom w:w="0" w:type="dxa"/>
          <w:right w:w="108" w:type="dxa"/>
        </w:tblCellMar>
      </w:tblPr>
      <w:tblGrid>
        <w:gridCol w:w="497"/>
        <w:gridCol w:w="671"/>
        <w:gridCol w:w="3827"/>
        <w:gridCol w:w="709"/>
        <w:gridCol w:w="2977"/>
      </w:tblGrid>
      <w:tr w14:paraId="43E8E99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763650">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E7D4C">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851B">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34FF">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212D3">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14:paraId="34277346">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14:paraId="59571861">
            <w:pPr>
              <w:widowControl/>
              <w:jc w:val="center"/>
              <w:textAlignment w:val="center"/>
              <w:rPr>
                <w:rFonts w:ascii="Times New Roman" w:hAnsi="Times New Roman"/>
                <w:sz w:val="21"/>
                <w:szCs w:val="21"/>
              </w:rPr>
            </w:pPr>
            <w:r>
              <w:rPr>
                <w:rFonts w:hint="eastAsia" w:ascii="Times New Roman" w:hAnsi="Times New Roman"/>
                <w:sz w:val="21"/>
                <w:szCs w:val="21"/>
              </w:rPr>
              <w:t>1</w:t>
            </w:r>
          </w:p>
        </w:tc>
        <w:tc>
          <w:tcPr>
            <w:tcW w:w="671" w:type="dxa"/>
            <w:tcBorders>
              <w:top w:val="single" w:color="000000" w:sz="4" w:space="0"/>
              <w:left w:val="single" w:color="000000" w:sz="4" w:space="0"/>
              <w:right w:val="single" w:color="000000" w:sz="4" w:space="0"/>
            </w:tcBorders>
            <w:shd w:val="clear" w:color="auto" w:fill="auto"/>
            <w:vAlign w:val="center"/>
          </w:tcPr>
          <w:p w14:paraId="7D4F341A">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14:paraId="628EB4BE">
            <w:pPr>
              <w:widowControl/>
              <w:jc w:val="both"/>
              <w:textAlignment w:val="center"/>
              <w:rPr>
                <w:rFonts w:ascii="Times New Roman" w:hAnsi="Times New Roman"/>
                <w:sz w:val="21"/>
                <w:szCs w:val="21"/>
                <w:lang w:bidi="ar"/>
              </w:rPr>
            </w:pPr>
            <w:r>
              <w:rPr>
                <w:rFonts w:hint="eastAsia" w:ascii="Times New Roman" w:hAnsi="Times New Roman"/>
                <w:sz w:val="21"/>
                <w:szCs w:val="21"/>
                <w:lang w:bidi="ar"/>
              </w:rPr>
              <w:t>Course</w:t>
            </w:r>
            <w:r>
              <w:rPr>
                <w:rFonts w:ascii="Times New Roman" w:hAnsi="Times New Roman"/>
                <w:sz w:val="21"/>
                <w:szCs w:val="21"/>
                <w:lang w:bidi="ar"/>
              </w:rPr>
              <w:t xml:space="preserve"> orientation</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BB10">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14:paraId="24ED06B7">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19"/>
                <w:color w:val="auto"/>
                <w:sz w:val="21"/>
                <w:szCs w:val="21"/>
                <w:lang w:bidi="ar"/>
              </w:rPr>
              <w:t xml:space="preserve">Unit </w:t>
            </w:r>
            <w:r>
              <w:rPr>
                <w:rStyle w:val="19"/>
                <w:rFonts w:hint="eastAsia"/>
                <w:color w:val="auto"/>
                <w:sz w:val="21"/>
                <w:szCs w:val="21"/>
                <w:lang w:bidi="ar"/>
              </w:rPr>
              <w:t>2</w:t>
            </w:r>
            <w:r>
              <w:rPr>
                <w:rStyle w:val="20"/>
                <w:rFonts w:hint="default"/>
                <w:color w:val="auto"/>
                <w:sz w:val="21"/>
                <w:szCs w:val="21"/>
                <w:lang w:bidi="ar"/>
              </w:rPr>
              <w:t>，</w:t>
            </w:r>
            <w:r>
              <w:rPr>
                <w:rStyle w:val="19"/>
                <w:rFonts w:hint="eastAsia"/>
                <w:color w:val="auto"/>
                <w:sz w:val="21"/>
                <w:szCs w:val="21"/>
                <w:lang w:bidi="ar"/>
              </w:rPr>
              <w:t>4</w:t>
            </w:r>
            <w:r>
              <w:rPr>
                <w:rStyle w:val="20"/>
                <w:rFonts w:hint="default"/>
                <w:color w:val="auto"/>
                <w:sz w:val="21"/>
                <w:szCs w:val="21"/>
                <w:lang w:bidi="ar"/>
              </w:rPr>
              <w:t>，</w:t>
            </w:r>
            <w:r>
              <w:rPr>
                <w:rStyle w:val="19"/>
                <w:color w:val="auto"/>
                <w:sz w:val="21"/>
                <w:szCs w:val="21"/>
                <w:lang w:bidi="ar"/>
              </w:rPr>
              <w:t>6</w:t>
            </w:r>
            <w:r>
              <w:rPr>
                <w:rStyle w:val="20"/>
                <w:rFonts w:hint="default"/>
                <w:color w:val="auto"/>
                <w:sz w:val="21"/>
                <w:szCs w:val="21"/>
                <w:lang w:bidi="ar"/>
              </w:rPr>
              <w:t>，</w:t>
            </w:r>
            <w:r>
              <w:rPr>
                <w:rStyle w:val="19"/>
                <w:rFonts w:hint="eastAsia"/>
                <w:color w:val="auto"/>
                <w:sz w:val="21"/>
                <w:szCs w:val="21"/>
                <w:lang w:bidi="ar"/>
              </w:rPr>
              <w:t>7</w:t>
            </w:r>
            <w:r>
              <w:rPr>
                <w:rStyle w:val="20"/>
                <w:rFonts w:hint="default"/>
                <w:color w:val="auto"/>
                <w:sz w:val="21"/>
                <w:szCs w:val="21"/>
                <w:lang w:bidi="ar"/>
              </w:rPr>
              <w:t>，</w:t>
            </w:r>
            <w:r>
              <w:rPr>
                <w:rStyle w:val="19"/>
                <w:rFonts w:hint="eastAsia"/>
                <w:color w:val="auto"/>
                <w:sz w:val="21"/>
                <w:szCs w:val="21"/>
                <w:lang w:bidi="ar"/>
              </w:rPr>
              <w:t>8，9，</w:t>
            </w:r>
            <w:r>
              <w:rPr>
                <w:rStyle w:val="19"/>
                <w:color w:val="auto"/>
                <w:sz w:val="21"/>
                <w:szCs w:val="21"/>
                <w:lang w:bidi="ar"/>
              </w:rPr>
              <w:t>11</w:t>
            </w:r>
            <w:r>
              <w:rPr>
                <w:rStyle w:val="20"/>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p>
        </w:tc>
      </w:tr>
      <w:tr w14:paraId="70806F55">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14:paraId="1DAFB710">
            <w:pPr>
              <w:widowControl/>
              <w:jc w:val="center"/>
              <w:textAlignment w:val="center"/>
              <w:rPr>
                <w:rFonts w:hint="eastAsia" w:ascii="Times New Roman" w:hAnsi="Times New Roman"/>
                <w:sz w:val="21"/>
                <w:szCs w:val="21"/>
              </w:rPr>
            </w:pPr>
            <w:r>
              <w:rPr>
                <w:rFonts w:hint="eastAsia" w:ascii="Times New Roman" w:hAnsi="Times New Roman"/>
                <w:sz w:val="21"/>
                <w:szCs w:val="21"/>
              </w:rPr>
              <w:t>2</w:t>
            </w:r>
          </w:p>
        </w:tc>
        <w:tc>
          <w:tcPr>
            <w:tcW w:w="671" w:type="dxa"/>
            <w:tcBorders>
              <w:top w:val="single" w:color="000000" w:sz="4" w:space="0"/>
              <w:left w:val="single" w:color="000000" w:sz="4" w:space="0"/>
              <w:right w:val="single" w:color="000000" w:sz="4" w:space="0"/>
            </w:tcBorders>
            <w:shd w:val="clear" w:color="auto" w:fill="auto"/>
            <w:vAlign w:val="center"/>
          </w:tcPr>
          <w:p w14:paraId="790EA465">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14:paraId="41C5B0C0">
            <w:pPr>
              <w:widowControl/>
              <w:jc w:val="both"/>
              <w:textAlignment w:val="center"/>
              <w:rPr>
                <w:rFonts w:hint="eastAsia" w:ascii="Times New Roman" w:hAnsi="Times New Roman"/>
                <w:sz w:val="21"/>
                <w:szCs w:val="21"/>
                <w:lang w:bidi="ar"/>
              </w:rPr>
            </w:pPr>
            <w:r>
              <w:rPr>
                <w:rFonts w:hint="eastAsia" w:ascii="Times New Roman" w:hAnsi="Times New Roman"/>
                <w:sz w:val="21"/>
                <w:szCs w:val="21"/>
                <w:lang w:bidi="ar"/>
              </w:rPr>
              <w:t>Unit 2 Bards of the Internet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B8B">
            <w:pPr>
              <w:widowControl/>
              <w:jc w:val="center"/>
              <w:textAlignment w:val="center"/>
              <w:rPr>
                <w:rFonts w:hint="eastAsia"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top w:val="single" w:color="000000" w:sz="4" w:space="0"/>
              <w:left w:val="single" w:color="000000" w:sz="4" w:space="0"/>
              <w:right w:val="single" w:color="000000" w:sz="4" w:space="0"/>
            </w:tcBorders>
            <w:shd w:val="clear" w:color="auto" w:fill="auto"/>
            <w:vAlign w:val="center"/>
          </w:tcPr>
          <w:p w14:paraId="0D682C84">
            <w:pPr>
              <w:widowControl/>
              <w:spacing w:after="240"/>
              <w:textAlignment w:val="center"/>
              <w:rPr>
                <w:rFonts w:hint="eastAsia" w:hAnsi="宋体" w:cs="宋体"/>
                <w:sz w:val="21"/>
                <w:szCs w:val="21"/>
                <w:lang w:bidi="ar"/>
              </w:rPr>
            </w:pPr>
          </w:p>
        </w:tc>
      </w:tr>
      <w:tr w14:paraId="5DA78217">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7E0145">
            <w:pPr>
              <w:widowControl/>
              <w:jc w:val="center"/>
              <w:textAlignment w:val="center"/>
              <w:rPr>
                <w:rFonts w:ascii="Times New Roman" w:hAnsi="Times New Roman"/>
                <w:sz w:val="21"/>
                <w:szCs w:val="21"/>
              </w:rPr>
            </w:pPr>
            <w:r>
              <w:rPr>
                <w:rFonts w:hint="eastAsia"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3A0C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C2E5D">
            <w:pPr>
              <w:widowControl/>
              <w:textAlignment w:val="center"/>
              <w:rPr>
                <w:rFonts w:ascii="Times New Roman" w:hAnsi="Times New Roman"/>
                <w:sz w:val="21"/>
                <w:szCs w:val="21"/>
              </w:rPr>
            </w:pPr>
            <w:r>
              <w:rPr>
                <w:rFonts w:hint="eastAsia" w:ascii="Times New Roman" w:hAnsi="Times New Roman"/>
                <w:sz w:val="21"/>
                <w:szCs w:val="21"/>
                <w:lang w:bidi="ar"/>
              </w:rPr>
              <w:t>Unit 2 Bards of the Internet</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7C7B">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14:paraId="0B73343B">
            <w:pPr>
              <w:rPr>
                <w:rFonts w:hAnsi="宋体" w:cs="宋体"/>
                <w:sz w:val="21"/>
                <w:szCs w:val="21"/>
              </w:rPr>
            </w:pPr>
          </w:p>
        </w:tc>
      </w:tr>
      <w:tr w14:paraId="3E63A4B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E369135">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D8AD4">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3A223">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FD841">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6B810A6">
            <w:pPr>
              <w:rPr>
                <w:rFonts w:hAnsi="宋体" w:cs="宋体"/>
                <w:sz w:val="21"/>
                <w:szCs w:val="21"/>
              </w:rPr>
            </w:pPr>
          </w:p>
        </w:tc>
      </w:tr>
      <w:tr w14:paraId="12CECC6F">
        <w:tblPrEx>
          <w:tblCellMar>
            <w:top w:w="0" w:type="dxa"/>
            <w:left w:w="108" w:type="dxa"/>
            <w:bottom w:w="0" w:type="dxa"/>
            <w:right w:w="108" w:type="dxa"/>
          </w:tblCellMar>
        </w:tblPrEx>
        <w:trPr>
          <w:trHeight w:val="496"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B3F135">
            <w:pPr>
              <w:widowControl/>
              <w:jc w:val="center"/>
              <w:textAlignment w:val="center"/>
              <w:rPr>
                <w:rFonts w:ascii="Times New Roman" w:hAnsi="Times New Roman"/>
                <w:sz w:val="21"/>
                <w:szCs w:val="21"/>
              </w:rPr>
            </w:pPr>
            <w:r>
              <w:rPr>
                <w:rFonts w:hint="eastAsia" w:ascii="Times New Roman" w:hAnsi="Times New Roman"/>
                <w:sz w:val="21"/>
                <w:szCs w:val="21"/>
              </w:rPr>
              <w:t>5</w:t>
            </w:r>
          </w:p>
        </w:tc>
        <w:tc>
          <w:tcPr>
            <w:tcW w:w="671" w:type="dxa"/>
            <w:tcBorders>
              <w:top w:val="single" w:color="000000" w:sz="4" w:space="0"/>
              <w:left w:val="single" w:color="000000" w:sz="4" w:space="0"/>
              <w:right w:val="single" w:color="000000" w:sz="4" w:space="0"/>
            </w:tcBorders>
            <w:shd w:val="clear" w:color="auto" w:fill="auto"/>
            <w:vAlign w:val="center"/>
          </w:tcPr>
          <w:p w14:paraId="05392C1D">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14:paraId="7D5E0E4D">
            <w:pPr>
              <w:widowControl/>
              <w:jc w:val="both"/>
              <w:textAlignment w:val="center"/>
              <w:rPr>
                <w:rFonts w:ascii="Times New Roman" w:hAnsi="Times New Roman"/>
                <w:b/>
                <w:bCs/>
                <w:i/>
                <w:iCs/>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p>
        </w:tc>
        <w:tc>
          <w:tcPr>
            <w:tcW w:w="709" w:type="dxa"/>
            <w:tcBorders>
              <w:top w:val="single" w:color="000000" w:sz="4" w:space="0"/>
              <w:left w:val="single" w:color="000000" w:sz="4" w:space="0"/>
              <w:right w:val="single" w:color="000000" w:sz="4" w:space="0"/>
            </w:tcBorders>
            <w:shd w:val="clear" w:color="auto" w:fill="auto"/>
            <w:vAlign w:val="center"/>
          </w:tcPr>
          <w:p w14:paraId="1C57A1E7">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8EACD31">
            <w:pPr>
              <w:rPr>
                <w:rFonts w:hAnsi="宋体" w:cs="宋体"/>
                <w:sz w:val="21"/>
                <w:szCs w:val="21"/>
              </w:rPr>
            </w:pPr>
          </w:p>
        </w:tc>
      </w:tr>
      <w:tr w14:paraId="07AFE1D1">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858CED">
            <w:pPr>
              <w:widowControl/>
              <w:jc w:val="center"/>
              <w:textAlignment w:val="center"/>
              <w:rPr>
                <w:rFonts w:ascii="Times New Roman" w:hAnsi="Times New Roman"/>
                <w:sz w:val="21"/>
                <w:szCs w:val="21"/>
              </w:rPr>
            </w:pPr>
            <w:r>
              <w:rPr>
                <w:rFonts w:hint="eastAsia" w:ascii="Times New Roman" w:hAnsi="Times New Roman"/>
                <w:sz w:val="21"/>
                <w:szCs w:val="21"/>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2853">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FC40">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0614">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37A31D82">
            <w:pPr>
              <w:rPr>
                <w:rFonts w:hAnsi="宋体" w:cs="宋体"/>
                <w:sz w:val="21"/>
                <w:szCs w:val="21"/>
              </w:rPr>
            </w:pPr>
          </w:p>
        </w:tc>
      </w:tr>
      <w:tr w14:paraId="2D6558E7">
        <w:tblPrEx>
          <w:tblCellMar>
            <w:top w:w="0" w:type="dxa"/>
            <w:left w:w="108" w:type="dxa"/>
            <w:bottom w:w="0" w:type="dxa"/>
            <w:right w:w="108" w:type="dxa"/>
          </w:tblCellMar>
        </w:tblPrEx>
        <w:trPr>
          <w:trHeight w:val="497"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76BD63">
            <w:pPr>
              <w:widowControl/>
              <w:jc w:val="center"/>
              <w:textAlignment w:val="center"/>
              <w:rPr>
                <w:rFonts w:ascii="Times New Roman" w:hAnsi="Times New Roman"/>
                <w:sz w:val="21"/>
                <w:szCs w:val="21"/>
              </w:rPr>
            </w:pPr>
            <w:r>
              <w:rPr>
                <w:rFonts w:hint="eastAsia"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C23C1">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48412">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B8D7D">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087FE448">
            <w:pPr>
              <w:rPr>
                <w:rFonts w:hAnsi="宋体" w:cs="宋体"/>
                <w:sz w:val="21"/>
                <w:szCs w:val="21"/>
              </w:rPr>
            </w:pPr>
          </w:p>
        </w:tc>
      </w:tr>
      <w:tr w14:paraId="11127B8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41058FB">
            <w:pPr>
              <w:widowControl/>
              <w:jc w:val="center"/>
              <w:textAlignment w:val="center"/>
              <w:rPr>
                <w:rFonts w:ascii="Times New Roman" w:hAnsi="Times New Roman"/>
                <w:sz w:val="21"/>
                <w:szCs w:val="21"/>
              </w:rPr>
            </w:pPr>
            <w:r>
              <w:rPr>
                <w:rFonts w:hint="eastAsia" w:ascii="Times New Roman" w:hAnsi="Times New Roman"/>
                <w:sz w:val="21"/>
                <w:szCs w:val="21"/>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5E77">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C770">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r>
              <w:rPr>
                <w:rStyle w:val="22"/>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BCC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8F6D9E8">
            <w:pPr>
              <w:rPr>
                <w:rFonts w:hAnsi="宋体" w:cs="宋体"/>
                <w:sz w:val="21"/>
                <w:szCs w:val="21"/>
              </w:rPr>
            </w:pPr>
          </w:p>
        </w:tc>
      </w:tr>
      <w:tr w14:paraId="49AFC633">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D1A9F5A">
            <w:pPr>
              <w:widowControl/>
              <w:jc w:val="center"/>
              <w:textAlignment w:val="center"/>
              <w:rPr>
                <w:rFonts w:ascii="Times New Roman" w:hAnsi="Times New Roman"/>
                <w:sz w:val="21"/>
                <w:szCs w:val="21"/>
              </w:rPr>
            </w:pPr>
            <w:r>
              <w:rPr>
                <w:rFonts w:hint="eastAsia" w:ascii="Times New Roman" w:hAnsi="Times New Roman"/>
                <w:sz w:val="21"/>
                <w:szCs w:val="21"/>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EBF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CBD12">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40EC">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23AD47FF">
            <w:pPr>
              <w:rPr>
                <w:rFonts w:hAnsi="宋体" w:cs="宋体"/>
                <w:sz w:val="21"/>
                <w:szCs w:val="21"/>
              </w:rPr>
            </w:pPr>
          </w:p>
        </w:tc>
      </w:tr>
      <w:tr w14:paraId="43ADE989">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535C1B">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15FE2">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467B">
            <w:pPr>
              <w:widowControl/>
              <w:textAlignment w:val="center"/>
              <w:rPr>
                <w:rFonts w:ascii="Times New Roman" w:hAnsi="Times New Roman"/>
                <w:sz w:val="21"/>
                <w:szCs w:val="21"/>
                <w:lang w:bidi="ar"/>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4AD4E">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76B97441">
            <w:pPr>
              <w:rPr>
                <w:rFonts w:hAnsi="宋体" w:cs="宋体"/>
                <w:sz w:val="21"/>
                <w:szCs w:val="21"/>
              </w:rPr>
            </w:pPr>
          </w:p>
        </w:tc>
      </w:tr>
      <w:tr w14:paraId="4173B7D0">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E4F36E">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8173">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055A">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41FBE">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761291E3">
            <w:pPr>
              <w:rPr>
                <w:rFonts w:hAnsi="宋体" w:cs="宋体"/>
                <w:sz w:val="21"/>
                <w:szCs w:val="21"/>
              </w:rPr>
            </w:pPr>
          </w:p>
        </w:tc>
      </w:tr>
      <w:tr w14:paraId="5762E142">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5F7444">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C160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6674">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74C3">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08D4A29">
            <w:pPr>
              <w:rPr>
                <w:rFonts w:hAnsi="宋体" w:cs="宋体"/>
                <w:sz w:val="21"/>
                <w:szCs w:val="21"/>
              </w:rPr>
            </w:pPr>
          </w:p>
        </w:tc>
      </w:tr>
      <w:tr w14:paraId="7A56BB6D">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687D11">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B1B8">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8B0B0">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F4FC5">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783E78C">
            <w:pPr>
              <w:rPr>
                <w:rFonts w:hAnsi="宋体" w:cs="宋体"/>
                <w:sz w:val="21"/>
                <w:szCs w:val="21"/>
              </w:rPr>
            </w:pPr>
          </w:p>
        </w:tc>
      </w:tr>
      <w:tr w14:paraId="785A8F91">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612F12">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A3B9">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0D67C">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w:t>
            </w:r>
            <w:r>
              <w:rPr>
                <w:rFonts w:ascii="Times New Roman" w:hAnsi="Times New Roman"/>
                <w:sz w:val="21"/>
                <w:szCs w:val="21"/>
                <w:lang w:bidi="ar"/>
              </w:rPr>
              <w:t xml:space="preserve"> </w:t>
            </w:r>
            <w:r>
              <w:rPr>
                <w:rFonts w:hint="eastAsia" w:ascii="Times New Roman" w:hAnsi="Times New Roman"/>
                <w:sz w:val="21"/>
                <w:szCs w:val="21"/>
                <w:lang w:bidi="ar"/>
              </w:rPr>
              <w:t>My Wood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2A8F">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5EAB625">
            <w:pPr>
              <w:rPr>
                <w:rFonts w:hAnsi="宋体" w:cs="宋体"/>
                <w:sz w:val="21"/>
                <w:szCs w:val="21"/>
              </w:rPr>
            </w:pPr>
          </w:p>
        </w:tc>
      </w:tr>
      <w:tr w14:paraId="72492258">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429D9E">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9EA0">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32D01">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 My Wood</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40C7">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2C9BDBB9">
            <w:pPr>
              <w:rPr>
                <w:rFonts w:hAnsi="宋体" w:cs="宋体"/>
                <w:sz w:val="21"/>
                <w:szCs w:val="21"/>
              </w:rPr>
            </w:pPr>
          </w:p>
        </w:tc>
      </w:tr>
      <w:tr w14:paraId="4889EC7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5ED0855">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6</w:t>
            </w:r>
          </w:p>
          <w:p w14:paraId="3E96268D">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C17F">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E98C">
            <w:pPr>
              <w:widowControl/>
              <w:textAlignment w:val="center"/>
              <w:rPr>
                <w:rFonts w:ascii="Times New Roman" w:hAnsi="Times New Roman"/>
                <w:sz w:val="21"/>
                <w:szCs w:val="21"/>
                <w:lang w:bidi="ar"/>
              </w:rPr>
            </w:pPr>
            <w:r>
              <w:rPr>
                <w:rFonts w:hint="eastAsia" w:ascii="Times New Roman" w:hAnsi="Times New Roman"/>
                <w:sz w:val="21"/>
                <w:szCs w:val="21"/>
              </w:rPr>
              <w:t>Oral test and review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737B">
            <w:pPr>
              <w:widowControl/>
              <w:jc w:val="center"/>
              <w:textAlignment w:val="center"/>
              <w:rPr>
                <w:rFonts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14:paraId="0CEF0470">
            <w:pPr>
              <w:rPr>
                <w:rFonts w:hAnsi="宋体" w:cs="宋体"/>
                <w:sz w:val="21"/>
                <w:szCs w:val="21"/>
              </w:rPr>
            </w:pPr>
          </w:p>
        </w:tc>
      </w:tr>
    </w:tbl>
    <w:p w14:paraId="6E427344">
      <w:pPr>
        <w:widowControl/>
        <w:spacing w:before="156" w:beforeLines="50" w:after="156" w:afterLines="50"/>
        <w:ind w:firstLine="562" w:firstLineChars="200"/>
      </w:pPr>
      <w:r>
        <w:rPr>
          <w:rFonts w:hint="eastAsia" w:ascii="黑体" w:hAnsi="黑体" w:eastAsia="黑体"/>
          <w:b/>
          <w:sz w:val="28"/>
          <w:szCs w:val="28"/>
        </w:rPr>
        <w:t>六、教材及参考书目</w:t>
      </w:r>
    </w:p>
    <w:p w14:paraId="064CDB36">
      <w:pPr>
        <w:pStyle w:val="14"/>
        <w:numPr>
          <w:ilvl w:val="0"/>
          <w:numId w:val="2"/>
        </w:numPr>
        <w:snapToGrid w:val="0"/>
        <w:ind w:firstLineChars="0"/>
        <w:jc w:val="both"/>
        <w:rPr>
          <w:rFonts w:hAnsi="宋体"/>
        </w:rPr>
      </w:pPr>
      <w:r>
        <w:rPr>
          <w:rFonts w:hint="eastAsia" w:hAnsi="宋体"/>
        </w:rPr>
        <w:t>《英语》第6册，黄源深主编，上海外语教育出版社，1996年第1版。</w:t>
      </w:r>
    </w:p>
    <w:p w14:paraId="4D82627C">
      <w:pPr>
        <w:numPr>
          <w:ilvl w:val="0"/>
          <w:numId w:val="2"/>
        </w:numPr>
        <w:autoSpaceDE/>
        <w:autoSpaceDN/>
        <w:adjustRightInd/>
        <w:snapToGrid w:val="0"/>
        <w:jc w:val="both"/>
        <w:rPr>
          <w:rFonts w:hAnsi="宋体"/>
        </w:rPr>
      </w:pPr>
      <w:r>
        <w:rPr>
          <w:rFonts w:hint="eastAsia" w:hAnsi="宋体"/>
        </w:rPr>
        <w:t>《综合教程·教师用书》（第六册），何兆熊主编，上海外语教育出版社，2013年第2版。</w:t>
      </w:r>
    </w:p>
    <w:p w14:paraId="1E090DE9">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14:paraId="5C675578">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14:paraId="0346D4C8">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14:paraId="4F5DBD9E">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14:paraId="5A4042BF">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14:paraId="6E4D7CE4">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14:paraId="2DBD1910">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4A773362">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10"/>
        <w:gridCol w:w="3055"/>
      </w:tblGrid>
      <w:tr w14:paraId="003A1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59FB15C2">
            <w:pPr>
              <w:pStyle w:val="4"/>
              <w:spacing w:before="156" w:beforeLines="50" w:after="156" w:afterLines="50"/>
              <w:jc w:val="center"/>
              <w:rPr>
                <w:rFonts w:hint="default" w:ascii="Times New Roman" w:hAnsi="Times New Roman" w:cs="Times New Roman"/>
                <w:b/>
                <w:sz w:val="21"/>
                <w:szCs w:val="21"/>
              </w:rPr>
            </w:pPr>
            <w:r>
              <w:rPr>
                <w:rFonts w:hint="default" w:ascii="Times New Roman" w:hAnsi="Times New Roman" w:cs="Times New Roman"/>
                <w:b/>
                <w:sz w:val="21"/>
                <w:szCs w:val="21"/>
              </w:rPr>
              <w:t>课程目标</w:t>
            </w:r>
          </w:p>
        </w:tc>
        <w:tc>
          <w:tcPr>
            <w:tcW w:w="3510" w:type="dxa"/>
            <w:vAlign w:val="center"/>
          </w:tcPr>
          <w:p w14:paraId="107EA78B">
            <w:pPr>
              <w:pStyle w:val="4"/>
              <w:spacing w:before="156" w:beforeLines="50" w:after="156" w:afterLines="50"/>
              <w:jc w:val="center"/>
              <w:rPr>
                <w:rFonts w:hint="default" w:ascii="Times New Roman" w:hAnsi="Times New Roman" w:cs="Times New Roman"/>
                <w:b/>
                <w:sz w:val="21"/>
                <w:szCs w:val="21"/>
              </w:rPr>
            </w:pPr>
            <w:r>
              <w:rPr>
                <w:rFonts w:hint="default" w:ascii="Times New Roman" w:hAnsi="Times New Roman" w:cs="Times New Roman"/>
                <w:b/>
                <w:sz w:val="21"/>
                <w:szCs w:val="21"/>
              </w:rPr>
              <w:t>考核要点</w:t>
            </w:r>
          </w:p>
        </w:tc>
        <w:tc>
          <w:tcPr>
            <w:tcW w:w="3055" w:type="dxa"/>
            <w:vAlign w:val="center"/>
          </w:tcPr>
          <w:p w14:paraId="65EE40D5">
            <w:pPr>
              <w:pStyle w:val="4"/>
              <w:spacing w:before="156" w:beforeLines="50" w:after="156" w:afterLines="50"/>
              <w:jc w:val="center"/>
              <w:rPr>
                <w:rFonts w:hint="default" w:ascii="Times New Roman" w:hAnsi="Times New Roman" w:cs="Times New Roman"/>
                <w:b/>
                <w:sz w:val="21"/>
                <w:szCs w:val="21"/>
              </w:rPr>
            </w:pPr>
            <w:r>
              <w:rPr>
                <w:rFonts w:hint="default" w:ascii="Times New Roman" w:hAnsi="Times New Roman" w:cs="Times New Roman"/>
                <w:b/>
                <w:sz w:val="21"/>
                <w:szCs w:val="21"/>
              </w:rPr>
              <w:t>考核方式</w:t>
            </w:r>
          </w:p>
        </w:tc>
      </w:tr>
      <w:tr w14:paraId="5A9C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4F25ED26">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课程目标1</w:t>
            </w:r>
          </w:p>
        </w:tc>
        <w:tc>
          <w:tcPr>
            <w:tcW w:w="3510" w:type="dxa"/>
            <w:vAlign w:val="center"/>
          </w:tcPr>
          <w:p w14:paraId="7D07B7F9">
            <w:pPr>
              <w:pStyle w:val="4"/>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掌握听说读写译等英语基本技能</w:t>
            </w:r>
          </w:p>
        </w:tc>
        <w:tc>
          <w:tcPr>
            <w:tcW w:w="3055" w:type="dxa"/>
            <w:vAlign w:val="center"/>
          </w:tcPr>
          <w:p w14:paraId="2C29CCA3">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平时成绩、期中考试、期末考试</w:t>
            </w:r>
          </w:p>
        </w:tc>
      </w:tr>
      <w:tr w14:paraId="74AD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37AB9A25">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课程目标2</w:t>
            </w:r>
          </w:p>
        </w:tc>
        <w:tc>
          <w:tcPr>
            <w:tcW w:w="3510" w:type="dxa"/>
            <w:vAlign w:val="center"/>
          </w:tcPr>
          <w:p w14:paraId="4D455089">
            <w:pPr>
              <w:pStyle w:val="4"/>
              <w:spacing w:before="156" w:beforeLines="50" w:after="156" w:afterLines="50"/>
              <w:jc w:val="both"/>
              <w:rPr>
                <w:rFonts w:hint="default" w:ascii="Times New Roman" w:hAnsi="Times New Roman" w:cs="Times New Roman"/>
                <w:sz w:val="21"/>
                <w:szCs w:val="21"/>
              </w:rPr>
            </w:pPr>
            <w:r>
              <w:rPr>
                <w:rFonts w:hint="default" w:ascii="Times New Roman" w:hAnsi="Times New Roman" w:cs="Times New Roman"/>
                <w:sz w:val="21"/>
                <w:szCs w:val="21"/>
              </w:rPr>
              <w:t>英语语言应用能力和英语思维能力</w:t>
            </w:r>
          </w:p>
        </w:tc>
        <w:tc>
          <w:tcPr>
            <w:tcW w:w="3055" w:type="dxa"/>
            <w:vAlign w:val="center"/>
          </w:tcPr>
          <w:p w14:paraId="772F8277">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平时成绩、期中考试、期末考试</w:t>
            </w:r>
          </w:p>
        </w:tc>
      </w:tr>
      <w:tr w14:paraId="7332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2C3BFDD5">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课程目标3</w:t>
            </w:r>
          </w:p>
        </w:tc>
        <w:tc>
          <w:tcPr>
            <w:tcW w:w="3510" w:type="dxa"/>
            <w:vAlign w:val="center"/>
          </w:tcPr>
          <w:p w14:paraId="1485B138">
            <w:pPr>
              <w:pStyle w:val="4"/>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有效沟通、小组合作的能力</w:t>
            </w:r>
          </w:p>
        </w:tc>
        <w:tc>
          <w:tcPr>
            <w:tcW w:w="3055" w:type="dxa"/>
            <w:vAlign w:val="center"/>
          </w:tcPr>
          <w:p w14:paraId="67EC66D7">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平时成绩、期中考试、期末考试</w:t>
            </w:r>
          </w:p>
        </w:tc>
      </w:tr>
      <w:tr w14:paraId="28C49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68F9EACD">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课程目标4</w:t>
            </w:r>
          </w:p>
        </w:tc>
        <w:tc>
          <w:tcPr>
            <w:tcW w:w="3510" w:type="dxa"/>
            <w:vAlign w:val="center"/>
          </w:tcPr>
          <w:p w14:paraId="56B1B92D">
            <w:pPr>
              <w:pStyle w:val="4"/>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自我监控、自我反思和自主评价能力</w:t>
            </w:r>
          </w:p>
        </w:tc>
        <w:tc>
          <w:tcPr>
            <w:tcW w:w="3055" w:type="dxa"/>
            <w:vAlign w:val="center"/>
          </w:tcPr>
          <w:p w14:paraId="7B19D31A">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平时成绩</w:t>
            </w:r>
          </w:p>
        </w:tc>
      </w:tr>
      <w:tr w14:paraId="48692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181DC500">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课程目标5</w:t>
            </w:r>
          </w:p>
        </w:tc>
        <w:tc>
          <w:tcPr>
            <w:tcW w:w="3510" w:type="dxa"/>
            <w:vAlign w:val="center"/>
          </w:tcPr>
          <w:p w14:paraId="491B5D6D">
            <w:pPr>
              <w:pStyle w:val="4"/>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拓宽夯实人文素养，开拓视野，学会独立思考</w:t>
            </w:r>
          </w:p>
        </w:tc>
        <w:tc>
          <w:tcPr>
            <w:tcW w:w="3055" w:type="dxa"/>
            <w:vAlign w:val="center"/>
          </w:tcPr>
          <w:p w14:paraId="39DC02ED">
            <w:pPr>
              <w:pStyle w:val="4"/>
              <w:spacing w:before="156" w:beforeLines="50" w:after="156" w:afterLines="50"/>
              <w:jc w:val="center"/>
              <w:rPr>
                <w:rFonts w:hint="default" w:ascii="Times New Roman" w:hAnsi="Times New Roman" w:cs="Times New Roman"/>
                <w:sz w:val="21"/>
                <w:szCs w:val="21"/>
              </w:rPr>
            </w:pPr>
            <w:r>
              <w:rPr>
                <w:rFonts w:hint="default" w:ascii="Times New Roman" w:hAnsi="Times New Roman" w:cs="Times New Roman"/>
                <w:sz w:val="21"/>
                <w:szCs w:val="21"/>
              </w:rPr>
              <w:t>平时成绩、期中考试、期末考试</w:t>
            </w:r>
          </w:p>
        </w:tc>
      </w:tr>
    </w:tbl>
    <w:p w14:paraId="04073582">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14:paraId="239C722D">
      <w:pPr>
        <w:widowControl/>
        <w:spacing w:before="156" w:beforeLines="50" w:after="156" w:afterLines="50"/>
        <w:ind w:firstLine="402" w:firstLineChars="200"/>
        <w:rPr>
          <w:rFonts w:hAnsi="宋体"/>
        </w:rPr>
      </w:pPr>
      <w:r>
        <w:rPr>
          <w:rFonts w:hint="eastAsia" w:hAnsi="宋体"/>
          <w:b/>
        </w:rPr>
        <w:t xml:space="preserve">1．评定方法 </w:t>
      </w:r>
    </w:p>
    <w:p w14:paraId="43D4F9CB">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14:paraId="5C7FCB98">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14:paraId="2DB260CF">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14:paraId="0253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2F38AFD4">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14:paraId="2CBE2E8F">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14:paraId="170CF5EC">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14:paraId="67432DA2">
            <w:pPr>
              <w:spacing w:before="156" w:beforeLines="50" w:after="156" w:afterLines="50"/>
              <w:jc w:val="center"/>
              <w:rPr>
                <w:rFonts w:hAnsi="宋体"/>
                <w:b/>
                <w:bCs/>
                <w:szCs w:val="21"/>
              </w:rPr>
            </w:pPr>
            <w:r>
              <w:rPr>
                <w:rFonts w:hAnsi="宋体"/>
                <w:b/>
                <w:bCs/>
                <w:szCs w:val="21"/>
              </w:rPr>
              <w:t>期中</w:t>
            </w:r>
          </w:p>
        </w:tc>
        <w:tc>
          <w:tcPr>
            <w:tcW w:w="843" w:type="dxa"/>
            <w:vAlign w:val="center"/>
          </w:tcPr>
          <w:p w14:paraId="173A83F5">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14:paraId="3AE51B41">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14:paraId="7A57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561DCFD6">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14:paraId="50BB20C1">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35E47F0E">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19EB07FE">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14:paraId="689E4ED2">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14:paraId="1C42CD4C">
            <w:pPr>
              <w:spacing w:before="156" w:beforeLines="50" w:after="156" w:afterLines="50"/>
              <w:rPr>
                <w:rFonts w:hAnsi="宋体"/>
                <w:szCs w:val="21"/>
              </w:rPr>
            </w:pPr>
            <w:r>
              <w:rPr>
                <w:rFonts w:hint="eastAsia" w:hAnsi="宋体"/>
                <w:szCs w:val="21"/>
              </w:rPr>
              <w:t>（2）课程目标2-5达成度按照上述方式计算</w:t>
            </w:r>
          </w:p>
          <w:p w14:paraId="49CA8B84">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14:paraId="1B94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79E2B0D0">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14:paraId="08A61FAA">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68197939">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344C6FF3">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14:paraId="736F9ADC">
            <w:pPr>
              <w:spacing w:before="156" w:beforeLines="50" w:after="156" w:afterLines="50"/>
              <w:rPr>
                <w:rFonts w:hAnsi="宋体"/>
                <w:szCs w:val="21"/>
              </w:rPr>
            </w:pPr>
          </w:p>
        </w:tc>
      </w:tr>
      <w:tr w14:paraId="47C99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3A2607F6">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14:paraId="600C4953">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5265D0A4">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2701F51A">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14:paraId="1124B1E7">
            <w:pPr>
              <w:spacing w:before="156" w:beforeLines="50" w:after="156" w:afterLines="50"/>
              <w:rPr>
                <w:rFonts w:hAnsi="宋体"/>
                <w:szCs w:val="21"/>
              </w:rPr>
            </w:pPr>
          </w:p>
        </w:tc>
      </w:tr>
      <w:tr w14:paraId="230E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1C4D002F">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14:paraId="510CDE18">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14:paraId="75B12272">
            <w:pPr>
              <w:spacing w:before="156" w:beforeLines="50" w:after="156" w:afterLines="50"/>
              <w:jc w:val="center"/>
              <w:rPr>
                <w:rFonts w:hAnsi="宋体"/>
                <w:szCs w:val="21"/>
              </w:rPr>
            </w:pPr>
            <w:r>
              <w:rPr>
                <w:rFonts w:hint="eastAsia" w:hAnsi="宋体"/>
                <w:szCs w:val="21"/>
              </w:rPr>
              <w:t>30%</w:t>
            </w:r>
          </w:p>
        </w:tc>
        <w:tc>
          <w:tcPr>
            <w:tcW w:w="843" w:type="dxa"/>
            <w:vAlign w:val="center"/>
          </w:tcPr>
          <w:p w14:paraId="2783668D">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14:paraId="770201DE">
            <w:pPr>
              <w:spacing w:before="156" w:beforeLines="50" w:after="156" w:afterLines="50"/>
              <w:rPr>
                <w:rFonts w:hAnsi="宋体"/>
                <w:szCs w:val="21"/>
              </w:rPr>
            </w:pPr>
          </w:p>
        </w:tc>
      </w:tr>
      <w:tr w14:paraId="476B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7FA6C514">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14:paraId="3BE39530">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14:paraId="24DF3545">
            <w:pPr>
              <w:spacing w:before="156" w:beforeLines="50" w:after="156" w:afterLines="50"/>
              <w:jc w:val="center"/>
              <w:rPr>
                <w:rFonts w:hAnsi="宋体"/>
                <w:szCs w:val="21"/>
              </w:rPr>
            </w:pPr>
            <w:r>
              <w:rPr>
                <w:rFonts w:hint="eastAsia" w:hAnsi="宋体"/>
                <w:szCs w:val="21"/>
              </w:rPr>
              <w:t>30%</w:t>
            </w:r>
          </w:p>
        </w:tc>
        <w:tc>
          <w:tcPr>
            <w:tcW w:w="843" w:type="dxa"/>
            <w:vAlign w:val="center"/>
          </w:tcPr>
          <w:p w14:paraId="220B61F3">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14:paraId="29B95E80">
            <w:pPr>
              <w:spacing w:before="156" w:beforeLines="50" w:after="156" w:afterLines="50"/>
              <w:rPr>
                <w:rFonts w:hAnsi="宋体"/>
                <w:szCs w:val="21"/>
              </w:rPr>
            </w:pPr>
          </w:p>
        </w:tc>
      </w:tr>
    </w:tbl>
    <w:p w14:paraId="751CF9F0">
      <w:pPr>
        <w:widowControl/>
        <w:spacing w:before="156" w:beforeLines="50" w:after="156" w:afterLines="50"/>
        <w:rPr>
          <w:rFonts w:ascii="黑体" w:hAnsi="黑体" w:eastAsia="黑体"/>
          <w:b/>
          <w:sz w:val="24"/>
          <w:szCs w:val="24"/>
        </w:rPr>
      </w:pPr>
    </w:p>
    <w:p w14:paraId="73AD7381">
      <w:pPr>
        <w:widowControl/>
        <w:spacing w:before="156" w:beforeLines="50" w:after="156" w:afterLines="50"/>
        <w:rPr>
          <w:rFonts w:ascii="黑体" w:hAnsi="黑体" w:eastAsia="黑体"/>
          <w:b/>
          <w:sz w:val="24"/>
          <w:szCs w:val="24"/>
        </w:rPr>
      </w:pPr>
      <w:r>
        <w:rPr>
          <w:rFonts w:hint="eastAsia" w:ascii="黑体" w:hAnsi="黑体" w:eastAsia="黑体"/>
          <w:b/>
          <w:sz w:val="24"/>
          <w:szCs w:val="24"/>
        </w:rPr>
        <w:t>（三）评分标准</w:t>
      </w:r>
    </w:p>
    <w:tbl>
      <w:tblPr>
        <w:tblStyle w:val="7"/>
        <w:tblW w:w="10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984"/>
        <w:gridCol w:w="1985"/>
        <w:gridCol w:w="1844"/>
        <w:gridCol w:w="1780"/>
        <w:gridCol w:w="1780"/>
      </w:tblGrid>
      <w:tr w14:paraId="3ABB6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restart"/>
            <w:tcBorders>
              <w:top w:val="single" w:color="auto" w:sz="4" w:space="0"/>
              <w:left w:val="single" w:color="auto" w:sz="4" w:space="0"/>
              <w:bottom w:val="single" w:color="auto" w:sz="4" w:space="0"/>
              <w:right w:val="single" w:color="auto" w:sz="4" w:space="0"/>
            </w:tcBorders>
            <w:vAlign w:val="center"/>
          </w:tcPr>
          <w:p w14:paraId="697C12EC">
            <w:pPr>
              <w:widowControl/>
              <w:spacing w:before="156" w:beforeLines="50" w:after="156" w:afterLines="50"/>
              <w:jc w:val="center"/>
              <w:rPr>
                <w:rFonts w:hAnsi="宋体"/>
                <w:b/>
                <w:bCs/>
                <w:szCs w:val="21"/>
              </w:rPr>
            </w:pPr>
            <w:r>
              <w:rPr>
                <w:rFonts w:hint="eastAsia" w:hAnsi="宋体"/>
                <w:b/>
                <w:bCs/>
                <w:szCs w:val="21"/>
              </w:rPr>
              <w:t>课程</w:t>
            </w:r>
          </w:p>
          <w:p w14:paraId="57EEE8C2">
            <w:pPr>
              <w:widowControl/>
              <w:spacing w:before="156" w:beforeLines="50" w:after="156" w:afterLines="50"/>
              <w:jc w:val="center"/>
              <w:rPr>
                <w:rFonts w:hint="eastAsia" w:hAnsi="宋体"/>
                <w:b/>
                <w:bCs/>
                <w:szCs w:val="21"/>
              </w:rPr>
            </w:pPr>
            <w:r>
              <w:rPr>
                <w:rFonts w:hint="eastAsia" w:hAnsi="宋体"/>
                <w:b/>
                <w:bCs/>
                <w:szCs w:val="21"/>
              </w:rPr>
              <w:t>目标</w:t>
            </w:r>
          </w:p>
        </w:tc>
        <w:tc>
          <w:tcPr>
            <w:tcW w:w="9373" w:type="dxa"/>
            <w:gridSpan w:val="5"/>
            <w:tcBorders>
              <w:top w:val="single" w:color="auto" w:sz="4" w:space="0"/>
              <w:left w:val="single" w:color="auto" w:sz="4" w:space="0"/>
              <w:bottom w:val="single" w:color="auto" w:sz="4" w:space="0"/>
              <w:right w:val="single" w:color="auto" w:sz="4" w:space="0"/>
            </w:tcBorders>
          </w:tcPr>
          <w:p w14:paraId="03645271">
            <w:pPr>
              <w:widowControl/>
              <w:spacing w:before="156" w:beforeLines="50" w:after="156" w:afterLines="50"/>
              <w:jc w:val="center"/>
              <w:rPr>
                <w:rFonts w:hint="eastAsia" w:hAnsi="宋体"/>
                <w:b/>
                <w:bCs/>
                <w:szCs w:val="21"/>
              </w:rPr>
            </w:pPr>
            <w:r>
              <w:rPr>
                <w:rFonts w:hint="eastAsia" w:hAnsi="宋体"/>
                <w:b/>
                <w:bCs/>
                <w:szCs w:val="21"/>
              </w:rPr>
              <w:t>评分标准</w:t>
            </w:r>
          </w:p>
        </w:tc>
      </w:tr>
      <w:tr w14:paraId="5D3DD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14:paraId="4222B585">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89A7AB2">
            <w:pPr>
              <w:widowControl/>
              <w:spacing w:before="156" w:beforeLines="50" w:after="156" w:afterLines="50"/>
              <w:jc w:val="center"/>
              <w:rPr>
                <w:rFonts w:hint="eastAsia" w:hAnsi="宋体"/>
                <w:b/>
                <w:bCs/>
                <w:szCs w:val="21"/>
              </w:rPr>
            </w:pPr>
            <w:r>
              <w:rPr>
                <w:rFonts w:hint="eastAsia" w:hAnsi="宋体"/>
                <w:b/>
                <w:bCs/>
                <w:szCs w:val="21"/>
              </w:rPr>
              <w:t>90-100</w:t>
            </w:r>
          </w:p>
        </w:tc>
        <w:tc>
          <w:tcPr>
            <w:tcW w:w="1985" w:type="dxa"/>
            <w:tcBorders>
              <w:top w:val="single" w:color="auto" w:sz="4" w:space="0"/>
              <w:left w:val="single" w:color="auto" w:sz="4" w:space="0"/>
              <w:bottom w:val="single" w:color="auto" w:sz="4" w:space="0"/>
              <w:right w:val="single" w:color="auto" w:sz="4" w:space="0"/>
            </w:tcBorders>
            <w:vAlign w:val="center"/>
          </w:tcPr>
          <w:p w14:paraId="6961CE29">
            <w:pPr>
              <w:widowControl/>
              <w:spacing w:before="156" w:beforeLines="50" w:after="156" w:afterLines="50"/>
              <w:jc w:val="center"/>
              <w:rPr>
                <w:rFonts w:hint="eastAsia" w:hAnsi="宋体"/>
                <w:b/>
                <w:bCs/>
                <w:szCs w:val="21"/>
              </w:rPr>
            </w:pPr>
            <w:r>
              <w:rPr>
                <w:rFonts w:hint="eastAsia" w:hAnsi="宋体"/>
                <w:b/>
                <w:bCs/>
                <w:szCs w:val="21"/>
              </w:rPr>
              <w:t>80-89</w:t>
            </w:r>
          </w:p>
        </w:tc>
        <w:tc>
          <w:tcPr>
            <w:tcW w:w="1844" w:type="dxa"/>
            <w:tcBorders>
              <w:top w:val="single" w:color="auto" w:sz="4" w:space="0"/>
              <w:left w:val="single" w:color="auto" w:sz="4" w:space="0"/>
              <w:bottom w:val="single" w:color="auto" w:sz="4" w:space="0"/>
              <w:right w:val="single" w:color="auto" w:sz="4" w:space="0"/>
            </w:tcBorders>
            <w:vAlign w:val="center"/>
          </w:tcPr>
          <w:p w14:paraId="682EF061">
            <w:pPr>
              <w:widowControl/>
              <w:spacing w:before="156" w:beforeLines="50" w:after="156" w:afterLines="50"/>
              <w:jc w:val="center"/>
              <w:rPr>
                <w:rFonts w:hint="eastAsia" w:hAnsi="宋体"/>
                <w:b/>
                <w:bCs/>
                <w:szCs w:val="21"/>
              </w:rPr>
            </w:pPr>
            <w:r>
              <w:rPr>
                <w:rFonts w:hint="eastAsia" w:hAnsi="宋体"/>
                <w:b/>
                <w:bCs/>
                <w:szCs w:val="21"/>
              </w:rPr>
              <w:t>70-79</w:t>
            </w:r>
          </w:p>
        </w:tc>
        <w:tc>
          <w:tcPr>
            <w:tcW w:w="1780" w:type="dxa"/>
            <w:tcBorders>
              <w:top w:val="single" w:color="auto" w:sz="4" w:space="0"/>
              <w:left w:val="single" w:color="auto" w:sz="4" w:space="0"/>
              <w:bottom w:val="single" w:color="auto" w:sz="4" w:space="0"/>
              <w:right w:val="single" w:color="auto" w:sz="4" w:space="0"/>
            </w:tcBorders>
            <w:vAlign w:val="center"/>
          </w:tcPr>
          <w:p w14:paraId="6BC8B23F">
            <w:pPr>
              <w:widowControl/>
              <w:spacing w:before="156" w:beforeLines="50" w:after="156" w:afterLines="50"/>
              <w:jc w:val="center"/>
              <w:rPr>
                <w:rFonts w:hint="eastAsia" w:hAnsi="宋体"/>
                <w:b/>
                <w:bCs/>
                <w:szCs w:val="21"/>
              </w:rPr>
            </w:pPr>
            <w:r>
              <w:rPr>
                <w:rFonts w:hint="eastAsia" w:hAnsi="宋体"/>
                <w:b/>
                <w:bCs/>
                <w:szCs w:val="21"/>
              </w:rPr>
              <w:t>60-69</w:t>
            </w:r>
          </w:p>
        </w:tc>
        <w:tc>
          <w:tcPr>
            <w:tcW w:w="1780" w:type="dxa"/>
            <w:tcBorders>
              <w:top w:val="single" w:color="auto" w:sz="4" w:space="0"/>
              <w:left w:val="single" w:color="auto" w:sz="4" w:space="0"/>
              <w:bottom w:val="single" w:color="auto" w:sz="4" w:space="0"/>
              <w:right w:val="single" w:color="auto" w:sz="4" w:space="0"/>
            </w:tcBorders>
            <w:vAlign w:val="center"/>
          </w:tcPr>
          <w:p w14:paraId="0D6B0224">
            <w:pPr>
              <w:widowControl/>
              <w:spacing w:before="156" w:beforeLines="50" w:after="156" w:afterLines="50"/>
              <w:jc w:val="center"/>
              <w:rPr>
                <w:rFonts w:hint="eastAsia" w:hAnsi="宋体"/>
                <w:b/>
                <w:bCs/>
                <w:szCs w:val="21"/>
              </w:rPr>
            </w:pPr>
            <w:r>
              <w:rPr>
                <w:rFonts w:hint="eastAsia" w:hAnsi="宋体"/>
                <w:b/>
                <w:bCs/>
                <w:szCs w:val="21"/>
              </w:rPr>
              <w:t>＜60</w:t>
            </w:r>
          </w:p>
        </w:tc>
      </w:tr>
      <w:tr w14:paraId="5689A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14:paraId="2983CF16">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0AC3B4F">
            <w:pPr>
              <w:widowControl/>
              <w:spacing w:before="156" w:beforeLines="50" w:after="156" w:afterLines="50"/>
              <w:jc w:val="center"/>
              <w:rPr>
                <w:rFonts w:hint="eastAsia" w:hAnsi="宋体"/>
                <w:b/>
                <w:bCs/>
                <w:szCs w:val="21"/>
              </w:rPr>
            </w:pPr>
            <w:r>
              <w:rPr>
                <w:rFonts w:hint="eastAsia" w:hAnsi="宋体"/>
                <w:b/>
                <w:bCs/>
                <w:szCs w:val="21"/>
              </w:rPr>
              <w:t>优</w:t>
            </w:r>
          </w:p>
        </w:tc>
        <w:tc>
          <w:tcPr>
            <w:tcW w:w="1985" w:type="dxa"/>
            <w:tcBorders>
              <w:top w:val="single" w:color="auto" w:sz="4" w:space="0"/>
              <w:left w:val="single" w:color="auto" w:sz="4" w:space="0"/>
              <w:bottom w:val="single" w:color="auto" w:sz="4" w:space="0"/>
              <w:right w:val="single" w:color="auto" w:sz="4" w:space="0"/>
            </w:tcBorders>
            <w:vAlign w:val="center"/>
          </w:tcPr>
          <w:p w14:paraId="2A6C2802">
            <w:pPr>
              <w:widowControl/>
              <w:spacing w:before="156" w:beforeLines="50" w:after="156" w:afterLines="50"/>
              <w:jc w:val="center"/>
              <w:rPr>
                <w:rFonts w:hint="eastAsia" w:hAnsi="宋体"/>
                <w:b/>
                <w:bCs/>
                <w:szCs w:val="21"/>
              </w:rPr>
            </w:pPr>
            <w:r>
              <w:rPr>
                <w:rFonts w:hint="eastAsia" w:hAnsi="宋体"/>
                <w:b/>
                <w:bCs/>
                <w:szCs w:val="21"/>
              </w:rPr>
              <w:t>良</w:t>
            </w:r>
          </w:p>
        </w:tc>
        <w:tc>
          <w:tcPr>
            <w:tcW w:w="1844" w:type="dxa"/>
            <w:tcBorders>
              <w:top w:val="single" w:color="auto" w:sz="4" w:space="0"/>
              <w:left w:val="single" w:color="auto" w:sz="4" w:space="0"/>
              <w:bottom w:val="single" w:color="auto" w:sz="4" w:space="0"/>
              <w:right w:val="single" w:color="auto" w:sz="4" w:space="0"/>
            </w:tcBorders>
            <w:vAlign w:val="center"/>
          </w:tcPr>
          <w:p w14:paraId="12479432">
            <w:pPr>
              <w:widowControl/>
              <w:spacing w:before="156" w:beforeLines="50" w:after="156" w:afterLines="50"/>
              <w:jc w:val="center"/>
              <w:rPr>
                <w:rFonts w:hint="eastAsia" w:hAnsi="宋体"/>
                <w:b/>
                <w:bCs/>
                <w:szCs w:val="21"/>
              </w:rPr>
            </w:pPr>
            <w:r>
              <w:rPr>
                <w:rFonts w:hint="eastAsia" w:hAnsi="宋体"/>
                <w:b/>
                <w:bCs/>
                <w:szCs w:val="21"/>
              </w:rPr>
              <w:t>中</w:t>
            </w:r>
          </w:p>
        </w:tc>
        <w:tc>
          <w:tcPr>
            <w:tcW w:w="1780" w:type="dxa"/>
            <w:tcBorders>
              <w:top w:val="single" w:color="auto" w:sz="4" w:space="0"/>
              <w:left w:val="single" w:color="auto" w:sz="4" w:space="0"/>
              <w:bottom w:val="single" w:color="auto" w:sz="4" w:space="0"/>
              <w:right w:val="single" w:color="auto" w:sz="4" w:space="0"/>
            </w:tcBorders>
            <w:vAlign w:val="center"/>
          </w:tcPr>
          <w:p w14:paraId="5F0CEFDE">
            <w:pPr>
              <w:widowControl/>
              <w:spacing w:before="156" w:beforeLines="50" w:after="156" w:afterLines="50"/>
              <w:jc w:val="center"/>
              <w:rPr>
                <w:rFonts w:hint="eastAsia" w:hAnsi="宋体"/>
                <w:b/>
                <w:bCs/>
                <w:szCs w:val="21"/>
              </w:rPr>
            </w:pPr>
            <w:r>
              <w:rPr>
                <w:rFonts w:hint="eastAsia" w:hAnsi="宋体"/>
                <w:b/>
                <w:bCs/>
                <w:szCs w:val="21"/>
              </w:rPr>
              <w:t>合格</w:t>
            </w:r>
          </w:p>
        </w:tc>
        <w:tc>
          <w:tcPr>
            <w:tcW w:w="1780" w:type="dxa"/>
            <w:tcBorders>
              <w:top w:val="single" w:color="auto" w:sz="4" w:space="0"/>
              <w:left w:val="single" w:color="auto" w:sz="4" w:space="0"/>
              <w:bottom w:val="single" w:color="auto" w:sz="4" w:space="0"/>
              <w:right w:val="single" w:color="auto" w:sz="4" w:space="0"/>
            </w:tcBorders>
            <w:vAlign w:val="center"/>
          </w:tcPr>
          <w:p w14:paraId="0E5B1036">
            <w:pPr>
              <w:widowControl/>
              <w:spacing w:before="156" w:beforeLines="50" w:after="156" w:afterLines="50"/>
              <w:jc w:val="center"/>
              <w:rPr>
                <w:rFonts w:hint="eastAsia" w:hAnsi="宋体"/>
                <w:b/>
                <w:bCs/>
                <w:szCs w:val="21"/>
              </w:rPr>
            </w:pPr>
            <w:r>
              <w:rPr>
                <w:rFonts w:hint="eastAsia" w:hAnsi="宋体"/>
                <w:b/>
                <w:bCs/>
                <w:szCs w:val="21"/>
              </w:rPr>
              <w:t>不合格</w:t>
            </w:r>
          </w:p>
        </w:tc>
      </w:tr>
      <w:tr w14:paraId="5A7CD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14:paraId="798E0830">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8DD0E2D">
            <w:pPr>
              <w:spacing w:before="156" w:beforeLines="50" w:after="156" w:afterLines="50"/>
              <w:jc w:val="center"/>
              <w:rPr>
                <w:rFonts w:hint="eastAsia" w:hAnsi="宋体"/>
                <w:b/>
                <w:bCs/>
                <w:szCs w:val="21"/>
              </w:rPr>
            </w:pPr>
            <w:r>
              <w:rPr>
                <w:rFonts w:hint="eastAsia" w:hAnsi="宋体"/>
                <w:b/>
                <w:bCs/>
                <w:szCs w:val="21"/>
              </w:rPr>
              <w:t>A</w:t>
            </w:r>
          </w:p>
        </w:tc>
        <w:tc>
          <w:tcPr>
            <w:tcW w:w="1985" w:type="dxa"/>
            <w:tcBorders>
              <w:top w:val="single" w:color="auto" w:sz="4" w:space="0"/>
              <w:left w:val="single" w:color="auto" w:sz="4" w:space="0"/>
              <w:bottom w:val="single" w:color="auto" w:sz="4" w:space="0"/>
              <w:right w:val="single" w:color="auto" w:sz="4" w:space="0"/>
            </w:tcBorders>
            <w:vAlign w:val="center"/>
          </w:tcPr>
          <w:p w14:paraId="3375AE30">
            <w:pPr>
              <w:spacing w:before="156" w:beforeLines="50" w:after="156" w:afterLines="50"/>
              <w:jc w:val="center"/>
              <w:rPr>
                <w:rFonts w:hint="eastAsia" w:hAnsi="宋体"/>
                <w:b/>
                <w:bCs/>
                <w:szCs w:val="21"/>
              </w:rPr>
            </w:pPr>
            <w:r>
              <w:rPr>
                <w:rFonts w:hint="eastAsia" w:hAnsi="宋体"/>
                <w:b/>
                <w:bCs/>
                <w:szCs w:val="21"/>
              </w:rPr>
              <w:t>B</w:t>
            </w:r>
          </w:p>
        </w:tc>
        <w:tc>
          <w:tcPr>
            <w:tcW w:w="1844" w:type="dxa"/>
            <w:tcBorders>
              <w:top w:val="single" w:color="auto" w:sz="4" w:space="0"/>
              <w:left w:val="single" w:color="auto" w:sz="4" w:space="0"/>
              <w:bottom w:val="single" w:color="auto" w:sz="4" w:space="0"/>
              <w:right w:val="single" w:color="auto" w:sz="4" w:space="0"/>
            </w:tcBorders>
            <w:vAlign w:val="center"/>
          </w:tcPr>
          <w:p w14:paraId="44A8391C">
            <w:pPr>
              <w:spacing w:before="156" w:beforeLines="50" w:after="156" w:afterLines="50"/>
              <w:jc w:val="center"/>
              <w:rPr>
                <w:rFonts w:hint="eastAsia" w:hAnsi="宋体"/>
                <w:b/>
                <w:bCs/>
                <w:szCs w:val="21"/>
              </w:rPr>
            </w:pPr>
            <w:r>
              <w:rPr>
                <w:rFonts w:hint="eastAsia" w:hAnsi="宋体"/>
                <w:b/>
                <w:bCs/>
                <w:szCs w:val="21"/>
              </w:rPr>
              <w:t>C</w:t>
            </w:r>
          </w:p>
        </w:tc>
        <w:tc>
          <w:tcPr>
            <w:tcW w:w="1780" w:type="dxa"/>
            <w:tcBorders>
              <w:top w:val="single" w:color="auto" w:sz="4" w:space="0"/>
              <w:left w:val="single" w:color="auto" w:sz="4" w:space="0"/>
              <w:bottom w:val="single" w:color="auto" w:sz="4" w:space="0"/>
              <w:right w:val="single" w:color="auto" w:sz="4" w:space="0"/>
            </w:tcBorders>
            <w:vAlign w:val="center"/>
          </w:tcPr>
          <w:p w14:paraId="04A3C091">
            <w:pPr>
              <w:spacing w:before="156" w:beforeLines="50" w:after="156" w:afterLines="50"/>
              <w:jc w:val="center"/>
              <w:rPr>
                <w:rFonts w:hint="eastAsia" w:hAnsi="宋体"/>
                <w:b/>
                <w:bCs/>
                <w:szCs w:val="21"/>
              </w:rPr>
            </w:pPr>
            <w:r>
              <w:rPr>
                <w:rFonts w:hint="eastAsia" w:hAnsi="宋体"/>
                <w:b/>
                <w:bCs/>
                <w:szCs w:val="21"/>
              </w:rPr>
              <w:t>D</w:t>
            </w:r>
          </w:p>
        </w:tc>
        <w:tc>
          <w:tcPr>
            <w:tcW w:w="1780" w:type="dxa"/>
            <w:tcBorders>
              <w:top w:val="single" w:color="auto" w:sz="4" w:space="0"/>
              <w:left w:val="single" w:color="auto" w:sz="4" w:space="0"/>
              <w:bottom w:val="single" w:color="auto" w:sz="4" w:space="0"/>
              <w:right w:val="single" w:color="auto" w:sz="4" w:space="0"/>
            </w:tcBorders>
            <w:vAlign w:val="center"/>
          </w:tcPr>
          <w:p w14:paraId="191F228A">
            <w:pPr>
              <w:spacing w:before="156" w:beforeLines="50" w:after="156" w:afterLines="50"/>
              <w:jc w:val="center"/>
              <w:rPr>
                <w:rFonts w:hint="eastAsia" w:hAnsi="宋体"/>
                <w:b/>
                <w:bCs/>
                <w:szCs w:val="21"/>
              </w:rPr>
            </w:pPr>
            <w:r>
              <w:rPr>
                <w:rFonts w:hint="eastAsia" w:hAnsi="宋体"/>
                <w:b/>
                <w:bCs/>
                <w:szCs w:val="21"/>
              </w:rPr>
              <w:t>F</w:t>
            </w:r>
          </w:p>
        </w:tc>
      </w:tr>
      <w:tr w14:paraId="68BF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01D97772">
            <w:pPr>
              <w:spacing w:before="156" w:beforeLines="50" w:after="156" w:afterLines="50"/>
              <w:jc w:val="center"/>
              <w:rPr>
                <w:rFonts w:hint="eastAsia" w:hAnsi="宋体"/>
                <w:b/>
                <w:bCs/>
                <w:szCs w:val="21"/>
              </w:rPr>
            </w:pPr>
            <w:r>
              <w:rPr>
                <w:rFonts w:hint="eastAsia" w:hAnsi="宋体"/>
                <w:b/>
                <w:bCs/>
                <w:szCs w:val="21"/>
              </w:rPr>
              <w:t>课程</w:t>
            </w:r>
          </w:p>
          <w:p w14:paraId="0EC80AF0">
            <w:pPr>
              <w:spacing w:before="156" w:beforeLines="50" w:after="156" w:afterLines="50"/>
              <w:jc w:val="center"/>
              <w:rPr>
                <w:rFonts w:hint="eastAsia" w:hAnsi="宋体"/>
                <w:b/>
                <w:bCs/>
                <w:szCs w:val="21"/>
              </w:rPr>
            </w:pPr>
            <w:r>
              <w:rPr>
                <w:rFonts w:hint="eastAsia"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14:paraId="2B584759">
            <w:pPr>
              <w:spacing w:before="156" w:beforeLines="50" w:after="156" w:afterLines="50"/>
              <w:rPr>
                <w:rFonts w:hint="eastAsia" w:hAnsi="宋体"/>
                <w:szCs w:val="21"/>
              </w:rPr>
            </w:pPr>
            <w:r>
              <w:rPr>
                <w:rFonts w:hint="eastAsia" w:hAnsi="宋体"/>
                <w:szCs w:val="21"/>
              </w:rPr>
              <w:t>能够非常好地</w:t>
            </w:r>
            <w:r>
              <w:rPr>
                <w:rFonts w:hint="eastAsia" w:hAnsi="宋体"/>
              </w:rPr>
              <w:t>掌握听说读写译等英语语言应用能力和英语思维能力</w:t>
            </w:r>
          </w:p>
        </w:tc>
        <w:tc>
          <w:tcPr>
            <w:tcW w:w="1985" w:type="dxa"/>
            <w:tcBorders>
              <w:top w:val="single" w:color="auto" w:sz="4" w:space="0"/>
              <w:left w:val="single" w:color="auto" w:sz="4" w:space="0"/>
              <w:bottom w:val="single" w:color="auto" w:sz="4" w:space="0"/>
              <w:right w:val="single" w:color="auto" w:sz="4" w:space="0"/>
            </w:tcBorders>
          </w:tcPr>
          <w:p w14:paraId="74B5E79D">
            <w:pPr>
              <w:spacing w:before="156" w:beforeLines="50" w:after="156" w:afterLines="50"/>
              <w:rPr>
                <w:rFonts w:hint="eastAsia" w:hAnsi="宋体"/>
                <w:szCs w:val="21"/>
              </w:rPr>
            </w:pPr>
            <w:r>
              <w:rPr>
                <w:rFonts w:hint="eastAsia" w:hAnsi="宋体"/>
                <w:szCs w:val="21"/>
              </w:rPr>
              <w:t>能够很好地</w:t>
            </w:r>
            <w:r>
              <w:rPr>
                <w:rFonts w:hint="eastAsia" w:hAnsi="宋体"/>
              </w:rPr>
              <w:t>掌握英语语言应用能力和英语思维能力</w:t>
            </w:r>
          </w:p>
        </w:tc>
        <w:tc>
          <w:tcPr>
            <w:tcW w:w="1844" w:type="dxa"/>
            <w:tcBorders>
              <w:top w:val="single" w:color="auto" w:sz="4" w:space="0"/>
              <w:left w:val="single" w:color="auto" w:sz="4" w:space="0"/>
              <w:bottom w:val="single" w:color="auto" w:sz="4" w:space="0"/>
              <w:right w:val="single" w:color="auto" w:sz="4" w:space="0"/>
            </w:tcBorders>
          </w:tcPr>
          <w:p w14:paraId="01835A6A">
            <w:pPr>
              <w:spacing w:before="156" w:beforeLines="50" w:after="156" w:afterLines="50"/>
              <w:rPr>
                <w:rFonts w:hint="eastAsia" w:hAnsi="宋体"/>
                <w:szCs w:val="21"/>
              </w:rPr>
            </w:pPr>
            <w:r>
              <w:rPr>
                <w:rFonts w:hint="eastAsia" w:hAnsi="宋体"/>
                <w:szCs w:val="21"/>
              </w:rPr>
              <w:t>能够较好地</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14:paraId="27304909">
            <w:pPr>
              <w:spacing w:before="156" w:beforeLines="50" w:after="156" w:afterLines="50"/>
              <w:rPr>
                <w:rFonts w:hint="eastAsia" w:hAnsi="宋体"/>
                <w:szCs w:val="21"/>
              </w:rPr>
            </w:pPr>
            <w:r>
              <w:rPr>
                <w:rFonts w:hint="eastAsia" w:hAnsi="宋体"/>
                <w:szCs w:val="21"/>
              </w:rPr>
              <w:t>能够基本</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14:paraId="026E9E6A">
            <w:pPr>
              <w:spacing w:before="156" w:beforeLines="50" w:after="156" w:afterLines="50"/>
              <w:rPr>
                <w:rFonts w:hint="eastAsia" w:hAnsi="宋体"/>
                <w:szCs w:val="21"/>
                <w:lang w:val="en-GB"/>
              </w:rPr>
            </w:pPr>
            <w:r>
              <w:rPr>
                <w:rFonts w:hint="eastAsia" w:hAnsi="宋体"/>
                <w:szCs w:val="21"/>
              </w:rPr>
              <w:t>不能</w:t>
            </w:r>
            <w:r>
              <w:rPr>
                <w:rFonts w:hint="eastAsia" w:hAnsi="宋体"/>
              </w:rPr>
              <w:t>掌握英语语言应用能力和英语思维能力</w:t>
            </w:r>
          </w:p>
        </w:tc>
      </w:tr>
      <w:tr w14:paraId="2232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26F52283">
            <w:pPr>
              <w:spacing w:before="156" w:beforeLines="50" w:after="156" w:afterLines="50"/>
              <w:jc w:val="center"/>
              <w:rPr>
                <w:rFonts w:hint="eastAsia" w:hAnsi="宋体"/>
                <w:b/>
                <w:bCs/>
                <w:szCs w:val="21"/>
              </w:rPr>
            </w:pPr>
            <w:r>
              <w:rPr>
                <w:rFonts w:hint="eastAsia" w:hAnsi="宋体"/>
                <w:b/>
                <w:bCs/>
                <w:szCs w:val="21"/>
              </w:rPr>
              <w:t>课程</w:t>
            </w:r>
          </w:p>
          <w:p w14:paraId="2539D3C8">
            <w:pPr>
              <w:spacing w:before="156" w:beforeLines="50" w:after="156" w:afterLines="50"/>
              <w:jc w:val="center"/>
              <w:rPr>
                <w:rFonts w:hint="eastAsia" w:hAnsi="宋体"/>
                <w:b/>
                <w:bCs/>
                <w:szCs w:val="21"/>
              </w:rPr>
            </w:pPr>
            <w:r>
              <w:rPr>
                <w:rFonts w:hint="eastAsia" w:hAnsi="宋体"/>
                <w:b/>
                <w:bCs/>
                <w:szCs w:val="21"/>
              </w:rPr>
              <w:t>目标</w:t>
            </w:r>
          </w:p>
          <w:p w14:paraId="367E717B">
            <w:pPr>
              <w:spacing w:before="156" w:beforeLines="50" w:after="156" w:afterLines="50"/>
              <w:jc w:val="center"/>
              <w:rPr>
                <w:rFonts w:hint="eastAsia"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14:paraId="2BD43CA6">
            <w:pPr>
              <w:spacing w:before="156" w:beforeLines="50" w:after="156" w:afterLines="50"/>
              <w:rPr>
                <w:rFonts w:hint="eastAsia" w:hAnsi="宋体"/>
                <w:szCs w:val="21"/>
              </w:rPr>
            </w:pPr>
            <w:r>
              <w:rPr>
                <w:rFonts w:hint="eastAsia" w:ascii="Times New Roman" w:hAnsi="Times New Roman"/>
              </w:rPr>
              <w:t>非常善于发现问题并提出解决问题的方案，具有极强的灵活性和创新思维能力</w:t>
            </w:r>
          </w:p>
        </w:tc>
        <w:tc>
          <w:tcPr>
            <w:tcW w:w="1985" w:type="dxa"/>
            <w:tcBorders>
              <w:top w:val="single" w:color="auto" w:sz="4" w:space="0"/>
              <w:left w:val="single" w:color="auto" w:sz="4" w:space="0"/>
              <w:bottom w:val="single" w:color="auto" w:sz="4" w:space="0"/>
              <w:right w:val="single" w:color="auto" w:sz="4" w:space="0"/>
            </w:tcBorders>
          </w:tcPr>
          <w:p w14:paraId="0827724B">
            <w:pPr>
              <w:spacing w:before="156" w:beforeLines="50" w:after="156" w:afterLines="50"/>
              <w:rPr>
                <w:rFonts w:hint="eastAsia" w:hAnsi="宋体"/>
                <w:szCs w:val="21"/>
              </w:rPr>
            </w:pPr>
            <w:r>
              <w:rPr>
                <w:rFonts w:hint="eastAsia" w:ascii="Times New Roman" w:hAnsi="Times New Roman"/>
              </w:rPr>
              <w:t>较善于发现问题并提出解决问题的方案，具有较强的灵活性和创新思维能力</w:t>
            </w:r>
          </w:p>
        </w:tc>
        <w:tc>
          <w:tcPr>
            <w:tcW w:w="1844" w:type="dxa"/>
            <w:tcBorders>
              <w:top w:val="single" w:color="auto" w:sz="4" w:space="0"/>
              <w:left w:val="single" w:color="auto" w:sz="4" w:space="0"/>
              <w:bottom w:val="single" w:color="auto" w:sz="4" w:space="0"/>
              <w:right w:val="single" w:color="auto" w:sz="4" w:space="0"/>
            </w:tcBorders>
          </w:tcPr>
          <w:p w14:paraId="6C584D62">
            <w:pPr>
              <w:spacing w:before="156" w:beforeLines="50" w:after="156" w:afterLines="50"/>
              <w:rPr>
                <w:rFonts w:hint="eastAsia" w:hAnsi="宋体"/>
                <w:szCs w:val="21"/>
              </w:rPr>
            </w:pPr>
            <w:r>
              <w:rPr>
                <w:rFonts w:hint="eastAsia" w:ascii="Times New Roman" w:hAnsi="Times New Roman"/>
              </w:rPr>
              <w:t>能够发现问题并提出解决问题的方案，具有一定的灵活性和创新思维能力</w:t>
            </w:r>
          </w:p>
        </w:tc>
        <w:tc>
          <w:tcPr>
            <w:tcW w:w="1780" w:type="dxa"/>
            <w:tcBorders>
              <w:top w:val="single" w:color="auto" w:sz="4" w:space="0"/>
              <w:left w:val="single" w:color="auto" w:sz="4" w:space="0"/>
              <w:bottom w:val="single" w:color="auto" w:sz="4" w:space="0"/>
              <w:right w:val="single" w:color="auto" w:sz="4" w:space="0"/>
            </w:tcBorders>
          </w:tcPr>
          <w:p w14:paraId="129D93E7">
            <w:pPr>
              <w:spacing w:before="156" w:beforeLines="50" w:after="156" w:afterLines="50"/>
              <w:rPr>
                <w:rFonts w:hint="eastAsia" w:hAnsi="宋体"/>
                <w:szCs w:val="21"/>
              </w:rPr>
            </w:pPr>
            <w:r>
              <w:rPr>
                <w:rFonts w:hint="eastAsia" w:ascii="Times New Roman" w:hAnsi="Times New Roman"/>
              </w:rPr>
              <w:t>基本能发现问题并提出解决问题的方案，基本具备灵活性和创新思维能力</w:t>
            </w:r>
          </w:p>
        </w:tc>
        <w:tc>
          <w:tcPr>
            <w:tcW w:w="1780" w:type="dxa"/>
            <w:tcBorders>
              <w:top w:val="single" w:color="auto" w:sz="4" w:space="0"/>
              <w:left w:val="single" w:color="auto" w:sz="4" w:space="0"/>
              <w:bottom w:val="single" w:color="auto" w:sz="4" w:space="0"/>
              <w:right w:val="single" w:color="auto" w:sz="4" w:space="0"/>
            </w:tcBorders>
          </w:tcPr>
          <w:p w14:paraId="423FBC97">
            <w:pPr>
              <w:spacing w:before="156" w:beforeLines="50" w:after="156" w:afterLines="50"/>
              <w:rPr>
                <w:rFonts w:hint="eastAsia" w:hAnsi="宋体"/>
                <w:szCs w:val="21"/>
              </w:rPr>
            </w:pPr>
            <w:r>
              <w:rPr>
                <w:rFonts w:hint="eastAsia" w:ascii="Times New Roman" w:hAnsi="Times New Roman"/>
              </w:rPr>
              <w:t>不善于发现问题并提出解决问题的方案，不具备灵活性和创新思维能力</w:t>
            </w:r>
          </w:p>
        </w:tc>
      </w:tr>
      <w:tr w14:paraId="47014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10C10F0E">
            <w:pPr>
              <w:spacing w:before="156" w:beforeLines="50" w:after="156" w:afterLines="50"/>
              <w:jc w:val="center"/>
              <w:rPr>
                <w:rFonts w:hint="eastAsia" w:hAnsi="宋体"/>
                <w:b/>
                <w:bCs/>
                <w:szCs w:val="21"/>
              </w:rPr>
            </w:pPr>
            <w:r>
              <w:rPr>
                <w:rFonts w:hint="eastAsia" w:hAnsi="宋体"/>
                <w:b/>
                <w:bCs/>
                <w:szCs w:val="21"/>
              </w:rPr>
              <w:t>课程</w:t>
            </w:r>
          </w:p>
          <w:p w14:paraId="596B48ED">
            <w:pPr>
              <w:spacing w:before="156" w:beforeLines="50" w:after="156" w:afterLines="50"/>
              <w:jc w:val="center"/>
              <w:rPr>
                <w:rFonts w:hint="eastAsia" w:hAnsi="宋体"/>
                <w:b/>
                <w:bCs/>
                <w:szCs w:val="21"/>
              </w:rPr>
            </w:pPr>
            <w:r>
              <w:rPr>
                <w:rFonts w:hint="eastAsia" w:hAnsi="宋体"/>
                <w:b/>
                <w:bCs/>
                <w:szCs w:val="21"/>
              </w:rPr>
              <w:t>目标</w:t>
            </w:r>
          </w:p>
          <w:p w14:paraId="03D998D3">
            <w:pPr>
              <w:spacing w:before="156" w:beforeLines="50" w:after="156" w:afterLines="50"/>
              <w:jc w:val="center"/>
              <w:rPr>
                <w:rFonts w:hint="eastAsia"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14:paraId="4DC87945">
            <w:pPr>
              <w:spacing w:before="156" w:beforeLines="50" w:after="156" w:afterLines="50"/>
              <w:rPr>
                <w:rFonts w:hint="eastAsia"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5" w:type="dxa"/>
            <w:tcBorders>
              <w:top w:val="single" w:color="auto" w:sz="4" w:space="0"/>
              <w:left w:val="single" w:color="auto" w:sz="4" w:space="0"/>
              <w:bottom w:val="single" w:color="auto" w:sz="4" w:space="0"/>
              <w:right w:val="single" w:color="auto" w:sz="4" w:space="0"/>
            </w:tcBorders>
          </w:tcPr>
          <w:p w14:paraId="1EE122C3">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4" w:type="dxa"/>
            <w:tcBorders>
              <w:top w:val="single" w:color="auto" w:sz="4" w:space="0"/>
              <w:left w:val="single" w:color="auto" w:sz="4" w:space="0"/>
              <w:bottom w:val="single" w:color="auto" w:sz="4" w:space="0"/>
              <w:right w:val="single" w:color="auto" w:sz="4" w:space="0"/>
            </w:tcBorders>
          </w:tcPr>
          <w:p w14:paraId="3DFF4C63">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14:paraId="062238A0">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14:paraId="69E3109D">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14:paraId="45CA6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168B72B8">
            <w:pPr>
              <w:spacing w:before="156" w:beforeLines="50" w:after="156" w:afterLines="50"/>
              <w:jc w:val="center"/>
              <w:rPr>
                <w:rFonts w:hAnsi="宋体"/>
                <w:b/>
                <w:bCs/>
                <w:szCs w:val="21"/>
              </w:rPr>
            </w:pPr>
            <w:r>
              <w:rPr>
                <w:rFonts w:hint="eastAsia" w:hAnsi="宋体"/>
                <w:b/>
                <w:bCs/>
                <w:szCs w:val="21"/>
              </w:rPr>
              <w:t>课程</w:t>
            </w:r>
          </w:p>
          <w:p w14:paraId="7EBCB569">
            <w:pPr>
              <w:spacing w:before="156" w:beforeLines="50" w:after="156" w:afterLines="50"/>
              <w:jc w:val="center"/>
              <w:rPr>
                <w:rFonts w:hint="eastAsia" w:hAnsi="宋体"/>
                <w:b/>
                <w:bCs/>
                <w:szCs w:val="21"/>
              </w:rPr>
            </w:pPr>
            <w:r>
              <w:rPr>
                <w:rFonts w:hint="eastAsia" w:hAnsi="宋体"/>
                <w:b/>
                <w:bCs/>
                <w:szCs w:val="21"/>
              </w:rPr>
              <w:t>目标</w:t>
            </w:r>
          </w:p>
          <w:p w14:paraId="288882AB">
            <w:pPr>
              <w:spacing w:before="156" w:beforeLines="50" w:after="156" w:afterLines="50"/>
              <w:jc w:val="center"/>
              <w:rPr>
                <w:rFonts w:hint="eastAsia"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14:paraId="1809A7F9">
            <w:pPr>
              <w:spacing w:before="156" w:beforeLines="50" w:after="156" w:afterLines="50"/>
              <w:rPr>
                <w:rFonts w:hint="eastAsia"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5" w:type="dxa"/>
            <w:tcBorders>
              <w:top w:val="single" w:color="auto" w:sz="4" w:space="0"/>
              <w:left w:val="single" w:color="auto" w:sz="4" w:space="0"/>
              <w:bottom w:val="single" w:color="auto" w:sz="4" w:space="0"/>
              <w:right w:val="single" w:color="auto" w:sz="4" w:space="0"/>
            </w:tcBorders>
          </w:tcPr>
          <w:p w14:paraId="457DCABB">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4" w:type="dxa"/>
            <w:tcBorders>
              <w:top w:val="single" w:color="auto" w:sz="4" w:space="0"/>
              <w:left w:val="single" w:color="auto" w:sz="4" w:space="0"/>
              <w:bottom w:val="single" w:color="auto" w:sz="4" w:space="0"/>
              <w:right w:val="single" w:color="auto" w:sz="4" w:space="0"/>
            </w:tcBorders>
          </w:tcPr>
          <w:p w14:paraId="05D74885">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14:paraId="2F05CEF7">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14:paraId="0CE1997F">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14:paraId="5AAA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00D3628F">
            <w:pPr>
              <w:spacing w:before="156" w:beforeLines="50" w:after="156" w:afterLines="50"/>
              <w:jc w:val="center"/>
              <w:rPr>
                <w:rFonts w:hAnsi="宋体"/>
                <w:b/>
                <w:bCs/>
                <w:szCs w:val="21"/>
              </w:rPr>
            </w:pPr>
            <w:r>
              <w:rPr>
                <w:rFonts w:hint="eastAsia" w:hAnsi="宋体"/>
                <w:b/>
                <w:bCs/>
                <w:szCs w:val="21"/>
              </w:rPr>
              <w:t>课程</w:t>
            </w:r>
          </w:p>
          <w:p w14:paraId="4878C6E4">
            <w:pPr>
              <w:spacing w:before="156" w:beforeLines="50" w:after="156" w:afterLines="50"/>
              <w:jc w:val="center"/>
              <w:rPr>
                <w:rFonts w:hint="eastAsia" w:hAnsi="宋体"/>
                <w:b/>
                <w:bCs/>
                <w:szCs w:val="21"/>
              </w:rPr>
            </w:pPr>
            <w:r>
              <w:rPr>
                <w:rFonts w:hint="eastAsia" w:hAnsi="宋体"/>
                <w:b/>
                <w:bCs/>
                <w:szCs w:val="21"/>
              </w:rPr>
              <w:t>目标</w:t>
            </w:r>
          </w:p>
          <w:p w14:paraId="5C72E27B">
            <w:pPr>
              <w:spacing w:before="156" w:beforeLines="50" w:after="156" w:afterLines="50"/>
              <w:jc w:val="center"/>
              <w:rPr>
                <w:rFonts w:hint="eastAsia"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14:paraId="3E678331">
            <w:pPr>
              <w:spacing w:before="156" w:beforeLines="50" w:after="156" w:afterLines="50"/>
              <w:rPr>
                <w:rFonts w:hint="eastAsia"/>
                <w:sz w:val="21"/>
                <w:szCs w:val="21"/>
              </w:rPr>
            </w:pPr>
            <w:r>
              <w:rPr>
                <w:rFonts w:hint="eastAsia"/>
                <w:sz w:val="21"/>
                <w:szCs w:val="21"/>
              </w:rPr>
              <w:t>具备宽广的语言文化知识面和独立的国际视野，具备扎实的人文知识积累</w:t>
            </w:r>
          </w:p>
        </w:tc>
        <w:tc>
          <w:tcPr>
            <w:tcW w:w="1985" w:type="dxa"/>
            <w:tcBorders>
              <w:top w:val="single" w:color="auto" w:sz="4" w:space="0"/>
              <w:left w:val="single" w:color="auto" w:sz="4" w:space="0"/>
              <w:bottom w:val="single" w:color="auto" w:sz="4" w:space="0"/>
              <w:right w:val="single" w:color="auto" w:sz="4" w:space="0"/>
            </w:tcBorders>
          </w:tcPr>
          <w:p w14:paraId="2420C7F8">
            <w:pPr>
              <w:spacing w:before="156" w:beforeLines="50" w:after="156" w:afterLines="50"/>
              <w:rPr>
                <w:rFonts w:hint="eastAsia"/>
                <w:sz w:val="21"/>
                <w:szCs w:val="21"/>
              </w:rPr>
            </w:pPr>
            <w:r>
              <w:rPr>
                <w:rFonts w:hint="eastAsia"/>
                <w:sz w:val="21"/>
                <w:szCs w:val="21"/>
              </w:rPr>
              <w:t>具备较宽广的语言文化知识面和较独立的国际视野，具备较扎实的人文知识积累</w:t>
            </w:r>
          </w:p>
        </w:tc>
        <w:tc>
          <w:tcPr>
            <w:tcW w:w="1844" w:type="dxa"/>
            <w:tcBorders>
              <w:top w:val="single" w:color="auto" w:sz="4" w:space="0"/>
              <w:left w:val="single" w:color="auto" w:sz="4" w:space="0"/>
              <w:bottom w:val="single" w:color="auto" w:sz="4" w:space="0"/>
              <w:right w:val="single" w:color="auto" w:sz="4" w:space="0"/>
            </w:tcBorders>
          </w:tcPr>
          <w:p w14:paraId="18A42E6B">
            <w:pPr>
              <w:spacing w:before="156" w:beforeLines="50" w:after="156" w:afterLines="50"/>
              <w:rPr>
                <w:rFonts w:hint="eastAsia"/>
                <w:sz w:val="21"/>
                <w:szCs w:val="21"/>
              </w:rPr>
            </w:pPr>
            <w:r>
              <w:rPr>
                <w:rFonts w:hint="eastAsia"/>
                <w:sz w:val="21"/>
                <w:szCs w:val="21"/>
              </w:rPr>
              <w:t>具备一定的语言文化知识面和国际视野，具备一定的人文知识积累</w:t>
            </w:r>
          </w:p>
        </w:tc>
        <w:tc>
          <w:tcPr>
            <w:tcW w:w="1780" w:type="dxa"/>
            <w:tcBorders>
              <w:top w:val="single" w:color="auto" w:sz="4" w:space="0"/>
              <w:left w:val="single" w:color="auto" w:sz="4" w:space="0"/>
              <w:bottom w:val="single" w:color="auto" w:sz="4" w:space="0"/>
              <w:right w:val="single" w:color="auto" w:sz="4" w:space="0"/>
            </w:tcBorders>
          </w:tcPr>
          <w:p w14:paraId="6D95709F">
            <w:pPr>
              <w:spacing w:before="156" w:beforeLines="50" w:after="156" w:afterLines="50"/>
              <w:rPr>
                <w:rFonts w:hint="eastAsia"/>
                <w:sz w:val="21"/>
                <w:szCs w:val="21"/>
              </w:rPr>
            </w:pPr>
            <w:r>
              <w:rPr>
                <w:rFonts w:hint="eastAsia"/>
                <w:sz w:val="21"/>
                <w:szCs w:val="21"/>
              </w:rPr>
              <w:t>具备基本的语言文化知识面和国际事业，具备基本的人文知识积累</w:t>
            </w:r>
          </w:p>
        </w:tc>
        <w:tc>
          <w:tcPr>
            <w:tcW w:w="1780" w:type="dxa"/>
            <w:tcBorders>
              <w:top w:val="single" w:color="auto" w:sz="4" w:space="0"/>
              <w:left w:val="single" w:color="auto" w:sz="4" w:space="0"/>
              <w:bottom w:val="single" w:color="auto" w:sz="4" w:space="0"/>
              <w:right w:val="single" w:color="auto" w:sz="4" w:space="0"/>
            </w:tcBorders>
          </w:tcPr>
          <w:p w14:paraId="190E74FB">
            <w:pPr>
              <w:spacing w:before="156" w:beforeLines="50" w:after="156" w:afterLines="50"/>
              <w:rPr>
                <w:rFonts w:hint="eastAsia"/>
                <w:b/>
                <w:bCs/>
                <w:sz w:val="21"/>
                <w:szCs w:val="21"/>
              </w:rPr>
            </w:pPr>
            <w:r>
              <w:rPr>
                <w:rFonts w:hint="eastAsia"/>
                <w:sz w:val="21"/>
                <w:szCs w:val="21"/>
              </w:rPr>
              <w:t>不具备语言文化知识面和国际视野，不具备人文知识积累</w:t>
            </w:r>
          </w:p>
        </w:tc>
      </w:tr>
    </w:tbl>
    <w:p w14:paraId="24FFBF8E">
      <w:pPr>
        <w:snapToGrid w:val="0"/>
        <w:jc w:val="both"/>
        <w:rPr>
          <w:rFonts w:ascii="Times New Roman" w:hAnsi="Times New Roman"/>
          <w:sz w:val="21"/>
          <w:szCs w:val="21"/>
        </w:rPr>
      </w:pPr>
    </w:p>
    <w:p w14:paraId="0264804F">
      <w:pPr>
        <w:snapToGrid w:val="0"/>
        <w:jc w:val="both"/>
        <w:rPr>
          <w:rFonts w:ascii="Times New Roman" w:hAnsi="Times New Roman"/>
          <w:sz w:val="21"/>
          <w:szCs w:val="21"/>
        </w:rPr>
      </w:pPr>
    </w:p>
    <w:p w14:paraId="29B73F79">
      <w:pPr>
        <w:snapToGrid w:val="0"/>
        <w:jc w:val="right"/>
        <w:rPr>
          <w:rFonts w:hint="eastAsia" w:ascii="Times New Roman" w:hAnsi="Times New Roman"/>
          <w:sz w:val="24"/>
          <w:szCs w:val="24"/>
        </w:rPr>
      </w:pPr>
      <w:r>
        <w:rPr>
          <w:rFonts w:hint="eastAsia" w:ascii="Times New Roman" w:hAnsi="Times New Roman"/>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F62"/>
    <w:rsid w:val="000201C6"/>
    <w:rsid w:val="000D6073"/>
    <w:rsid w:val="00182251"/>
    <w:rsid w:val="001D077F"/>
    <w:rsid w:val="002B6241"/>
    <w:rsid w:val="003C7BE1"/>
    <w:rsid w:val="003D02A5"/>
    <w:rsid w:val="00515E45"/>
    <w:rsid w:val="005C4114"/>
    <w:rsid w:val="00816D45"/>
    <w:rsid w:val="00962A63"/>
    <w:rsid w:val="009A6F62"/>
    <w:rsid w:val="00A97439"/>
    <w:rsid w:val="00B61D41"/>
    <w:rsid w:val="00BA0398"/>
    <w:rsid w:val="00BE1AC3"/>
    <w:rsid w:val="00E15E27"/>
    <w:rsid w:val="00F57708"/>
    <w:rsid w:val="00F872F4"/>
    <w:rsid w:val="07A022FC"/>
    <w:rsid w:val="07A57BE0"/>
    <w:rsid w:val="150C70A7"/>
    <w:rsid w:val="1DBE6B09"/>
    <w:rsid w:val="28C91CC8"/>
    <w:rsid w:val="2D8C68BB"/>
    <w:rsid w:val="332E0E66"/>
    <w:rsid w:val="34D00132"/>
    <w:rsid w:val="36D82E33"/>
    <w:rsid w:val="3D416116"/>
    <w:rsid w:val="440C697C"/>
    <w:rsid w:val="4AB85DF8"/>
    <w:rsid w:val="5F7B3970"/>
    <w:rsid w:val="5F9206B7"/>
    <w:rsid w:val="61C47679"/>
    <w:rsid w:val="644E4992"/>
    <w:rsid w:val="68DF7F3E"/>
    <w:rsid w:val="70F01089"/>
    <w:rsid w:val="730A109E"/>
    <w:rsid w:val="75984525"/>
    <w:rsid w:val="765C2604"/>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3"/>
    <w:qFormat/>
    <w:uiPriority w:val="9"/>
    <w:pPr>
      <w:keepNext/>
      <w:keepLines/>
      <w:jc w:val="center"/>
      <w:outlineLvl w:val="0"/>
    </w:pPr>
    <w:rPr>
      <w:rFonts w:ascii="Times New Roman" w:hAnsi="Times New Roman" w:eastAsia="黑体"/>
      <w:bCs/>
      <w:kern w:val="44"/>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3"/>
    <w:qFormat/>
    <w:uiPriority w:val="99"/>
    <w:rPr>
      <w:rFonts w:hAnsi="Courier New"/>
    </w:rPr>
  </w:style>
  <w:style w:type="paragraph" w:styleId="5">
    <w:name w:val="Balloon Text"/>
    <w:basedOn w:val="1"/>
    <w:link w:val="15"/>
    <w:semiHidden/>
    <w:unhideWhenUsed/>
    <w:qFormat/>
    <w:uiPriority w:val="99"/>
    <w:rPr>
      <w:sz w:val="18"/>
      <w:szCs w:val="18"/>
    </w:rPr>
  </w:style>
  <w:style w:type="paragraph" w:styleId="6">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annotation reference"/>
    <w:basedOn w:val="9"/>
    <w:semiHidden/>
    <w:unhideWhenUsed/>
    <w:qFormat/>
    <w:uiPriority w:val="99"/>
    <w:rPr>
      <w:sz w:val="21"/>
      <w:szCs w:val="21"/>
    </w:rPr>
  </w:style>
  <w:style w:type="character" w:customStyle="1" w:styleId="12">
    <w:name w:val="标题 1 字符"/>
    <w:basedOn w:val="9"/>
    <w:qFormat/>
    <w:uiPriority w:val="9"/>
    <w:rPr>
      <w:rFonts w:ascii="宋体" w:hAnsi="Tms Rmn" w:eastAsia="宋体" w:cs="Times New Roman"/>
      <w:b/>
      <w:bCs/>
      <w:kern w:val="44"/>
      <w:sz w:val="44"/>
      <w:szCs w:val="44"/>
    </w:rPr>
  </w:style>
  <w:style w:type="character" w:customStyle="1" w:styleId="13">
    <w:name w:val="标题 1 字符1"/>
    <w:link w:val="2"/>
    <w:qFormat/>
    <w:uiPriority w:val="9"/>
    <w:rPr>
      <w:rFonts w:ascii="Times New Roman" w:hAnsi="Times New Roman" w:eastAsia="黑体" w:cs="Times New Roman"/>
      <w:bCs/>
      <w:kern w:val="44"/>
      <w:sz w:val="32"/>
      <w:szCs w:val="32"/>
    </w:rPr>
  </w:style>
  <w:style w:type="paragraph" w:styleId="14">
    <w:name w:val="List Paragraph"/>
    <w:basedOn w:val="1"/>
    <w:qFormat/>
    <w:uiPriority w:val="34"/>
    <w:pPr>
      <w:ind w:firstLine="420" w:firstLineChars="200"/>
    </w:pPr>
  </w:style>
  <w:style w:type="character" w:customStyle="1" w:styleId="15">
    <w:name w:val="批注框文本 字符"/>
    <w:basedOn w:val="9"/>
    <w:link w:val="5"/>
    <w:semiHidden/>
    <w:qFormat/>
    <w:uiPriority w:val="99"/>
    <w:rPr>
      <w:rFonts w:ascii="宋体" w:hAnsi="Tms Rmn" w:eastAsia="宋体" w:cs="Times New Roman"/>
      <w:kern w:val="0"/>
      <w:sz w:val="18"/>
      <w:szCs w:val="18"/>
    </w:rPr>
  </w:style>
  <w:style w:type="character" w:customStyle="1" w:styleId="16">
    <w:name w:val="apple-converted-space"/>
    <w:basedOn w:val="9"/>
    <w:qFormat/>
    <w:uiPriority w:val="0"/>
  </w:style>
  <w:style w:type="character" w:customStyle="1" w:styleId="17">
    <w:name w:val="font21"/>
    <w:basedOn w:val="9"/>
    <w:qFormat/>
    <w:uiPriority w:val="0"/>
    <w:rPr>
      <w:rFonts w:hint="default" w:ascii="Times New Roman" w:hAnsi="Times New Roman" w:cs="Times New Roman"/>
      <w:b/>
      <w:bCs/>
      <w:color w:val="000000"/>
      <w:sz w:val="28"/>
      <w:szCs w:val="28"/>
      <w:u w:val="none"/>
    </w:rPr>
  </w:style>
  <w:style w:type="character" w:customStyle="1" w:styleId="18">
    <w:name w:val="font31"/>
    <w:basedOn w:val="9"/>
    <w:qFormat/>
    <w:uiPriority w:val="0"/>
    <w:rPr>
      <w:rFonts w:hint="default" w:ascii="楷体_GB2312" w:eastAsia="楷体_GB2312" w:cs="楷体_GB2312"/>
      <w:b/>
      <w:bCs/>
      <w:color w:val="000000"/>
      <w:sz w:val="28"/>
      <w:szCs w:val="28"/>
      <w:u w:val="none"/>
    </w:rPr>
  </w:style>
  <w:style w:type="character" w:customStyle="1" w:styleId="19">
    <w:name w:val="font41"/>
    <w:basedOn w:val="9"/>
    <w:qFormat/>
    <w:uiPriority w:val="0"/>
    <w:rPr>
      <w:rFonts w:hint="default" w:ascii="Times New Roman" w:hAnsi="Times New Roman" w:cs="Times New Roman"/>
      <w:color w:val="000000"/>
      <w:sz w:val="24"/>
      <w:szCs w:val="24"/>
      <w:u w:val="none"/>
    </w:rPr>
  </w:style>
  <w:style w:type="character" w:customStyle="1" w:styleId="20">
    <w:name w:val="font01"/>
    <w:basedOn w:val="9"/>
    <w:qFormat/>
    <w:uiPriority w:val="0"/>
    <w:rPr>
      <w:rFonts w:hint="eastAsia" w:ascii="宋体" w:hAnsi="宋体" w:eastAsia="宋体" w:cs="宋体"/>
      <w:color w:val="000000"/>
      <w:sz w:val="24"/>
      <w:szCs w:val="24"/>
      <w:u w:val="none"/>
    </w:rPr>
  </w:style>
  <w:style w:type="character" w:customStyle="1" w:styleId="21">
    <w:name w:val="font71"/>
    <w:basedOn w:val="9"/>
    <w:qFormat/>
    <w:uiPriority w:val="0"/>
    <w:rPr>
      <w:rFonts w:hint="default" w:ascii="Times New Roman" w:hAnsi="Times New Roman" w:cs="Times New Roman"/>
      <w:b/>
      <w:bCs/>
      <w:i/>
      <w:iCs/>
      <w:color w:val="000000"/>
      <w:sz w:val="21"/>
      <w:szCs w:val="21"/>
      <w:u w:val="none"/>
    </w:rPr>
  </w:style>
  <w:style w:type="character" w:customStyle="1" w:styleId="22">
    <w:name w:val="font61"/>
    <w:basedOn w:val="9"/>
    <w:qFormat/>
    <w:uiPriority w:val="0"/>
    <w:rPr>
      <w:rFonts w:hint="default" w:ascii="Times New Roman" w:hAnsi="Times New Roman" w:cs="Times New Roman"/>
      <w:color w:val="000000"/>
      <w:sz w:val="21"/>
      <w:szCs w:val="21"/>
      <w:u w:val="none"/>
    </w:rPr>
  </w:style>
  <w:style w:type="character" w:customStyle="1" w:styleId="23">
    <w:name w:val="纯文本 字符"/>
    <w:basedOn w:val="9"/>
    <w:link w:val="4"/>
    <w:qFormat/>
    <w:uiPriority w:val="99"/>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5313</Words>
  <Characters>10498</Characters>
  <Lines>87</Lines>
  <Paragraphs>24</Paragraphs>
  <TotalTime>4</TotalTime>
  <ScaleCrop>false</ScaleCrop>
  <LinksUpToDate>false</LinksUpToDate>
  <CharactersWithSpaces>11760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2023-05-04T02:57:00Z</dcterms:created>
  <dc:creator>ClairSong</dc:creator>
  <cp:lastModifiedBy>LQ</cp:lastModifiedBy>
  <dcterms:modified xsi:type="dcterms:W3CDTF">2025-03-23T04:27:40Z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735CED0CA9BC42CAB509BEA344B048F4_13</vt:lpwstr>
  </property>
  <property fmtid="{D5CDD505-2E9C-101B-9397-08002B2CF9AE}" pid="4" name="KSOTemplateDocerSaveRecord">
    <vt:lpwstr>eyJoZGlkIjoiODQ0MzYwMDViNzQ4MjZmNWEwZmZmNzU1ZWZmOWFhODMiLCJ1c2VySWQiOiI0NTYzMzY4NzAifQ==</vt:lpwstr>
  </property>
</Properties>
</file>