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《综合日语（三）》课程教学大纲</w:t>
      </w:r>
      <w:bookmarkStart w:id="0" w:name="_GoBack"/>
      <w:bookmarkEnd w:id="0"/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  <w:r>
        <w:rPr>
          <w:rFonts w:hint="eastAsia" w:hAnsi="宋体" w:cs="宋体"/>
        </w:rPr>
        <w:t>（四号黑体）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Comprehensive Japanese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宋体"/>
                <w:szCs w:val="21"/>
              </w:rPr>
              <w:t>JAPA200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必修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四年级学生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李东军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日语综合教程第七册，季林根编著，上海外语教育出版社</w:t>
            </w:r>
            <w:r>
              <w:rPr>
                <w:rFonts w:hint="eastAsia" w:ascii="宋体" w:hAnsi="宋体" w:eastAsia="宋体"/>
              </w:rPr>
              <w:t>2011年</w:t>
            </w:r>
          </w:p>
        </w:tc>
      </w:tr>
    </w:tbl>
    <w:p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  <w:r>
        <w:rPr>
          <w:rFonts w:hint="eastAsia" w:hAnsi="宋体" w:cs="宋体"/>
        </w:rPr>
        <w:t>（四号黑体）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r>
        <w:rPr>
          <w:rFonts w:hint="eastAsia" w:hAnsi="宋体" w:cs="宋体"/>
          <w:szCs w:val="21"/>
        </w:rPr>
        <w:t>（小四号黑体）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以三维目标即知识与技能、过程与方法、情感态度与价值观的形式反映核心素养观念和内容，其中</w:t>
      </w:r>
      <w:r>
        <w:rPr>
          <w:rFonts w:hAnsi="宋体" w:cs="宋体"/>
        </w:rPr>
        <w:t>核心素养不仅关注学生“当下发展”，更关注学生“未来发展”所需要的正确价值观念、必备品格和关键能力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即把知识、技能和过程、方法提炼为能力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把情感态度</w:t>
      </w:r>
      <w:r>
        <w:rPr>
          <w:rFonts w:hint="eastAsia" w:hAnsi="宋体" w:cs="宋体"/>
        </w:rPr>
        <w:t>、</w:t>
      </w:r>
      <w:r>
        <w:rPr>
          <w:rFonts w:hAnsi="宋体" w:cs="宋体"/>
        </w:rPr>
        <w:t>价值观提炼为品格</w:t>
      </w:r>
      <w:r>
        <w:rPr>
          <w:rFonts w:hint="eastAsia" w:hAnsi="宋体" w:cs="宋体"/>
        </w:rPr>
        <w:t>。</w:t>
      </w: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int="eastAsia" w:hAnsi="宋体" w:cs="宋体"/>
        </w:rPr>
        <w:t>（小四号黑体）</w:t>
      </w:r>
    </w:p>
    <w:p>
      <w:pPr>
        <w:spacing w:line="320" w:lineRule="exact"/>
        <w:ind w:firstLine="420" w:firstLineChars="200"/>
        <w:rPr>
          <w:rFonts w:hAnsi="宋体" w:cs="宋体"/>
        </w:rPr>
      </w:pPr>
      <w:r>
        <w:rPr>
          <w:rFonts w:hint="eastAsia" w:hAnsi="宋体"/>
          <w:szCs w:val="21"/>
        </w:rPr>
        <w:t>本课程是为高等学校日语专业本科生高年级开设的专业必修课,是日语专业技能的学科基础课，是一门培养学生听、说、读、写、译等综合技能以及良好的学习作风，积极响应国家建设新文科的号召，强调课程思政的引领作用，以及科研工作的指导作用，守正创新，固本守元。具体作法是在教育部高指委颁布的新教学指司指导下，深化教学改革，改变过去单一的教学模式，引入多元化教学模式，提高学生们的自主学习意识与热情，在一年内完成专业日语教学大纲高级阶段规定的全部教学内容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spacing w:line="320" w:lineRule="exact"/>
        <w:ind w:firstLine="420" w:firstLineChars="200"/>
        <w:rPr>
          <w:rFonts w:hAnsi="宋体"/>
          <w:szCs w:val="21"/>
        </w:rPr>
      </w:pPr>
      <w:r>
        <w:rPr>
          <w:rFonts w:hint="eastAsia" w:hAnsi="宋体" w:cs="宋体"/>
        </w:rPr>
        <w:t>1．1</w:t>
      </w:r>
      <w:r>
        <w:rPr>
          <w:rFonts w:hint="eastAsia" w:hAnsi="宋体"/>
          <w:szCs w:val="21"/>
        </w:rPr>
        <w:t>通过传授日语高级知识，使学生牢固掌握日语的高级语言知识和语言技能，具有教育部规定的教学大纲所规定的词汇量，能够独立阅读和分析文章，能够运用日语进行日常交际和思维，具有较高的翻译和写作能力，为学生毕业走向社会工作岗位打下扎实的理论与实践基础。</w:t>
      </w:r>
    </w:p>
    <w:p>
      <w:pPr>
        <w:pStyle w:val="3"/>
        <w:spacing w:before="156" w:beforeLines="50" w:after="156" w:afterLines="50"/>
        <w:rPr>
          <w:rFonts w:hAnsi="宋体" w:cs="宋体"/>
        </w:rPr>
      </w:pP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ascii="Times New Roman" w:hAnsi="Times New Roman"/>
          <w:szCs w:val="21"/>
        </w:rPr>
        <w:t>本课程设置的知识要求是以日语语言为中心，通过词汇、句型、篇章以及练习为载体，引导学生在学习语言知识的同时感受文学的唯美、哲学的深邃、道德的光辉等，同时在为了充分理解教科书内容还会涉及历史、地理、语言学、政治、法律、宗教等人文科学和自然科学知识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</w:rPr>
      </w:pPr>
      <w:r>
        <w:rPr>
          <w:rFonts w:hint="eastAsia" w:hAnsi="宋体" w:cs="宋体"/>
          <w:b/>
        </w:rPr>
        <w:t>课程目标2：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2．1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/>
          <w:szCs w:val="21"/>
        </w:rPr>
        <w:t>要求学生养成正确的学习方法，熟悉日本式的逻辑思维能力，具有独立的工作能力，拥有丰富的日本社会文化知识，增强学生跨文化交际的能力。其目的和任务是提高专业学生的阅读能力与概括能力，从学好外语的“听说读写译”转变为通过外语学习日本文化知识，掌所外语思维与跨文化交际的能力。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</w:p>
    <w:p>
      <w:pPr>
        <w:ind w:firstLine="42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要求学生掌握的语言知识主要有新词汇、句型、同义近义词辨析以及相关语法点以及各类表达方式。人文社会科学知识主要有日本及世界历史地理、日本主要文学流派及作品、世界文学中的著名作家及作品、日本近代史、日本现代化史、日本诗歌与审美思想、日本文化与禅、日语文章的篇章、日本社会分析等知识。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（要求参照《普通高等学校本科专业类教学质量国家标准》，对应各类专业认证标准，注意对毕业要求支撑程度强弱的描述，与“课程目标对毕业要求的支撑关系表一致）（五号宋体）</w:t>
      </w: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  <w:r>
        <w:rPr>
          <w:rFonts w:hint="eastAsia" w:hAnsi="宋体" w:cs="宋体"/>
        </w:rPr>
        <w:t>（小四号黑体）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  <w:r>
        <w:rPr>
          <w:rFonts w:hint="eastAsia" w:ascii="黑体" w:hAnsi="宋体"/>
          <w:bCs/>
          <w:szCs w:val="21"/>
        </w:rPr>
        <w:t>（五号宋体）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课文阅读理解、段落分析概括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文章的读解能力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白桦</w:t>
            </w:r>
            <w:r>
              <w:rPr>
                <w:rFonts w:hint="eastAsia" w:hAnsi="宋体" w:cs="宋体"/>
              </w:rPr>
              <w:t>派</w:t>
            </w:r>
            <w:r>
              <w:rPr>
                <w:rFonts w:hAnsi="宋体" w:cs="宋体"/>
              </w:rPr>
              <w:t>小说赏析、私小说以及古典文学《徒然草》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文学作品的欣赏能力，应对专业四、级考试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京都人与东京人的文化比较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跨文化交际能力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ascii="黑体" w:hAnsi="宋体"/>
                <w:bCs/>
                <w:szCs w:val="21"/>
              </w:rPr>
            </w:pPr>
            <w:r>
              <w:rPr>
                <w:rFonts w:ascii="黑体" w:hAnsi="宋体"/>
                <w:bCs/>
                <w:szCs w:val="21"/>
              </w:rPr>
              <w:t>《二条河畔》、《案内者》、</w:t>
            </w:r>
          </w:p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/>
                <w:bCs/>
                <w:szCs w:val="21"/>
              </w:rPr>
              <w:t>《棒球队》《手工的幻影》以及课后读物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增加学生的单词量、开阔视野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snapToGrid w:val="0"/>
        <w:rPr>
          <w:rFonts w:hint="eastAsia" w:ascii="Times New Roman" w:hAnsi="Times New Roman" w:eastAsia="黑体"/>
          <w:b/>
          <w:sz w:val="24"/>
          <w:szCs w:val="24"/>
          <w:lang w:eastAsia="ja-JP"/>
        </w:rPr>
      </w:pPr>
      <w:r>
        <w:rPr>
          <w:rFonts w:hint="eastAsia" w:ascii="Times New Roman" w:hAnsi="Times New Roman" w:eastAsia="黑体"/>
          <w:b/>
          <w:sz w:val="24"/>
          <w:szCs w:val="24"/>
          <w:lang w:eastAsia="ja-JP"/>
        </w:rPr>
        <w:t>第一</w:t>
      </w:r>
      <w:r>
        <w:rPr>
          <w:rFonts w:hint="eastAsia" w:ascii="MS Mincho" w:hAnsi="MS Mincho" w:eastAsia="MS Mincho"/>
          <w:b/>
          <w:sz w:val="24"/>
          <w:szCs w:val="24"/>
          <w:lang w:eastAsia="ja-JP"/>
        </w:rPr>
        <w:t>課</w:t>
      </w:r>
      <w:r>
        <w:rPr>
          <w:rFonts w:hint="eastAsia" w:ascii="Times New Roman" w:hAnsi="Times New Roman" w:eastAsia="黑体"/>
          <w:b/>
          <w:sz w:val="24"/>
          <w:szCs w:val="24"/>
          <w:lang w:eastAsia="ja-JP"/>
        </w:rPr>
        <w:t xml:space="preserve"> </w:t>
      </w:r>
      <w:r>
        <w:rPr>
          <w:rFonts w:hint="eastAsia" w:ascii="MS Mincho" w:hAnsi="MS Mincho" w:eastAsia="MS Mincho"/>
          <w:b/>
          <w:sz w:val="24"/>
          <w:szCs w:val="24"/>
          <w:lang w:eastAsia="ja-JP"/>
        </w:rPr>
        <w:t>二つの川のほとりで</w:t>
      </w:r>
    </w:p>
    <w:p>
      <w:pPr>
        <w:snapToGrid w:val="0"/>
        <w:rPr>
          <w:rFonts w:hint="eastAsia" w:ascii="Times New Roman" w:hAnsi="Times New Roman"/>
          <w:lang w:eastAsia="ja-JP"/>
        </w:rPr>
      </w:pPr>
      <w:r>
        <w:rPr>
          <w:rFonts w:hint="eastAsia" w:ascii="Times New Roman" w:hAnsi="Times New Roman"/>
          <w:b/>
          <w:lang w:eastAsia="ja-JP"/>
        </w:rPr>
        <w:t xml:space="preserve"> 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掌握重要句型、惯用语，以及培养学生的阅读理解能力，对文章内容的概括能力。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MS Mincho" w:cs="宋体"/>
          <w:color w:val="000000"/>
          <w:kern w:val="0"/>
          <w:szCs w:val="21"/>
          <w:lang w:eastAsia="ja-JP"/>
        </w:rPr>
      </w:pPr>
      <w:r>
        <w:rPr>
          <w:rFonts w:hint="eastAsia" w:ascii="宋体" w:hAnsi="宋体" w:eastAsia="MS Mincho"/>
          <w:szCs w:val="21"/>
        </w:rPr>
        <w:t>　　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  <w:t>教学重难点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文章的段落分析、段意概括、主题思想概括。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</w:t>
      </w:r>
      <w:r>
        <w:rPr>
          <w:rFonts w:ascii="宋体" w:hAnsi="宋体" w:eastAsia="宋体" w:cs="TimesNewRomanPSMT"/>
          <w:color w:val="000000"/>
          <w:kern w:val="0"/>
          <w:szCs w:val="21"/>
          <w:lang w:eastAsia="ja-JP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重点单词、句型、语法的学习，课文内容的讲解，以及课后练习题。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 w:cs="宋体"/>
          <w:color w:val="000000"/>
          <w:kern w:val="0"/>
          <w:szCs w:val="21"/>
          <w:lang w:eastAsia="ja-JP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  <w:t xml:space="preserve">  ①</w:t>
      </w:r>
      <w:r>
        <w:rPr>
          <w:rFonts w:hint="eastAsia" w:ascii="宋体" w:hAnsi="宋体" w:eastAsia="MS Mincho" w:cs="宋体"/>
          <w:color w:val="000000"/>
          <w:kern w:val="0"/>
          <w:szCs w:val="21"/>
          <w:lang w:eastAsia="ja-JP"/>
        </w:rPr>
        <w:t>いとしむ</w:t>
      </w:r>
    </w:p>
    <w:p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MS Mincho" w:cs="宋体"/>
          <w:color w:val="000000"/>
          <w:kern w:val="0"/>
          <w:szCs w:val="21"/>
          <w:lang w:eastAsia="ja-JP"/>
        </w:rPr>
      </w:pPr>
      <w:r>
        <w:rPr>
          <w:rFonts w:hint="eastAsia" w:ascii="MS Mincho" w:hAnsi="MS Mincho" w:eastAsia="MS Mincho" w:cs="宋体"/>
          <w:color w:val="000000"/>
          <w:kern w:val="0"/>
          <w:szCs w:val="21"/>
          <w:lang w:eastAsia="ja-JP"/>
        </w:rPr>
        <w:t>②</w:t>
      </w:r>
      <w:r>
        <w:rPr>
          <w:rFonts w:hint="eastAsia" w:ascii="宋体" w:hAnsi="宋体" w:eastAsia="MS Mincho" w:cs="宋体"/>
          <w:color w:val="000000"/>
          <w:kern w:val="0"/>
          <w:szCs w:val="21"/>
          <w:lang w:eastAsia="ja-JP"/>
        </w:rPr>
        <w:t>見る影もない</w:t>
      </w:r>
    </w:p>
    <w:p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MS Mincho" w:cs="宋体"/>
          <w:color w:val="000000"/>
          <w:kern w:val="0"/>
          <w:szCs w:val="21"/>
          <w:lang w:eastAsia="ja-JP"/>
        </w:rPr>
      </w:pPr>
      <w:r>
        <w:rPr>
          <w:rFonts w:hint="eastAsia" w:ascii="MS Mincho" w:hAnsi="MS Mincho" w:eastAsia="MS Mincho" w:cs="宋体"/>
          <w:color w:val="000000"/>
          <w:kern w:val="0"/>
          <w:szCs w:val="21"/>
          <w:lang w:eastAsia="ja-JP"/>
        </w:rPr>
        <w:t>③</w:t>
      </w:r>
      <w:r>
        <w:rPr>
          <w:rFonts w:hint="eastAsia" w:ascii="宋体" w:hAnsi="宋体" w:eastAsia="MS Mincho" w:cs="宋体"/>
          <w:color w:val="000000"/>
          <w:kern w:val="0"/>
          <w:szCs w:val="21"/>
          <w:lang w:eastAsia="ja-JP"/>
        </w:rPr>
        <w:t>の連続で</w:t>
      </w:r>
    </w:p>
    <w:p>
      <w:pPr>
        <w:snapToGrid w:val="0"/>
        <w:ind w:left="840" w:leftChars="300" w:hanging="210" w:hangingChars="100"/>
        <w:rPr>
          <w:rFonts w:hint="eastAsia" w:ascii="Times New Roman" w:hAnsi="Times New Roman"/>
          <w:lang w:eastAsia="ja-JP"/>
        </w:rPr>
      </w:pPr>
      <w:r>
        <w:rPr>
          <w:rFonts w:hint="eastAsia" w:ascii="MS Mincho" w:hAnsi="MS Mincho" w:eastAsia="MS Mincho"/>
          <w:lang w:eastAsia="ja-JP"/>
        </w:rPr>
        <w:t>④筆者の紹介</w:t>
      </w:r>
      <w:r>
        <w:rPr>
          <w:rFonts w:hint="eastAsia" w:ascii="Times New Roman" w:hAnsi="Times New Roman" w:eastAsia="MS Mincho"/>
          <w:lang w:eastAsia="ja-JP"/>
        </w:rPr>
        <w:t>。</w:t>
      </w:r>
      <w:r>
        <w:rPr>
          <w:rFonts w:hint="eastAsia" w:ascii="MS Mincho" w:hAnsi="MS Mincho" w:eastAsia="MS Mincho"/>
          <w:lang w:eastAsia="ja-JP"/>
        </w:rPr>
        <w:t>歌人、評論家、民俗学者などの活躍ぶり、古典和歌と現代和歌の違いなど。</w:t>
      </w:r>
    </w:p>
    <w:p>
      <w:pPr>
        <w:pStyle w:val="14"/>
        <w:numPr>
          <w:ilvl w:val="0"/>
          <w:numId w:val="1"/>
        </w:numPr>
        <w:snapToGrid w:val="0"/>
        <w:ind w:firstLineChars="0"/>
        <w:rPr>
          <w:rFonts w:hint="eastAsia" w:ascii="MS Mincho" w:hAnsi="MS Mincho"/>
        </w:rPr>
      </w:pPr>
      <w:r>
        <w:rPr>
          <w:rFonts w:hint="eastAsia" w:ascii="MS Mincho" w:hAnsi="MS Mincho" w:eastAsia="MS Mincho"/>
        </w:rPr>
        <w:t>在</w:t>
      </w:r>
      <w:r>
        <w:rPr>
          <w:rFonts w:hint="eastAsia" w:ascii="宋体" w:hAnsi="宋体" w:eastAsia="宋体" w:cs="宋体"/>
        </w:rPr>
        <w:t>课文解讲环节，加入</w:t>
      </w:r>
      <w:r>
        <w:rPr>
          <w:rFonts w:hint="eastAsia" w:ascii="MS Mincho" w:hAnsi="MS Mincho" w:eastAsia="MS Mincho"/>
        </w:rPr>
        <w:t>日本上世</w:t>
      </w:r>
      <w:r>
        <w:rPr>
          <w:rFonts w:hint="eastAsia" w:ascii="宋体" w:hAnsi="宋体" w:eastAsia="宋体" w:cs="宋体"/>
        </w:rPr>
        <w:t>纪六七十年代至九十年代的政治经济等内容的补充。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3，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  <w:t xml:space="preserve">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ja-JP"/>
        </w:rPr>
        <w:t>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snapToGrid w:val="0"/>
        <w:rPr>
          <w:rFonts w:hint="eastAsia" w:ascii="Times New Roman" w:hAnsi="Times New Roman"/>
          <w:lang w:eastAsia="ja-JP"/>
        </w:rPr>
      </w:pPr>
    </w:p>
    <w:p>
      <w:pPr>
        <w:snapToGrid w:val="0"/>
        <w:rPr>
          <w:rFonts w:hint="eastAsia" w:ascii="Times New Roman" w:hAnsi="Times New Roman"/>
          <w:lang w:eastAsia="ja-JP"/>
        </w:rPr>
      </w:pPr>
    </w:p>
    <w:p>
      <w:pPr>
        <w:snapToGrid w:val="0"/>
        <w:rPr>
          <w:rFonts w:hint="eastAsia" w:ascii="Times New Roman" w:hAnsi="Times New Roman"/>
        </w:rPr>
      </w:pPr>
    </w:p>
    <w:p>
      <w:pPr>
        <w:snapToGrid w:val="0"/>
        <w:rPr>
          <w:rFonts w:hint="eastAsia" w:ascii="Times New Roman" w:hAnsi="Times New Roman"/>
          <w:b/>
        </w:rPr>
      </w:pPr>
      <w:r>
        <w:rPr>
          <w:rFonts w:hint="eastAsia" w:ascii="Times New Roman" w:hAnsi="Times New Roman" w:eastAsia="MS Mincho"/>
          <w:b/>
          <w:lang w:eastAsia="ja-JP"/>
        </w:rPr>
        <w:t>第二課　辛夷の花　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掌握重要句型、惯用语，以及培养学生的阅读理解能力、对文章内容的概括能力。</w:t>
      </w:r>
    </w:p>
    <w:p>
      <w:pPr>
        <w:pStyle w:val="14"/>
        <w:widowControl/>
        <w:numPr>
          <w:ilvl w:val="0"/>
          <w:numId w:val="2"/>
        </w:numPr>
        <w:spacing w:before="156" w:beforeLines="50" w:after="156" w:afterLines="50"/>
        <w:ind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作家堀晨雄与新心理主义文学的知识介绍、代表性文学作品、以及作品风格等。课文讲解，文学欣赏。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重要单词、句型、惯用语的学习。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①</w:t>
      </w:r>
      <w:r>
        <w:rPr>
          <w:rFonts w:hint="eastAsia" w:ascii="宋体" w:hAnsi="宋体" w:eastAsia="MS Mincho"/>
          <w:szCs w:val="21"/>
          <w:lang w:eastAsia="ja-JP"/>
        </w:rPr>
        <w:t>　からして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　　</w:t>
      </w:r>
      <w:r>
        <w:rPr>
          <w:rFonts w:hint="eastAsia" w:ascii="MS Mincho" w:hAnsi="MS Mincho" w:eastAsia="MS Mincho"/>
          <w:szCs w:val="21"/>
          <w:lang w:eastAsia="ja-JP"/>
        </w:rPr>
        <w:t>②</w:t>
      </w:r>
      <w:r>
        <w:rPr>
          <w:rFonts w:hint="eastAsia" w:ascii="宋体" w:hAnsi="宋体" w:eastAsia="MS Mincho"/>
          <w:szCs w:val="21"/>
          <w:lang w:eastAsia="ja-JP"/>
        </w:rPr>
        <w:t>　とんだ（連体詞）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③　</w:t>
      </w:r>
      <w:r>
        <w:rPr>
          <w:rFonts w:hint="eastAsia" w:ascii="宋体" w:hAnsi="宋体" w:eastAsia="MS Mincho"/>
          <w:szCs w:val="21"/>
          <w:lang w:eastAsia="ja-JP"/>
        </w:rPr>
        <w:t>体言は（も）＋同一体言で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④</w:t>
      </w:r>
      <w:r>
        <w:rPr>
          <w:rFonts w:hint="eastAsia" w:ascii="宋体" w:hAnsi="宋体" w:eastAsia="MS Mincho"/>
          <w:szCs w:val="21"/>
          <w:lang w:eastAsia="ja-JP"/>
        </w:rPr>
        <w:t>　でもするように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⑤　</w:t>
      </w:r>
      <w:r>
        <w:rPr>
          <w:rFonts w:hint="eastAsia" w:ascii="宋体" w:hAnsi="宋体" w:eastAsia="MS Mincho"/>
          <w:szCs w:val="21"/>
          <w:lang w:eastAsia="ja-JP"/>
        </w:rPr>
        <w:t>はずみに（で）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</w:p>
    <w:p>
      <w:pPr>
        <w:snapToGrid w:val="0"/>
        <w:rPr>
          <w:rFonts w:hint="eastAsia" w:ascii="Times New Roman" w:hAnsi="Times New Roman" w:eastAsia="MS Mincho"/>
          <w:lang w:eastAsia="ja-JP"/>
        </w:rPr>
      </w:pPr>
    </w:p>
    <w:p>
      <w:pPr>
        <w:snapToGrid w:val="0"/>
        <w:rPr>
          <w:rFonts w:hint="eastAsia" w:ascii="Times New Roman" w:hAnsi="Times New Roman" w:eastAsia="MS Mincho"/>
          <w:lang w:eastAsia="ja-JP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  <w:r>
        <w:rPr>
          <w:rFonts w:hint="eastAsia" w:ascii="MS Mincho" w:hAnsi="MS Mincho" w:eastAsia="MS Mincho"/>
          <w:b/>
          <w:lang w:eastAsia="ja-JP"/>
        </w:rPr>
        <w:t>第三課　ナイン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掌握重要句型、惯用语，以及培养学生的阅读理解能力、对文章内容的概括能力。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2，教学内容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课文讲解，文学欣赏方法的介绍，叙事技巧、语言风格等。重要单词、句型、惯用语的学习，主题思想的归纳总结。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①</w:t>
      </w:r>
      <w:r>
        <w:rPr>
          <w:rFonts w:hint="eastAsia" w:ascii="宋体" w:hAnsi="宋体" w:eastAsia="MS Mincho"/>
          <w:szCs w:val="21"/>
          <w:lang w:eastAsia="ja-JP"/>
        </w:rPr>
        <w:t>とでもいうような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　　</w:t>
      </w:r>
      <w:r>
        <w:rPr>
          <w:rFonts w:hint="eastAsia" w:ascii="MS Mincho" w:hAnsi="MS Mincho" w:eastAsia="MS Mincho"/>
          <w:szCs w:val="21"/>
          <w:lang w:eastAsia="ja-JP"/>
        </w:rPr>
        <w:t>②</w:t>
      </w:r>
      <w:r>
        <w:rPr>
          <w:rFonts w:hint="eastAsia" w:ascii="宋体" w:hAnsi="宋体" w:eastAsia="MS Mincho"/>
          <w:szCs w:val="21"/>
          <w:lang w:eastAsia="ja-JP"/>
        </w:rPr>
        <w:t>　くち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③　</w:t>
      </w:r>
      <w:r>
        <w:rPr>
          <w:rFonts w:hint="eastAsia" w:ascii="宋体" w:hAnsi="宋体" w:eastAsia="MS Mincho"/>
          <w:szCs w:val="21"/>
          <w:lang w:eastAsia="ja-JP"/>
        </w:rPr>
        <w:t>膝を進める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④</w:t>
      </w:r>
      <w:r>
        <w:rPr>
          <w:rFonts w:hint="eastAsia" w:ascii="宋体" w:hAnsi="宋体" w:eastAsia="MS Mincho"/>
          <w:szCs w:val="21"/>
          <w:lang w:eastAsia="ja-JP"/>
        </w:rPr>
        <w:t>　性根を据える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⑤　</w:t>
      </w:r>
      <w:r>
        <w:rPr>
          <w:rFonts w:hint="eastAsia" w:ascii="宋体" w:hAnsi="宋体" w:eastAsia="MS Mincho"/>
          <w:szCs w:val="21"/>
          <w:lang w:eastAsia="ja-JP"/>
        </w:rPr>
        <w:t>気がある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MS Mincho"/>
          <w:szCs w:val="21"/>
        </w:rPr>
      </w:pPr>
      <w:r>
        <w:rPr>
          <w:rFonts w:hint="eastAsia" w:ascii="MS Mincho" w:hAnsi="MS Mincho" w:eastAsia="MS Mincho"/>
          <w:szCs w:val="21"/>
          <w:lang w:eastAsia="ja-JP"/>
        </w:rPr>
        <w:t>⑥</w:t>
      </w:r>
      <w:r>
        <w:rPr>
          <w:rFonts w:hint="eastAsia" w:ascii="宋体" w:hAnsi="宋体" w:eastAsia="MS Mincho"/>
          <w:szCs w:val="21"/>
          <w:lang w:eastAsia="ja-JP"/>
        </w:rPr>
        <w:t>眉に唾をつける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除传统的教学模式外，引入慕课、翻转课堂、启发式教学、预留思考题等灵活模式，提高学生的学习兴趣。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snapToGrid w:val="0"/>
        <w:rPr>
          <w:rFonts w:hint="eastAsia" w:ascii="MS Mincho" w:hAnsi="MS Mincho" w:eastAsia="MS Mincho"/>
          <w:lang w:eastAsia="ja-JP"/>
        </w:rPr>
      </w:pPr>
    </w:p>
    <w:p>
      <w:pPr>
        <w:snapToGrid w:val="0"/>
        <w:ind w:firstLine="200"/>
        <w:rPr>
          <w:rFonts w:hint="eastAsia" w:ascii="MS Mincho" w:hAnsi="MS Mincho"/>
          <w:b/>
          <w:lang w:eastAsia="ja-JP"/>
        </w:rPr>
      </w:pPr>
      <w:r>
        <w:rPr>
          <w:rFonts w:hint="eastAsia" w:ascii="MS Mincho" w:hAnsi="MS Mincho" w:eastAsia="MS Mincho"/>
          <w:b/>
          <w:lang w:eastAsia="ja-JP"/>
        </w:rPr>
        <w:t>第五課　みやこ人と都会人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掌握重要句型、惯用语，以及培养学生的阅读理解能力、文章内容的概括能力。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2，教学内容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课文讲解，对散文写作方法的学习，补充京都文化、政治历史知识。重要单词、句型、惯用语的学习，对文章语言风格与主题思想的归纳总结。</w:t>
      </w:r>
    </w:p>
    <w:p>
      <w:pPr>
        <w:pStyle w:val="14"/>
        <w:widowControl/>
        <w:numPr>
          <w:ilvl w:val="0"/>
          <w:numId w:val="3"/>
        </w:numPr>
        <w:spacing w:before="156" w:beforeLines="50" w:after="156" w:afterLines="50"/>
        <w:ind w:firstLineChars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演出する</w:t>
      </w:r>
    </w:p>
    <w:p>
      <w:pPr>
        <w:pStyle w:val="14"/>
        <w:widowControl/>
        <w:numPr>
          <w:ilvl w:val="0"/>
          <w:numId w:val="3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パッとしない</w:t>
      </w:r>
    </w:p>
    <w:p>
      <w:pPr>
        <w:pStyle w:val="14"/>
        <w:widowControl/>
        <w:numPr>
          <w:ilvl w:val="0"/>
          <w:numId w:val="3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かくして</w:t>
      </w:r>
    </w:p>
    <w:p>
      <w:pPr>
        <w:pStyle w:val="14"/>
        <w:widowControl/>
        <w:numPr>
          <w:ilvl w:val="0"/>
          <w:numId w:val="4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てはならじ</w:t>
      </w:r>
    </w:p>
    <w:p>
      <w:pPr>
        <w:pStyle w:val="14"/>
        <w:widowControl/>
        <w:numPr>
          <w:ilvl w:val="0"/>
          <w:numId w:val="4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まくる（接尾語）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除传统的教学模式外，引入慕课、翻转课堂、启发式教学、预留思考题等灵活模式，提高学生的学习兴趣。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  <w:r>
        <w:rPr>
          <w:rFonts w:hint="eastAsia" w:ascii="MS Mincho" w:hAnsi="MS Mincho"/>
          <w:b/>
        </w:rPr>
        <w:t xml:space="preserve">第六课 </w:t>
      </w:r>
      <w:r>
        <w:rPr>
          <w:rFonts w:hint="eastAsia" w:ascii="MS Mincho" w:hAnsi="MS Mincho" w:eastAsia="MS Mincho"/>
          <w:b/>
          <w:lang w:eastAsia="ja-JP"/>
        </w:rPr>
        <w:t>自然と人間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掌握重要句型、惯用语，以及培养学生的阅读理解能力、文章内容的概括能力。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2，教学内容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课文讲解，散文的欣赏方法介绍。重要单词、句型、惯用语的学习，主题思想的归纳总结、现代性批判等。</w:t>
      </w:r>
    </w:p>
    <w:p>
      <w:pPr>
        <w:pStyle w:val="14"/>
        <w:widowControl/>
        <w:numPr>
          <w:ilvl w:val="0"/>
          <w:numId w:val="5"/>
        </w:numPr>
        <w:spacing w:before="156" w:beforeLines="50" w:after="156" w:afterLines="50"/>
        <w:ind w:firstLineChars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 w:eastAsia="MS Mincho"/>
          <w:szCs w:val="21"/>
          <w:lang w:eastAsia="ja-JP"/>
        </w:rPr>
        <w:t>気がしてならない</w:t>
      </w:r>
    </w:p>
    <w:p>
      <w:pPr>
        <w:pStyle w:val="14"/>
        <w:widowControl/>
        <w:numPr>
          <w:ilvl w:val="0"/>
          <w:numId w:val="5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動詞連体形＋かのようだ</w:t>
      </w:r>
    </w:p>
    <w:p>
      <w:pPr>
        <w:pStyle w:val="14"/>
        <w:widowControl/>
        <w:numPr>
          <w:ilvl w:val="0"/>
          <w:numId w:val="5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動詞連体形＋ことなき＋体言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除传统的教学模式外，引入慕课、翻转课堂、启发式教学、预留思考题等灵活模式，提高学生的学习兴趣。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snapToGrid w:val="0"/>
        <w:ind w:firstLine="210" w:firstLineChars="100"/>
        <w:rPr>
          <w:rFonts w:hint="eastAsia" w:ascii="MS Mincho" w:hAnsi="MS Mincho" w:eastAsia="MS Mincho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</w:rPr>
      </w:pPr>
    </w:p>
    <w:p>
      <w:pPr>
        <w:snapToGrid w:val="0"/>
        <w:ind w:firstLine="200"/>
        <w:rPr>
          <w:rFonts w:hint="eastAsia" w:ascii="MS Mincho" w:hAnsi="MS Mincho" w:eastAsia="MS Mincho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  <w:r>
        <w:rPr>
          <w:rFonts w:hint="eastAsia" w:ascii="MS Mincho" w:hAnsi="MS Mincho" w:eastAsia="MS Mincho"/>
          <w:b/>
          <w:lang w:eastAsia="ja-JP"/>
        </w:rPr>
        <w:t>第七課　城崎にて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掌握重要句型、惯用语，以及培养学生的阅读理解能力、文章内容的概括能力。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2，教学内容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课文内容讲解，对志贺直哉以及日本白桦派文学的知识补充，文学作品的赏析方法，小说叙事技巧、语言风格等。重要单词、句型、惯用语的学习，主题思想的归纳总结。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①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 w:eastAsia="MS Mincho"/>
          <w:szCs w:val="21"/>
          <w:lang w:eastAsia="ja-JP"/>
        </w:rPr>
        <w:t>おそう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　　</w:t>
      </w:r>
      <w:r>
        <w:rPr>
          <w:rFonts w:hint="eastAsia" w:ascii="MS Mincho" w:hAnsi="MS Mincho" w:eastAsia="MS Mincho"/>
          <w:szCs w:val="21"/>
          <w:lang w:eastAsia="ja-JP"/>
        </w:rPr>
        <w:t>②</w:t>
      </w:r>
      <w:r>
        <w:rPr>
          <w:rFonts w:hint="eastAsia" w:ascii="宋体" w:hAnsi="宋体" w:eastAsia="MS Mincho"/>
          <w:szCs w:val="21"/>
          <w:lang w:eastAsia="ja-JP"/>
        </w:rPr>
        <w:t>　に相違ない</w:t>
      </w:r>
    </w:p>
    <w:p>
      <w:pPr>
        <w:pStyle w:val="14"/>
        <w:widowControl/>
        <w:numPr>
          <w:ilvl w:val="0"/>
          <w:numId w:val="3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MS Mincho" w:hAnsi="MS Mincho" w:eastAsia="MS Mincho"/>
          <w:szCs w:val="21"/>
          <w:lang w:eastAsia="ja-JP"/>
        </w:rPr>
        <w:t>そわそわ</w:t>
      </w:r>
    </w:p>
    <w:p>
      <w:pPr>
        <w:pStyle w:val="14"/>
        <w:widowControl/>
        <w:numPr>
          <w:ilvl w:val="0"/>
          <w:numId w:val="3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気を起こす</w:t>
      </w:r>
    </w:p>
    <w:p>
      <w:pPr>
        <w:pStyle w:val="14"/>
        <w:widowControl/>
        <w:numPr>
          <w:ilvl w:val="0"/>
          <w:numId w:val="3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気をさす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MS Mincho"/>
          <w:szCs w:val="21"/>
          <w:lang w:eastAsia="ja-JP"/>
        </w:rPr>
      </w:pP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ja-JP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除传统的教学模式外，引入慕课、翻转课堂、启发式教学、预留思考题等灵活模式，提高学生的学习兴趣。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snapToGrid w:val="0"/>
        <w:ind w:firstLine="200"/>
        <w:rPr>
          <w:rFonts w:hint="eastAsia" w:ascii="MS Mincho" w:hAnsi="MS Mincho"/>
        </w:rPr>
      </w:pPr>
    </w:p>
    <w:p>
      <w:pPr>
        <w:snapToGrid w:val="0"/>
        <w:ind w:firstLine="200"/>
        <w:rPr>
          <w:rFonts w:hint="eastAsia" w:ascii="MS Mincho" w:hAnsi="MS Mincho"/>
        </w:rPr>
      </w:pPr>
    </w:p>
    <w:p>
      <w:pPr>
        <w:snapToGrid w:val="0"/>
        <w:ind w:firstLine="200"/>
        <w:rPr>
          <w:rFonts w:hint="eastAsia" w:ascii="MS Mincho" w:hAnsi="MS Mincho" w:eastAsia="MS Mincho"/>
          <w:lang w:eastAsia="ja-JP"/>
        </w:rPr>
      </w:pPr>
    </w:p>
    <w:p>
      <w:pPr>
        <w:snapToGrid w:val="0"/>
        <w:ind w:firstLine="200"/>
        <w:rPr>
          <w:rFonts w:hint="eastAsia" w:ascii="MS Mincho" w:hAnsi="MS Mincho" w:eastAsia="MS Mincho"/>
          <w:lang w:eastAsia="ja-JP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  <w:r>
        <w:rPr>
          <w:rFonts w:hint="eastAsia" w:ascii="MS Mincho" w:hAnsi="MS Mincho" w:eastAsia="MS Mincho"/>
          <w:b/>
          <w:lang w:eastAsia="ja-JP"/>
        </w:rPr>
        <w:t>第八課　案内者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掌握重要句型、惯用语，以及培养学生的阅读理解能力、文章内容的概括能力。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2，教学内容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课文讲解，议论文的写作方法介绍，逻辑推理、演绎归纳等。重要单词、句型、惯用语的学习，主题思想的归纳总结。</w:t>
      </w:r>
    </w:p>
    <w:p>
      <w:pPr>
        <w:pStyle w:val="14"/>
        <w:widowControl/>
        <w:numPr>
          <w:ilvl w:val="0"/>
          <w:numId w:val="6"/>
        </w:numPr>
        <w:spacing w:before="156" w:beforeLines="50" w:after="156" w:afterLines="50"/>
        <w:ind w:firstLineChars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eastAsia="MS Mincho"/>
          <w:szCs w:val="21"/>
          <w:lang w:eastAsia="ja-JP"/>
        </w:rPr>
        <w:t>気に向くままに</w:t>
      </w:r>
    </w:p>
    <w:p>
      <w:pPr>
        <w:pStyle w:val="14"/>
        <w:widowControl/>
        <w:numPr>
          <w:ilvl w:val="0"/>
          <w:numId w:val="6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巣をくう</w:t>
      </w:r>
    </w:p>
    <w:p>
      <w:pPr>
        <w:pStyle w:val="14"/>
        <w:widowControl/>
        <w:numPr>
          <w:ilvl w:val="0"/>
          <w:numId w:val="6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それがために</w:t>
      </w:r>
    </w:p>
    <w:p>
      <w:pPr>
        <w:pStyle w:val="14"/>
        <w:widowControl/>
        <w:numPr>
          <w:ilvl w:val="0"/>
          <w:numId w:val="6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曲になりにでも</w:t>
      </w:r>
    </w:p>
    <w:p>
      <w:pPr>
        <w:pStyle w:val="14"/>
        <w:widowControl/>
        <w:numPr>
          <w:ilvl w:val="0"/>
          <w:numId w:val="6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火をおこす</w:t>
      </w:r>
    </w:p>
    <w:p>
      <w:pPr>
        <w:pStyle w:val="14"/>
        <w:widowControl/>
        <w:numPr>
          <w:ilvl w:val="0"/>
          <w:numId w:val="6"/>
        </w:numPr>
        <w:spacing w:before="156" w:beforeLines="50" w:after="156" w:afterLines="50"/>
        <w:ind w:firstLineChars="0"/>
        <w:jc w:val="left"/>
        <w:rPr>
          <w:rFonts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ことによると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除传统的教学模式外，引入慕课、翻转课堂、启发式教学、预留思考题等灵活模式，提高学生的学习兴趣。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snapToGrid w:val="0"/>
        <w:rPr>
          <w:rFonts w:hint="eastAsia" w:ascii="MS Mincho" w:hAnsi="MS Mincho" w:eastAsia="MS Mincho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  <w:r>
        <w:rPr>
          <w:rFonts w:hint="eastAsia" w:ascii="MS Mincho" w:hAnsi="MS Mincho" w:eastAsia="MS Mincho"/>
          <w:b/>
          <w:lang w:eastAsia="ja-JP"/>
        </w:rPr>
        <w:t>第九課　手作り幻想　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掌握重要句型、惯用语，以及培养学生的阅读理解能力、文章内容的概括能力。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2，教学内容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课文讲解，散文的欣赏方法介绍。重要单词、句型、惯用语的学习，主题思想的归纳总结、现代性批判等。</w:t>
      </w:r>
    </w:p>
    <w:p>
      <w:pPr>
        <w:pStyle w:val="14"/>
        <w:widowControl/>
        <w:numPr>
          <w:ilvl w:val="0"/>
          <w:numId w:val="5"/>
        </w:numPr>
        <w:spacing w:before="156" w:beforeLines="50" w:after="156" w:afterLines="50"/>
        <w:ind w:firstLineChars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 w:eastAsia="MS Mincho"/>
          <w:szCs w:val="21"/>
          <w:lang w:eastAsia="ja-JP"/>
        </w:rPr>
        <w:t>いたちごっこ</w:t>
      </w:r>
    </w:p>
    <w:p>
      <w:pPr>
        <w:pStyle w:val="14"/>
        <w:widowControl/>
        <w:numPr>
          <w:ilvl w:val="0"/>
          <w:numId w:val="5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ようでいて</w:t>
      </w:r>
    </w:p>
    <w:p>
      <w:pPr>
        <w:pStyle w:val="14"/>
        <w:widowControl/>
        <w:numPr>
          <w:ilvl w:val="0"/>
          <w:numId w:val="5"/>
        </w:numPr>
        <w:spacing w:before="156" w:beforeLines="50" w:after="156" w:afterLines="50"/>
        <w:ind w:firstLineChars="0"/>
        <w:jc w:val="left"/>
        <w:rPr>
          <w:rFonts w:hint="eastAsia" w:ascii="宋体" w:hAnsi="宋体" w:eastAsia="MS Mincho"/>
          <w:szCs w:val="21"/>
          <w:lang w:eastAsia="ja-JP"/>
        </w:rPr>
      </w:pPr>
      <w:r>
        <w:rPr>
          <w:rFonts w:hint="eastAsia" w:ascii="宋体" w:hAnsi="宋体" w:eastAsia="MS Mincho"/>
          <w:szCs w:val="21"/>
          <w:lang w:eastAsia="ja-JP"/>
        </w:rPr>
        <w:t>動詞未然形＋ずして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除传统的教学模式外，引入慕课、翻转课堂、启发式教学、预留思考题等灵活模式，提高学生的学习兴趣。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课堂提问、课后作业、小论文、以及期中期末考试。</w:t>
      </w:r>
    </w:p>
    <w:p>
      <w:pPr>
        <w:snapToGrid w:val="0"/>
        <w:ind w:firstLine="210" w:firstLineChars="100"/>
        <w:rPr>
          <w:rFonts w:hint="eastAsia" w:ascii="MS Mincho" w:hAnsi="MS Mincho" w:eastAsia="MS Mincho"/>
          <w:lang w:eastAsia="ja-JP"/>
        </w:rPr>
      </w:pPr>
    </w:p>
    <w:p>
      <w:pPr>
        <w:snapToGrid w:val="0"/>
        <w:ind w:firstLine="210" w:firstLineChars="100"/>
        <w:rPr>
          <w:rFonts w:hint="eastAsia" w:ascii="MS Mincho" w:hAnsi="MS Mincho" w:eastAsia="MS Mincho"/>
          <w:lang w:eastAsia="ja-JP"/>
        </w:rPr>
      </w:pPr>
    </w:p>
    <w:p>
      <w:pPr>
        <w:snapToGrid w:val="0"/>
        <w:ind w:firstLine="200"/>
        <w:rPr>
          <w:rFonts w:hint="eastAsia" w:ascii="MS Mincho" w:hAnsi="MS Mincho" w:eastAsia="MS Mincho"/>
          <w:b/>
          <w:lang w:eastAsia="ja-JP"/>
        </w:rPr>
      </w:pPr>
      <w:r>
        <w:rPr>
          <w:rFonts w:hint="eastAsia" w:ascii="MS Mincho" w:hAnsi="MS Mincho" w:eastAsia="MS Mincho"/>
          <w:b/>
          <w:lang w:eastAsia="ja-JP"/>
        </w:rPr>
        <w:t>第十課　徒然草(古典)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1，教学目标 （五号宋体）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掌握古文语法，基本具备将古文译成现代日语的能力。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2，教学内容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MS Mincho" w:hAnsi="MS Mincho"/>
          <w:szCs w:val="21"/>
        </w:rPr>
      </w:pPr>
      <w:r>
        <w:rPr>
          <w:rFonts w:hint="eastAsia" w:ascii="MS Mincho" w:hAnsi="MS Mincho"/>
          <w:szCs w:val="21"/>
        </w:rPr>
        <w:t>课文讲解，古文语法讲解。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hint="eastAsia" w:ascii="宋体" w:hAnsi="宋体" w:eastAsia="MS Mincho"/>
          <w:szCs w:val="21"/>
          <w:lang w:eastAsia="ja-JP"/>
        </w:rPr>
      </w:pP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3，教学方法 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除传统的教学模式外，引入慕课、翻转课堂、启发式教学、预留思考题等灵活模式，提高学生的学习兴趣。</w:t>
      </w:r>
    </w:p>
    <w:p>
      <w:pPr>
        <w:widowControl/>
        <w:spacing w:before="156" w:beforeLines="50" w:after="156" w:afterLines="50"/>
        <w:ind w:left="42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4，教学评价</w:t>
      </w:r>
    </w:p>
    <w:p>
      <w:pPr>
        <w:pStyle w:val="14"/>
        <w:widowControl/>
        <w:spacing w:before="156" w:beforeLines="50" w:after="156" w:afterLines="50"/>
        <w:ind w:left="780" w:firstLine="0" w:firstLineChars="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课堂提问、课后作业、以及期末考试。</w:t>
      </w:r>
    </w:p>
    <w:p>
      <w:pPr>
        <w:snapToGrid w:val="0"/>
        <w:ind w:firstLine="210" w:firstLineChars="100"/>
        <w:rPr>
          <w:rFonts w:hint="eastAsia" w:ascii="MS Mincho" w:hAnsi="MS Mincho" w:eastAsia="MS Mincho"/>
        </w:rPr>
      </w:pPr>
    </w:p>
    <w:p>
      <w:pPr>
        <w:snapToGrid w:val="0"/>
        <w:ind w:firstLine="200"/>
        <w:rPr>
          <w:rFonts w:hint="eastAsia" w:ascii="MS Mincho" w:hAnsi="MS Mincho" w:eastAsia="MS Mincho"/>
        </w:rPr>
      </w:pPr>
    </w:p>
    <w:p>
      <w:pPr>
        <w:snapToGrid w:val="0"/>
        <w:ind w:firstLine="200"/>
        <w:rPr>
          <w:rFonts w:hint="eastAsia" w:ascii="MS Mincho" w:hAnsi="MS Mincho" w:eastAsia="MS Mincho"/>
          <w:lang w:eastAsia="ja-JP"/>
        </w:rPr>
      </w:pPr>
      <w:r>
        <w:rPr>
          <w:rFonts w:hint="eastAsia" w:ascii="MS Mincho" w:hAnsi="MS Mincho" w:eastAsia="MS Mincho"/>
          <w:lang w:eastAsia="ja-JP"/>
        </w:rPr>
        <w:t>第一節　古典文法の勉強</w:t>
      </w:r>
    </w:p>
    <w:p>
      <w:pPr>
        <w:snapToGrid w:val="0"/>
        <w:ind w:firstLine="200"/>
        <w:rPr>
          <w:rFonts w:hint="eastAsia" w:ascii="MS Mincho" w:hAnsi="MS Mincho" w:eastAsia="MS Mincho"/>
          <w:lang w:eastAsia="ja-JP"/>
        </w:rPr>
      </w:pPr>
    </w:p>
    <w:p>
      <w:pPr>
        <w:snapToGrid w:val="0"/>
        <w:ind w:firstLine="200"/>
        <w:rPr>
          <w:rFonts w:hint="eastAsia" w:ascii="MS Mincho" w:hAnsi="MS Mincho" w:eastAsia="MS Mincho"/>
          <w:lang w:eastAsia="ja-JP"/>
        </w:rPr>
      </w:pPr>
      <w:r>
        <w:rPr>
          <w:rFonts w:hint="eastAsia" w:ascii="MS Mincho" w:hAnsi="MS Mincho" w:eastAsia="MS Mincho"/>
          <w:lang w:eastAsia="ja-JP"/>
        </w:rPr>
        <w:t>第二節　古典文章の鑑賞</w:t>
      </w:r>
    </w:p>
    <w:p>
      <w:pPr>
        <w:widowControl/>
        <w:spacing w:before="156" w:beforeLines="50" w:after="156" w:afterLines="50"/>
        <w:ind w:firstLine="420" w:firstLineChars="200"/>
        <w:jc w:val="left"/>
      </w:pPr>
      <w:r>
        <w:rPr>
          <w:rFonts w:hint="eastAsia"/>
        </w:rPr>
        <w:t>……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二つの川のほとりで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lang w:eastAsia="ja-JP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辛夷の花4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ナイン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MS Mincho"/>
                <w:lang w:eastAsia="ja-JP"/>
              </w:rPr>
            </w:pPr>
            <w:r>
              <w:rPr>
                <w:rFonts w:hint="eastAsia" w:ascii="宋体" w:hAnsi="宋体" w:eastAsia="宋体"/>
              </w:rPr>
              <w:t>私の夏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lang w:eastAsia="ja-JP"/>
              </w:rPr>
            </w:pP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lang w:eastAsia="ja-JP"/>
              </w:rPr>
            </w:pPr>
            <w:r>
              <w:rPr>
                <w:rFonts w:ascii="宋体" w:hAnsi="宋体" w:eastAsia="宋体"/>
              </w:rPr>
              <w:t>みやこ人と都会人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自然と人間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城の崎にて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案内人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手作りの幻想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lang w:eastAsia="ja-JP"/>
              </w:rPr>
            </w:pPr>
            <w:r>
              <w:rPr>
                <w:rFonts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lang w:eastAsia="ja-JP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 w:cs="宋体"/>
              </w:rPr>
              <w:t>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徒然草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期中考试、总复习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第一课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szCs w:val="21"/>
                <w:lang w:eastAsia="ja-JP"/>
              </w:rPr>
            </w:pPr>
            <w:r>
              <w:rPr>
                <w:rFonts w:hint="eastAsia" w:ascii="宋体" w:hAnsi="宋体" w:eastAsia="MS Mincho"/>
                <w:szCs w:val="21"/>
                <w:lang w:eastAsia="ja-JP"/>
              </w:rPr>
              <w:t>二つの川のほとりで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szCs w:val="21"/>
                <w:lang w:eastAsia="ja-JP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翻訳の宿題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-3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第一課第二课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辛夷の花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翻訳の宿題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-7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第三、第四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ナイン、私の夏、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翻訳の宿題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8-10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第五、第六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szCs w:val="21"/>
                <w:lang w:eastAsia="ja-JP"/>
              </w:rPr>
            </w:pPr>
            <w:r>
              <w:rPr>
                <w:rFonts w:ascii="宋体" w:hAnsi="宋体" w:eastAsia="宋体"/>
                <w:szCs w:val="21"/>
                <w:lang w:eastAsia="ja-JP"/>
              </w:rPr>
              <w:t>みやこ人と都会人、自然と人間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ja-JP"/>
              </w:rPr>
            </w:pPr>
            <w:r>
              <w:rPr>
                <w:rFonts w:ascii="宋体" w:hAnsi="宋体" w:eastAsia="宋体"/>
                <w:szCs w:val="21"/>
                <w:lang w:eastAsia="ja-JP"/>
              </w:rPr>
              <w:t>18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ja-JP"/>
              </w:rPr>
            </w:pPr>
            <w:r>
              <w:rPr>
                <w:rFonts w:ascii="宋体" w:hAnsi="宋体" w:eastAsia="宋体"/>
                <w:szCs w:val="21"/>
                <w:lang w:eastAsia="ja-JP"/>
              </w:rPr>
              <w:t>小論文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  <w:lang w:eastAsia="ja-JP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11-13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第七课第八课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城の崎にて、案內者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感想文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14-16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第九第十课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MS Mincho"/>
                <w:szCs w:val="21"/>
                <w:lang w:eastAsia="ja-JP"/>
              </w:rPr>
            </w:pPr>
            <w:r>
              <w:rPr>
                <w:rFonts w:ascii="宋体" w:hAnsi="宋体" w:eastAsia="宋体"/>
                <w:szCs w:val="21"/>
              </w:rPr>
              <w:t>手作りの幻想、徒然草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小論文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4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（五号宋体）</w:t>
            </w:r>
          </w:p>
        </w:tc>
        <w:tc>
          <w:tcPr>
            <w:tcW w:w="92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复习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>
      <w:pPr>
        <w:pStyle w:val="2"/>
        <w:spacing w:line="320" w:lineRule="exact"/>
        <w:ind w:left="359" w:leftChars="171" w:firstLine="466" w:firstLineChars="2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①周平、陈小芬. 新编日语[M]. 上海：上海外语教育出版社出版，1993.</w:t>
      </w:r>
    </w:p>
    <w:p>
      <w:pPr>
        <w:pStyle w:val="2"/>
        <w:spacing w:line="320" w:lineRule="exact"/>
        <w:ind w:left="359" w:leftChars="171" w:firstLine="466" w:firstLineChars="22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②吴侃，村木新次郎. 高级日语 [M].上海：上海外语教育出版社，2002.</w:t>
      </w:r>
    </w:p>
    <w:p>
      <w:pPr>
        <w:spacing w:line="320" w:lineRule="exact"/>
        <w:ind w:left="825" w:leftChars="393"/>
        <w:rPr>
          <w:rFonts w:hint="eastAsia" w:hAnsi="宋体"/>
          <w:b/>
          <w:bCs/>
          <w:szCs w:val="21"/>
        </w:rPr>
      </w:pPr>
      <w:r>
        <w:rPr>
          <w:rFonts w:hint="eastAsia" w:hAnsi="宋体"/>
          <w:szCs w:val="21"/>
        </w:rPr>
        <w:t>③光村图书出版株式会社合作编写. 标准日本语（初级、中级）[M].北京：人民教育出版社，1988.</w:t>
      </w:r>
    </w:p>
    <w:p>
      <w:pPr>
        <w:spacing w:line="320" w:lineRule="exact"/>
        <w:ind w:left="359" w:leftChars="171" w:firstLine="466" w:firstLineChars="222"/>
        <w:rPr>
          <w:rFonts w:hint="eastAsia" w:hAnsi="宋体"/>
          <w:b/>
          <w:bCs/>
          <w:szCs w:val="21"/>
        </w:rPr>
      </w:pPr>
      <w:r>
        <w:rPr>
          <w:rFonts w:hint="eastAsia" w:hAnsi="宋体"/>
          <w:szCs w:val="21"/>
        </w:rPr>
        <w:t>④胡振平. 现代日本语 [M].上海：上海外语教育出版社，2002.</w:t>
      </w:r>
    </w:p>
    <w:p>
      <w:pPr>
        <w:spacing w:line="320" w:lineRule="exact"/>
        <w:ind w:left="359" w:leftChars="171" w:firstLine="466" w:firstLineChars="222"/>
        <w:rPr>
          <w:rFonts w:hint="eastAsia" w:hAnsi="宋体"/>
          <w:b/>
          <w:bCs/>
          <w:szCs w:val="21"/>
        </w:rPr>
      </w:pPr>
      <w:r>
        <w:rPr>
          <w:rFonts w:hint="eastAsia" w:hAnsi="宋体"/>
          <w:szCs w:val="21"/>
        </w:rPr>
        <w:t>⑤皮细庚. 新编日语语法教程[M].上海：上海外语教育出版社，1989.</w:t>
      </w:r>
    </w:p>
    <w:p>
      <w:pPr>
        <w:spacing w:line="320" w:lineRule="exact"/>
        <w:ind w:left="359" w:leftChars="171" w:firstLine="466" w:firstLineChars="222"/>
        <w:rPr>
          <w:rFonts w:hint="eastAsia" w:hAnsi="宋体"/>
          <w:b/>
          <w:bCs/>
          <w:szCs w:val="21"/>
        </w:rPr>
      </w:pPr>
      <w:r>
        <w:rPr>
          <w:rFonts w:hint="eastAsia" w:hAnsi="宋体"/>
          <w:szCs w:val="21"/>
        </w:rPr>
        <w:t>⑥王宏. 日语惯用语理解手册[M].上海：上海译文出版社，1983.</w:t>
      </w:r>
    </w:p>
    <w:p>
      <w:pPr>
        <w:snapToGrid w:val="0"/>
        <w:rPr>
          <w:rFonts w:ascii="Times New Roman" w:hAnsi="Times New Roman"/>
        </w:rPr>
      </w:pP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 课文内容讲解。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2．讨论法 引入翻转课堂，预留思考题。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3.案例教学法 引入多媒体教学手段，提高学生的学习兴趣。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听说读写译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阅读理解能力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思辨能力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小论文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（例：平时成绩：1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，按课程考核实际情况描述）（五号宋体）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60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……（五号宋体）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133E5"/>
    <w:multiLevelType w:val="multilevel"/>
    <w:tmpl w:val="0F6133E5"/>
    <w:lvl w:ilvl="0" w:tentative="0">
      <w:start w:val="4"/>
      <w:numFmt w:val="decimalEnclosedCircle"/>
      <w:lvlText w:val="%1"/>
      <w:lvlJc w:val="left"/>
      <w:pPr>
        <w:ind w:left="780" w:hanging="360"/>
      </w:pPr>
      <w:rPr>
        <w:rFonts w:hint="default" w:ascii="MS Mincho" w:hAnsi="MS Mincho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4B349E5"/>
    <w:multiLevelType w:val="multilevel"/>
    <w:tmpl w:val="14B349E5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 w:ascii="MS Mincho" w:hAnsi="MS Mincho" w:eastAsia="MS Mincho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306468D"/>
    <w:multiLevelType w:val="multilevel"/>
    <w:tmpl w:val="2306468D"/>
    <w:lvl w:ilvl="0" w:tentative="0">
      <w:start w:val="5"/>
      <w:numFmt w:val="decimalEnclosedCircle"/>
      <w:lvlText w:val="%1"/>
      <w:lvlJc w:val="left"/>
      <w:pPr>
        <w:ind w:left="990" w:hanging="360"/>
      </w:pPr>
      <w:rPr>
        <w:rFonts w:hint="default" w:eastAsia="MS Mincho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2B797B18"/>
    <w:multiLevelType w:val="multilevel"/>
    <w:tmpl w:val="2B797B18"/>
    <w:lvl w:ilvl="0" w:tentative="0">
      <w:start w:val="2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entative="0">
      <w:start w:val="2"/>
      <w:numFmt w:val="decimalEnclosedCircle"/>
      <w:lvlText w:val="%2"/>
      <w:lvlJc w:val="left"/>
      <w:pPr>
        <w:ind w:left="1200" w:hanging="360"/>
      </w:pPr>
      <w:rPr>
        <w:rFonts w:hint="default" w:ascii="MS Mincho" w:hAnsi="MS Mincho" w:eastAsia="MS Mincho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0EF7E4D"/>
    <w:multiLevelType w:val="multilevel"/>
    <w:tmpl w:val="30EF7E4D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 w:ascii="MS Mincho" w:hAnsi="MS Mincho" w:eastAsia="MS Mincho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A485689"/>
    <w:multiLevelType w:val="multilevel"/>
    <w:tmpl w:val="5A485689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 w:ascii="MS Mincho" w:hAnsi="MS Mincho" w:eastAsia="MS Mincho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00A33"/>
    <w:rsid w:val="00022CBB"/>
    <w:rsid w:val="00041A51"/>
    <w:rsid w:val="00067468"/>
    <w:rsid w:val="00077A5F"/>
    <w:rsid w:val="000E17BC"/>
    <w:rsid w:val="000F054A"/>
    <w:rsid w:val="00122191"/>
    <w:rsid w:val="00167032"/>
    <w:rsid w:val="001E5724"/>
    <w:rsid w:val="00242673"/>
    <w:rsid w:val="00285327"/>
    <w:rsid w:val="002A7568"/>
    <w:rsid w:val="00313A87"/>
    <w:rsid w:val="00322986"/>
    <w:rsid w:val="00336E04"/>
    <w:rsid w:val="0034254B"/>
    <w:rsid w:val="00351757"/>
    <w:rsid w:val="00376721"/>
    <w:rsid w:val="0038665C"/>
    <w:rsid w:val="003F7518"/>
    <w:rsid w:val="004070CF"/>
    <w:rsid w:val="00417A16"/>
    <w:rsid w:val="005A0378"/>
    <w:rsid w:val="00653084"/>
    <w:rsid w:val="00657AB1"/>
    <w:rsid w:val="00665621"/>
    <w:rsid w:val="006E4F82"/>
    <w:rsid w:val="006F64C9"/>
    <w:rsid w:val="007639A2"/>
    <w:rsid w:val="007C379D"/>
    <w:rsid w:val="007C62ED"/>
    <w:rsid w:val="007E39E3"/>
    <w:rsid w:val="007E51FC"/>
    <w:rsid w:val="008063CD"/>
    <w:rsid w:val="008128AD"/>
    <w:rsid w:val="008560E2"/>
    <w:rsid w:val="00872845"/>
    <w:rsid w:val="00886EBF"/>
    <w:rsid w:val="00917B41"/>
    <w:rsid w:val="009311B0"/>
    <w:rsid w:val="009540A9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06B53"/>
    <w:rsid w:val="00C54636"/>
    <w:rsid w:val="00CA53B2"/>
    <w:rsid w:val="00CB1A0A"/>
    <w:rsid w:val="00CC3385"/>
    <w:rsid w:val="00D02F99"/>
    <w:rsid w:val="00D13271"/>
    <w:rsid w:val="00D14471"/>
    <w:rsid w:val="00D417A1"/>
    <w:rsid w:val="00D504B7"/>
    <w:rsid w:val="00D5782C"/>
    <w:rsid w:val="00D63D80"/>
    <w:rsid w:val="00D715F7"/>
    <w:rsid w:val="00DD7B5F"/>
    <w:rsid w:val="00DE7849"/>
    <w:rsid w:val="00E05E8B"/>
    <w:rsid w:val="00E27318"/>
    <w:rsid w:val="00E366AB"/>
    <w:rsid w:val="00E76E34"/>
    <w:rsid w:val="00ED7F81"/>
    <w:rsid w:val="00EF4146"/>
    <w:rsid w:val="00F26526"/>
    <w:rsid w:val="00F56396"/>
    <w:rsid w:val="00FB77A1"/>
    <w:rsid w:val="00FC24B5"/>
    <w:rsid w:val="35025A37"/>
    <w:rsid w:val="77C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adjustRightInd w:val="0"/>
      <w:spacing w:line="360" w:lineRule="atLeast"/>
      <w:ind w:right="-21" w:firstLine="435"/>
      <w:textAlignment w:val="baseline"/>
    </w:pPr>
    <w:rPr>
      <w:rFonts w:ascii="CG Times" w:hAnsi="CG Times" w:eastAsia="宋体" w:cs="Times New Roman"/>
      <w:kern w:val="0"/>
      <w:szCs w:val="20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9"/>
    <w:link w:val="6"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正文文本缩进 Char"/>
    <w:basedOn w:val="9"/>
    <w:link w:val="2"/>
    <w:qFormat/>
    <w:uiPriority w:val="0"/>
    <w:rPr>
      <w:rFonts w:ascii="CG Times" w:hAnsi="CG Times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12</Pages>
  <Words>4379</Words>
  <Characters>4537</Characters>
  <Lines>36</Lines>
  <Paragraphs>10</Paragraphs>
  <TotalTime>0</TotalTime>
  <ScaleCrop>false</ScaleCrop>
  <LinksUpToDate>false</LinksUpToDate>
  <CharactersWithSpaces>4645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2023-01-19T12:55:00Z</dcterms:created>
  <dc:creator>Windows User</dc:creator>
  <cp:lastModifiedBy>Administrator</cp:lastModifiedBy>
  <cp:lastPrinted>2020-12-24T07:17:00Z</cp:lastPrinted>
  <dcterms:modified xsi:type="dcterms:W3CDTF">2023-05-14T09:46:06Z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DB62EB5D27B148898A81C589E5BE09DC</vt:lpwstr>
  </property>
</Properties>
</file>