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185" w:rsidRDefault="00CA57E9">
      <w:pPr>
        <w:spacing w:beforeLines="50" w:before="156" w:afterLines="50" w:after="156"/>
        <w:jc w:val="center"/>
        <w:rPr>
          <w:rFonts w:ascii="黑体" w:eastAsia="黑体" w:hAnsi="黑体"/>
          <w:sz w:val="32"/>
          <w:szCs w:val="32"/>
        </w:rPr>
      </w:pPr>
      <w:r>
        <w:rPr>
          <w:rFonts w:ascii="黑体" w:eastAsia="黑体" w:hAnsi="黑体" w:hint="eastAsia"/>
          <w:sz w:val="32"/>
          <w:szCs w:val="32"/>
        </w:rPr>
        <w:t>《西班牙语视听说（五）》课程教学大纲</w:t>
      </w:r>
    </w:p>
    <w:p w:rsidR="00AA3185" w:rsidRDefault="00CA57E9">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AA3185">
        <w:trPr>
          <w:jc w:val="center"/>
        </w:trPr>
        <w:tc>
          <w:tcPr>
            <w:tcW w:w="1135"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AA3185" w:rsidRDefault="00CA57E9">
            <w:pPr>
              <w:spacing w:beforeLines="50" w:before="156" w:afterLines="50" w:after="156"/>
              <w:jc w:val="left"/>
              <w:rPr>
                <w:rFonts w:ascii="宋体" w:eastAsia="宋体" w:hAnsi="宋体"/>
              </w:rPr>
            </w:pPr>
            <w:r>
              <w:rPr>
                <w:rFonts w:ascii="宋体" w:eastAsia="宋体" w:hAnsi="宋体"/>
              </w:rPr>
              <w:t>Spanish listening and speaking V</w:t>
            </w:r>
          </w:p>
        </w:tc>
        <w:tc>
          <w:tcPr>
            <w:tcW w:w="1134"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AA3185" w:rsidRDefault="00CA57E9">
            <w:pPr>
              <w:spacing w:beforeLines="50" w:before="156" w:afterLines="50" w:after="156"/>
              <w:rPr>
                <w:rFonts w:ascii="宋体" w:eastAsia="宋体" w:hAnsi="宋体"/>
              </w:rPr>
            </w:pPr>
            <w:r>
              <w:rPr>
                <w:rFonts w:ascii="宋体" w:eastAsia="宋体" w:hAnsi="宋体"/>
              </w:rPr>
              <w:t>SPAN2009</w:t>
            </w:r>
          </w:p>
        </w:tc>
      </w:tr>
      <w:tr w:rsidR="00AA3185">
        <w:trPr>
          <w:jc w:val="center"/>
        </w:trPr>
        <w:tc>
          <w:tcPr>
            <w:tcW w:w="1135"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AA3185" w:rsidRDefault="00CA57E9">
            <w:pPr>
              <w:spacing w:beforeLines="50" w:before="156" w:afterLines="50" w:after="156"/>
              <w:jc w:val="left"/>
              <w:rPr>
                <w:rFonts w:ascii="宋体" w:eastAsia="宋体" w:hAnsi="宋体"/>
              </w:rPr>
            </w:pPr>
            <w:r>
              <w:rPr>
                <w:rFonts w:ascii="宋体" w:eastAsia="宋体" w:hAnsi="宋体" w:hint="eastAsia"/>
              </w:rPr>
              <w:t>专业必修课程</w:t>
            </w:r>
          </w:p>
        </w:tc>
        <w:tc>
          <w:tcPr>
            <w:tcW w:w="1134"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AA3185" w:rsidRDefault="00CA57E9">
            <w:pPr>
              <w:spacing w:beforeLines="50" w:before="156" w:afterLines="50" w:after="156"/>
              <w:rPr>
                <w:rFonts w:ascii="宋体" w:eastAsia="宋体" w:hAnsi="宋体"/>
              </w:rPr>
            </w:pPr>
            <w:r>
              <w:rPr>
                <w:rFonts w:ascii="宋体" w:eastAsia="宋体" w:hAnsi="宋体" w:hint="eastAsia"/>
              </w:rPr>
              <w:t>西班牙语专业</w:t>
            </w:r>
          </w:p>
        </w:tc>
      </w:tr>
      <w:tr w:rsidR="00AA3185">
        <w:trPr>
          <w:jc w:val="center"/>
        </w:trPr>
        <w:tc>
          <w:tcPr>
            <w:tcW w:w="1135"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AA3185" w:rsidRDefault="00CA57E9">
            <w:pPr>
              <w:spacing w:beforeLines="50" w:before="156" w:afterLines="50" w:after="156"/>
              <w:jc w:val="left"/>
              <w:rPr>
                <w:rFonts w:ascii="宋体" w:eastAsia="宋体" w:hAnsi="宋体"/>
              </w:rPr>
            </w:pPr>
            <w:r>
              <w:rPr>
                <w:rFonts w:ascii="宋体" w:eastAsia="宋体" w:hAnsi="宋体"/>
              </w:rPr>
              <w:t>1</w:t>
            </w:r>
          </w:p>
        </w:tc>
        <w:tc>
          <w:tcPr>
            <w:tcW w:w="1134"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AA3185" w:rsidRDefault="00CA57E9">
            <w:pPr>
              <w:spacing w:beforeLines="50" w:before="156" w:afterLines="50" w:after="156"/>
              <w:rPr>
                <w:rFonts w:ascii="宋体" w:eastAsia="宋体" w:hAnsi="宋体"/>
              </w:rPr>
            </w:pPr>
            <w:r>
              <w:rPr>
                <w:rFonts w:ascii="宋体" w:eastAsia="宋体" w:hAnsi="宋体"/>
              </w:rPr>
              <w:t>36</w:t>
            </w:r>
          </w:p>
        </w:tc>
      </w:tr>
      <w:tr w:rsidR="00AA3185">
        <w:trPr>
          <w:jc w:val="center"/>
        </w:trPr>
        <w:tc>
          <w:tcPr>
            <w:tcW w:w="1135"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AA3185" w:rsidRDefault="00CA57E9">
            <w:pPr>
              <w:spacing w:beforeLines="50" w:before="156" w:afterLines="50" w:after="156"/>
              <w:jc w:val="left"/>
              <w:rPr>
                <w:rFonts w:ascii="宋体" w:eastAsia="宋体" w:hAnsi="宋体"/>
              </w:rPr>
            </w:pPr>
            <w:r>
              <w:rPr>
                <w:rFonts w:ascii="宋体" w:eastAsia="宋体" w:hAnsi="宋体" w:hint="eastAsia"/>
              </w:rPr>
              <w:t>外教</w:t>
            </w:r>
          </w:p>
        </w:tc>
        <w:tc>
          <w:tcPr>
            <w:tcW w:w="1134"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AA3185" w:rsidRDefault="00CA57E9">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023.</w:t>
            </w:r>
            <w:r>
              <w:rPr>
                <w:rFonts w:ascii="宋体" w:eastAsia="宋体" w:hAnsi="宋体" w:hint="eastAsia"/>
              </w:rPr>
              <w:t>8</w:t>
            </w:r>
          </w:p>
        </w:tc>
      </w:tr>
      <w:tr w:rsidR="00AA3185">
        <w:trPr>
          <w:jc w:val="center"/>
        </w:trPr>
        <w:tc>
          <w:tcPr>
            <w:tcW w:w="1135" w:type="dxa"/>
            <w:vAlign w:val="center"/>
          </w:tcPr>
          <w:p w:rsidR="00AA3185" w:rsidRDefault="00CA57E9">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AA3185" w:rsidRDefault="00CA57E9">
            <w:pPr>
              <w:autoSpaceDE w:val="0"/>
              <w:autoSpaceDN w:val="0"/>
              <w:adjustRightInd w:val="0"/>
              <w:snapToGrid w:val="0"/>
              <w:rPr>
                <w:rFonts w:ascii="宋体" w:eastAsia="宋体" w:hAnsi="宋体"/>
                <w:color w:val="000000" w:themeColor="text1"/>
              </w:rPr>
            </w:pPr>
            <w:r>
              <w:rPr>
                <w:rFonts w:ascii="宋体" w:eastAsia="宋体" w:hAnsi="宋体"/>
                <w:color w:val="000000" w:themeColor="text1"/>
              </w:rPr>
              <w:t>刘建，《西班牙语听力教程（4）》，上海外语教育出版社，2016年</w:t>
            </w:r>
          </w:p>
        </w:tc>
      </w:tr>
    </w:tbl>
    <w:p w:rsidR="00AA3185" w:rsidRDefault="00CA57E9">
      <w:pPr>
        <w:pStyle w:val="PlainText"/>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bookmarkStart w:id="0" w:name="_GoBack"/>
      <w:bookmarkEnd w:id="0"/>
    </w:p>
    <w:p w:rsidR="00AA3185" w:rsidRDefault="00CA57E9">
      <w:pPr>
        <w:pStyle w:val="PlainText"/>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AA3185" w:rsidRDefault="00CA57E9">
      <w:pPr>
        <w:pStyle w:val="PlainText"/>
        <w:spacing w:beforeLines="50" w:before="156" w:afterLines="50" w:after="156"/>
        <w:ind w:firstLineChars="200" w:firstLine="420"/>
        <w:rPr>
          <w:rFonts w:hAnsi="宋体"/>
          <w:szCs w:val="21"/>
        </w:rPr>
      </w:pPr>
      <w:r>
        <w:rPr>
          <w:rFonts w:hAnsi="宋体"/>
          <w:szCs w:val="21"/>
        </w:rPr>
        <w:t>本课程运用视频，音频等多种多媒体教学，对学生的听说能力进行综合训练，帮助学生克服听力及口语障碍，提高语言基本功，使学生掌握西班牙语听说的技巧。使其能听懂以日常生活为题材，生词量不超过3%，语速为100—120词/分的听力材料；能就阅读材料进行问答，复述和简要的评论；能听懂西语国家人士的日常对话和对熟悉的社会话题的讨论并与之交流。这有助于口译及其它课程的学习，同时也为培养学生的西班牙语交际能力奠定一个良好的基础。</w:t>
      </w:r>
    </w:p>
    <w:p w:rsidR="00AA3185" w:rsidRDefault="00CA57E9">
      <w:pPr>
        <w:pStyle w:val="PlainText"/>
        <w:spacing w:beforeLines="50" w:before="156" w:afterLines="50" w:after="156"/>
        <w:ind w:firstLineChars="200" w:firstLine="420"/>
        <w:rPr>
          <w:rFonts w:hAnsi="宋体"/>
          <w:szCs w:val="21"/>
        </w:rPr>
      </w:pPr>
      <w:r>
        <w:rPr>
          <w:rFonts w:hAnsi="宋体"/>
          <w:szCs w:val="21"/>
        </w:rPr>
        <w:t>本课程是听力基础与提高课，与同期的基础西班牙语，西班牙语泛读，口语课相辅相成，旨在全面提高学生的西班牙语应用水平。</w:t>
      </w:r>
    </w:p>
    <w:p w:rsidR="00AA3185" w:rsidRDefault="00CA57E9">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AA3185" w:rsidRDefault="00CA57E9">
      <w:pPr>
        <w:pStyle w:val="PlainText"/>
        <w:spacing w:beforeLines="50" w:before="156" w:afterLines="50" w:after="156"/>
        <w:ind w:firstLineChars="200" w:firstLine="422"/>
        <w:rPr>
          <w:rFonts w:hAnsi="宋体" w:cs="宋体"/>
          <w:b/>
        </w:rPr>
      </w:pPr>
      <w:r>
        <w:rPr>
          <w:rFonts w:hAnsi="宋体" w:cs="宋体" w:hint="eastAsia"/>
          <w:b/>
        </w:rPr>
        <w:t>课程目标1：</w:t>
      </w:r>
      <w:r>
        <w:rPr>
          <w:rFonts w:hAnsi="宋体" w:cs="宋体"/>
          <w:b/>
        </w:rPr>
        <w:t>培养具有良好综合素质、扎实的外语基本功和专业知识与能力的人才</w:t>
      </w:r>
    </w:p>
    <w:p w:rsidR="00AA3185" w:rsidRDefault="00CA57E9">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Pr>
          <w:rFonts w:hAnsi="宋体" w:cs="宋体" w:hint="eastAsia"/>
        </w:rPr>
        <w:t>培养听力理解能力：能够听懂理解难度较高的文章，包括各种时态和虚拟式；具有较强的综合概括和分析能力。</w:t>
      </w:r>
    </w:p>
    <w:p w:rsidR="00AA3185" w:rsidRDefault="00CA57E9">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Pr>
          <w:rFonts w:hAnsi="宋体" w:cs="宋体" w:hint="eastAsia"/>
        </w:rPr>
        <w:t>培养口语表达能力：能够掌握地道西语表达，包括熟悉各个西语国家的不同表达；能够就各种社会文化主题展开对话，具备较强的交际能力、讨论和评论能力。</w:t>
      </w:r>
    </w:p>
    <w:p w:rsidR="00AA3185" w:rsidRDefault="00CA57E9">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b/>
        </w:rPr>
        <w:t>2</w:t>
      </w:r>
      <w:r>
        <w:rPr>
          <w:rFonts w:hAnsi="宋体" w:cs="宋体" w:hint="eastAsia"/>
          <w:b/>
        </w:rPr>
        <w:t>：强化与培养学生良好的自主学习习惯</w:t>
      </w:r>
    </w:p>
    <w:p w:rsidR="00AA3185" w:rsidRDefault="00CA57E9">
      <w:pPr>
        <w:pStyle w:val="PlainText"/>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rsidR="00AA3185" w:rsidRDefault="00CA57E9">
      <w:pPr>
        <w:pStyle w:val="PlainText"/>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AA3185" w:rsidRDefault="00CA57E9">
      <w:pPr>
        <w:pStyle w:val="PlainText"/>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AA3185" w:rsidRDefault="00CA57E9">
      <w:pPr>
        <w:pStyle w:val="PlainText"/>
        <w:spacing w:beforeLines="50" w:before="156" w:afterLines="50" w:after="156"/>
        <w:ind w:firstLineChars="200" w:firstLine="422"/>
        <w:rPr>
          <w:rFonts w:hAnsi="宋体" w:cs="宋体"/>
          <w:b/>
        </w:rPr>
      </w:pPr>
      <w:r>
        <w:rPr>
          <w:rFonts w:hAnsi="宋体" w:cs="宋体" w:hint="eastAsia"/>
          <w:b/>
        </w:rPr>
        <w:lastRenderedPageBreak/>
        <w:t>课程目标3：增进学生对于西班牙语国家语言文化历史知识的了解，培养学生将所学的语言技能和知识用于表述传播中国传统和当代优秀文化。</w:t>
      </w:r>
    </w:p>
    <w:p w:rsidR="00AA3185" w:rsidRDefault="00CA57E9">
      <w:pPr>
        <w:pStyle w:val="PlainText"/>
        <w:spacing w:beforeLines="50" w:before="156" w:afterLines="50" w:after="156"/>
        <w:ind w:firstLineChars="200" w:firstLine="420"/>
        <w:rPr>
          <w:rFonts w:hAnsi="宋体" w:cs="宋体"/>
        </w:rPr>
      </w:pPr>
      <w:r>
        <w:rPr>
          <w:rFonts w:hAnsi="宋体" w:cs="宋体" w:hint="eastAsia"/>
        </w:rPr>
        <w:t>3.</w:t>
      </w:r>
      <w:r>
        <w:rPr>
          <w:rFonts w:hAnsi="宋体" w:cs="宋体"/>
        </w:rPr>
        <w:t xml:space="preserve"> 1 </w:t>
      </w:r>
      <w:r>
        <w:rPr>
          <w:rFonts w:hAnsi="宋体" w:cs="宋体" w:hint="eastAsia"/>
        </w:rPr>
        <w:t>通过适当传授引导，培养学生对于西班牙语国家语言文化历史的兴趣，鼓励学生通过课内与课外资料去了解探索，逐步培养文化敏感度；</w:t>
      </w:r>
    </w:p>
    <w:p w:rsidR="00AA3185" w:rsidRDefault="00CA57E9">
      <w:pPr>
        <w:pStyle w:val="PlainText"/>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AA3185" w:rsidRDefault="00CA57E9">
      <w:pPr>
        <w:pStyle w:val="PlainText"/>
        <w:spacing w:beforeLines="50" w:before="156" w:afterLines="50" w:after="156"/>
        <w:ind w:firstLineChars="200" w:firstLine="420"/>
        <w:rPr>
          <w:rFonts w:hAnsi="宋体" w:cs="宋体"/>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AA3185" w:rsidRDefault="00AA3185">
      <w:pPr>
        <w:pStyle w:val="PlainText"/>
        <w:spacing w:beforeLines="50" w:before="156" w:afterLines="50" w:after="156"/>
        <w:rPr>
          <w:rFonts w:hAnsi="宋体" w:cs="宋体"/>
        </w:rPr>
      </w:pPr>
    </w:p>
    <w:p w:rsidR="00AA3185" w:rsidRDefault="00CA57E9">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AA3185" w:rsidRDefault="00CA57E9">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AA3185">
        <w:trPr>
          <w:jc w:val="center"/>
        </w:trPr>
        <w:tc>
          <w:tcPr>
            <w:tcW w:w="1302" w:type="dxa"/>
            <w:vAlign w:val="center"/>
          </w:tcPr>
          <w:p w:rsidR="00AA3185" w:rsidRDefault="00CA57E9">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AA3185" w:rsidRDefault="00CA57E9">
            <w:pPr>
              <w:pStyle w:val="PlainText"/>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AA3185" w:rsidRDefault="00CA57E9">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AA3185" w:rsidRDefault="00CA57E9">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AA3185">
        <w:trPr>
          <w:jc w:val="center"/>
        </w:trPr>
        <w:tc>
          <w:tcPr>
            <w:tcW w:w="1302" w:type="dxa"/>
            <w:vMerge w:val="restart"/>
            <w:vAlign w:val="center"/>
          </w:tcPr>
          <w:p w:rsidR="00AA3185" w:rsidRDefault="00CA57E9">
            <w:pPr>
              <w:pStyle w:val="PlainText"/>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1.1</w:t>
            </w:r>
          </w:p>
        </w:tc>
        <w:tc>
          <w:tcPr>
            <w:tcW w:w="3118"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AA3185" w:rsidRDefault="00CA57E9">
            <w:pPr>
              <w:pStyle w:val="PlainText"/>
              <w:spacing w:beforeLines="50" w:before="156" w:afterLines="50" w:after="156"/>
              <w:rPr>
                <w:rFonts w:hAnsi="宋体" w:cs="宋体"/>
              </w:rPr>
            </w:pPr>
            <w:r>
              <w:rPr>
                <w:rFonts w:hAnsi="宋体" w:cs="宋体" w:hint="eastAsia"/>
              </w:rPr>
              <w:t>对应毕业要求</w:t>
            </w:r>
            <w:r>
              <w:rPr>
                <w:rFonts w:hAnsi="宋体" w:cs="宋体"/>
              </w:rPr>
              <w:t>2</w:t>
            </w:r>
            <w:r>
              <w:rPr>
                <w:rFonts w:hAnsi="宋体" w:cs="宋体" w:hint="eastAsia"/>
              </w:rPr>
              <w:t>和</w:t>
            </w:r>
            <w:r>
              <w:rPr>
                <w:rFonts w:hAnsi="宋体" w:cs="宋体"/>
              </w:rPr>
              <w:t>3</w:t>
            </w:r>
            <w:r>
              <w:rPr>
                <w:rFonts w:hAnsi="宋体" w:cs="宋体" w:hint="eastAsia"/>
              </w:rPr>
              <w:t>：</w:t>
            </w:r>
            <w:r>
              <w:rPr>
                <w:rFonts w:ascii="Times New Roman" w:hAnsi="宋体" w:hint="eastAsia"/>
                <w:szCs w:val="21"/>
              </w:rPr>
              <w:t>熟练掌握西班牙语语音、语法、词汇等基础语言知识。熟练掌握西班牙语的听、说、读、写、译技能。能理解外语口语和书面语传递的信息、观点、情感。</w:t>
            </w:r>
          </w:p>
        </w:tc>
      </w:tr>
      <w:tr w:rsidR="00AA3185">
        <w:trPr>
          <w:jc w:val="center"/>
        </w:trPr>
        <w:tc>
          <w:tcPr>
            <w:tcW w:w="1302" w:type="dxa"/>
            <w:vMerge/>
            <w:vAlign w:val="center"/>
          </w:tcPr>
          <w:p w:rsidR="00AA3185" w:rsidRDefault="00AA3185">
            <w:pPr>
              <w:pStyle w:val="PlainText"/>
              <w:spacing w:beforeLines="50" w:before="156" w:afterLines="50" w:after="156"/>
              <w:jc w:val="center"/>
              <w:rPr>
                <w:rFonts w:hAnsi="宋体" w:cs="宋体"/>
                <w:szCs w:val="21"/>
              </w:rPr>
            </w:pPr>
          </w:p>
        </w:tc>
        <w:tc>
          <w:tcPr>
            <w:tcW w:w="1959"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1.2</w:t>
            </w:r>
          </w:p>
        </w:tc>
        <w:tc>
          <w:tcPr>
            <w:tcW w:w="3118"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AA3185" w:rsidRDefault="00CA57E9">
            <w:pPr>
              <w:pStyle w:val="PlainText"/>
              <w:spacing w:beforeLines="50" w:before="156" w:afterLines="50" w:after="156"/>
              <w:rPr>
                <w:rFonts w:hAnsi="宋体" w:cs="宋体"/>
              </w:rPr>
            </w:pPr>
            <w:r>
              <w:rPr>
                <w:rFonts w:hAnsi="宋体" w:cs="宋体" w:hint="eastAsia"/>
              </w:rPr>
              <w:t>对应毕业要求</w:t>
            </w:r>
            <w:r>
              <w:rPr>
                <w:rFonts w:hAnsi="宋体" w:cs="宋体"/>
              </w:rPr>
              <w:t>2</w:t>
            </w:r>
            <w:r>
              <w:rPr>
                <w:rFonts w:hAnsi="宋体" w:cs="宋体" w:hint="eastAsia"/>
              </w:rPr>
              <w:t>和</w:t>
            </w:r>
            <w:r>
              <w:rPr>
                <w:rFonts w:hAnsi="宋体" w:cs="宋体"/>
              </w:rPr>
              <w:t>3</w:t>
            </w:r>
            <w:r>
              <w:rPr>
                <w:rFonts w:hAnsi="宋体" w:cs="宋体" w:hint="eastAsia"/>
              </w:rPr>
              <w:t>：</w:t>
            </w:r>
            <w:r>
              <w:rPr>
                <w:rFonts w:ascii="Times New Roman" w:hAnsi="宋体" w:hint="eastAsia"/>
                <w:kern w:val="0"/>
                <w:szCs w:val="21"/>
              </w:rPr>
              <w:t>熟练掌握西班牙语的听、说、读、写、译技能，具备较强的西班牙语综合运用能力和表达能力。</w:t>
            </w:r>
          </w:p>
        </w:tc>
      </w:tr>
      <w:tr w:rsidR="00AA3185">
        <w:trPr>
          <w:jc w:val="center"/>
        </w:trPr>
        <w:tc>
          <w:tcPr>
            <w:tcW w:w="1302" w:type="dxa"/>
            <w:vMerge w:val="restart"/>
            <w:vAlign w:val="center"/>
          </w:tcPr>
          <w:p w:rsidR="00AA3185" w:rsidRDefault="00CA57E9">
            <w:pPr>
              <w:pStyle w:val="PlainText"/>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2.1</w:t>
            </w:r>
          </w:p>
        </w:tc>
        <w:tc>
          <w:tcPr>
            <w:tcW w:w="3118"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AA3185" w:rsidRDefault="00CA57E9">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AA3185">
        <w:trPr>
          <w:jc w:val="center"/>
        </w:trPr>
        <w:tc>
          <w:tcPr>
            <w:tcW w:w="1302" w:type="dxa"/>
            <w:vMerge/>
            <w:vAlign w:val="center"/>
          </w:tcPr>
          <w:p w:rsidR="00AA3185" w:rsidRDefault="00AA3185">
            <w:pPr>
              <w:pStyle w:val="PlainText"/>
              <w:spacing w:beforeLines="50" w:before="156" w:afterLines="50" w:after="156"/>
              <w:jc w:val="center"/>
              <w:rPr>
                <w:rFonts w:hAnsi="宋体" w:cs="宋体"/>
                <w:szCs w:val="21"/>
              </w:rPr>
            </w:pPr>
          </w:p>
        </w:tc>
        <w:tc>
          <w:tcPr>
            <w:tcW w:w="1959"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2.2</w:t>
            </w:r>
          </w:p>
        </w:tc>
        <w:tc>
          <w:tcPr>
            <w:tcW w:w="3118"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AA3185" w:rsidRDefault="00CA57E9">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AA3185">
        <w:trPr>
          <w:jc w:val="center"/>
        </w:trPr>
        <w:tc>
          <w:tcPr>
            <w:tcW w:w="1302" w:type="dxa"/>
            <w:vMerge/>
            <w:vAlign w:val="center"/>
          </w:tcPr>
          <w:p w:rsidR="00AA3185" w:rsidRDefault="00AA3185">
            <w:pPr>
              <w:pStyle w:val="PlainText"/>
              <w:spacing w:beforeLines="50" w:before="156" w:afterLines="50" w:after="156"/>
              <w:jc w:val="center"/>
              <w:rPr>
                <w:rFonts w:hAnsi="宋体" w:cs="宋体"/>
                <w:szCs w:val="21"/>
              </w:rPr>
            </w:pPr>
          </w:p>
        </w:tc>
        <w:tc>
          <w:tcPr>
            <w:tcW w:w="1959"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AA3185" w:rsidRDefault="00CA57E9">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w:t>
            </w:r>
            <w:r>
              <w:rPr>
                <w:rFonts w:ascii="Times New Roman" w:hAnsi="宋体" w:hint="eastAsia"/>
                <w:kern w:val="0"/>
                <w:szCs w:val="21"/>
              </w:rPr>
              <w:lastRenderedPageBreak/>
              <w:t>获取和更新专业知识的学习能力以及较强的自主学习能力。具备良好的思辨能力。</w:t>
            </w:r>
          </w:p>
        </w:tc>
      </w:tr>
      <w:tr w:rsidR="00AA3185">
        <w:trPr>
          <w:jc w:val="center"/>
        </w:trPr>
        <w:tc>
          <w:tcPr>
            <w:tcW w:w="1302" w:type="dxa"/>
            <w:vMerge w:val="restart"/>
            <w:vAlign w:val="center"/>
          </w:tcPr>
          <w:p w:rsidR="00AA3185" w:rsidRDefault="00CA57E9">
            <w:pPr>
              <w:pStyle w:val="PlainText"/>
              <w:spacing w:beforeLines="50" w:before="156" w:afterLines="50" w:after="156"/>
              <w:jc w:val="center"/>
              <w:rPr>
                <w:rFonts w:hAnsi="宋体" w:cs="宋体"/>
                <w:szCs w:val="21"/>
              </w:rPr>
            </w:pPr>
            <w:r>
              <w:rPr>
                <w:rFonts w:hAnsi="宋体" w:cs="宋体" w:hint="eastAsia"/>
                <w:szCs w:val="21"/>
              </w:rPr>
              <w:lastRenderedPageBreak/>
              <w:t>课程目标3</w:t>
            </w:r>
          </w:p>
        </w:tc>
        <w:tc>
          <w:tcPr>
            <w:tcW w:w="1959"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AA3185" w:rsidRDefault="00CA57E9">
            <w:pPr>
              <w:pStyle w:val="PlainText"/>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AA3185">
        <w:trPr>
          <w:jc w:val="center"/>
        </w:trPr>
        <w:tc>
          <w:tcPr>
            <w:tcW w:w="1302" w:type="dxa"/>
            <w:vMerge/>
            <w:vAlign w:val="center"/>
          </w:tcPr>
          <w:p w:rsidR="00AA3185" w:rsidRDefault="00AA3185">
            <w:pPr>
              <w:pStyle w:val="PlainText"/>
              <w:spacing w:beforeLines="50" w:before="156" w:afterLines="50" w:after="156"/>
              <w:jc w:val="center"/>
              <w:rPr>
                <w:rFonts w:hAnsi="宋体" w:cs="宋体"/>
                <w:szCs w:val="21"/>
              </w:rPr>
            </w:pPr>
          </w:p>
        </w:tc>
        <w:tc>
          <w:tcPr>
            <w:tcW w:w="1959"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AA3185" w:rsidRDefault="00CA57E9">
            <w:pPr>
              <w:pStyle w:val="PlainText"/>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AA3185">
        <w:trPr>
          <w:jc w:val="center"/>
        </w:trPr>
        <w:tc>
          <w:tcPr>
            <w:tcW w:w="1302" w:type="dxa"/>
            <w:vMerge/>
            <w:vAlign w:val="center"/>
          </w:tcPr>
          <w:p w:rsidR="00AA3185" w:rsidRDefault="00AA3185">
            <w:pPr>
              <w:pStyle w:val="PlainText"/>
              <w:spacing w:beforeLines="50" w:before="156" w:afterLines="50" w:after="156"/>
              <w:jc w:val="center"/>
              <w:rPr>
                <w:rFonts w:hAnsi="宋体" w:cs="宋体"/>
                <w:szCs w:val="21"/>
              </w:rPr>
            </w:pPr>
          </w:p>
        </w:tc>
        <w:tc>
          <w:tcPr>
            <w:tcW w:w="1959"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3</w:t>
            </w:r>
            <w:r>
              <w:rPr>
                <w:rFonts w:hAnsi="宋体" w:cs="宋体"/>
              </w:rPr>
              <w:t>.3</w:t>
            </w:r>
          </w:p>
        </w:tc>
        <w:tc>
          <w:tcPr>
            <w:tcW w:w="3118" w:type="dxa"/>
            <w:vAlign w:val="center"/>
          </w:tcPr>
          <w:p w:rsidR="00AA3185" w:rsidRDefault="00CA57E9">
            <w:pPr>
              <w:pStyle w:val="PlainText"/>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AA3185" w:rsidRDefault="00CA57E9">
            <w:pPr>
              <w:pStyle w:val="PlainText"/>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bl>
    <w:p w:rsidR="00AA3185" w:rsidRDefault="00CA57E9">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AA3185" w:rsidRDefault="00CA57E9">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第一章</w:t>
      </w:r>
      <w:r>
        <w:rPr>
          <w:rFonts w:ascii="黑体" w:eastAsia="黑体" w:hAnsi="黑体" w:cs="Times New Roman"/>
          <w:b/>
          <w:sz w:val="24"/>
          <w:szCs w:val="24"/>
        </w:rPr>
        <w:t xml:space="preserve"> </w:t>
      </w:r>
      <w:r>
        <w:rPr>
          <w:rFonts w:ascii="Calibri" w:eastAsia="黑体" w:hAnsi="Calibri" w:cs="Calibri"/>
          <w:b/>
          <w:sz w:val="24"/>
          <w:szCs w:val="24"/>
        </w:rPr>
        <w:t xml:space="preserve">El </w:t>
      </w:r>
      <w:proofErr w:type="spellStart"/>
      <w:r>
        <w:rPr>
          <w:rFonts w:ascii="Calibri" w:eastAsia="黑体" w:hAnsi="Calibri" w:cs="Calibri"/>
          <w:b/>
          <w:sz w:val="24"/>
          <w:szCs w:val="24"/>
        </w:rPr>
        <w:t>mundo</w:t>
      </w:r>
      <w:proofErr w:type="spellEnd"/>
      <w:r>
        <w:rPr>
          <w:rFonts w:ascii="Calibri" w:eastAsia="黑体" w:hAnsi="Calibri" w:cs="Calibri"/>
          <w:b/>
          <w:sz w:val="24"/>
          <w:szCs w:val="24"/>
        </w:rPr>
        <w:t xml:space="preserve"> </w:t>
      </w:r>
      <w:proofErr w:type="spellStart"/>
      <w:r>
        <w:rPr>
          <w:rFonts w:ascii="Calibri" w:eastAsia="黑体" w:hAnsi="Calibri" w:cs="Calibri"/>
          <w:b/>
          <w:sz w:val="24"/>
          <w:szCs w:val="24"/>
        </w:rPr>
        <w:t>hispánico</w:t>
      </w:r>
      <w:proofErr w:type="spellEnd"/>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黑体" w:eastAsia="黑体" w:hAnsi="黑体" w:cs="Times New Roman"/>
          <w:b/>
          <w:sz w:val="24"/>
          <w:szCs w:val="24"/>
          <w:lang w:val="es-ES"/>
        </w:rPr>
      </w:pPr>
      <w:bookmarkStart w:id="2" w:name="_Hlk121697793"/>
      <w:bookmarkEnd w:id="1"/>
      <w:r>
        <w:rPr>
          <w:rFonts w:ascii="黑体" w:eastAsia="黑体" w:hAnsi="黑体" w:cs="Times New Roman" w:hint="eastAsia"/>
          <w:b/>
          <w:sz w:val="24"/>
          <w:szCs w:val="24"/>
        </w:rPr>
        <w:lastRenderedPageBreak/>
        <w:t>第二章</w:t>
      </w:r>
      <w:bookmarkEnd w:id="2"/>
      <w:r>
        <w:rPr>
          <w:rFonts w:ascii="黑体" w:eastAsia="黑体" w:hAnsi="黑体" w:cs="Times New Roman" w:hint="eastAsia"/>
          <w:b/>
          <w:sz w:val="24"/>
          <w:szCs w:val="24"/>
          <w:lang w:val="es-ES"/>
        </w:rPr>
        <w:t xml:space="preserve"> </w:t>
      </w:r>
      <w:r>
        <w:rPr>
          <w:rFonts w:ascii="黑体" w:eastAsia="黑体" w:hAnsi="黑体" w:cs="Times New Roman"/>
          <w:b/>
          <w:sz w:val="24"/>
          <w:szCs w:val="24"/>
          <w:lang w:val="es-ES"/>
        </w:rPr>
        <w:t>Un continente de varias culturas</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AA3185" w:rsidRDefault="00CA57E9">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第三章</w:t>
      </w:r>
      <w:r>
        <w:rPr>
          <w:rFonts w:ascii="黑体" w:eastAsia="黑体" w:hAnsi="黑体" w:cs="Times New Roman"/>
          <w:b/>
          <w:sz w:val="24"/>
          <w:szCs w:val="24"/>
        </w:rPr>
        <w:t xml:space="preserve"> </w:t>
      </w:r>
      <w:r>
        <w:rPr>
          <w:rFonts w:ascii="Calibri" w:eastAsia="黑体" w:hAnsi="Calibri" w:cs="Calibri"/>
          <w:b/>
          <w:sz w:val="24"/>
          <w:szCs w:val="24"/>
        </w:rPr>
        <w:t>China hoy</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1.教学目标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3.教学内容</w:t>
      </w:r>
    </w:p>
    <w:p w:rsidR="00AA3185" w:rsidRDefault="00CA57E9">
      <w:pPr>
        <w:pStyle w:val="ListParagraph"/>
        <w:numPr>
          <w:ilvl w:val="0"/>
          <w:numId w:val="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4.教学方法 </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5.教学评价</w:t>
      </w:r>
    </w:p>
    <w:p w:rsidR="00AA3185" w:rsidRDefault="00CA57E9">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rPr>
        <w:t>第四章</w:t>
      </w:r>
      <w:r>
        <w:rPr>
          <w:rFonts w:ascii="黑体" w:eastAsia="黑体" w:hAnsi="黑体" w:cs="Times New Roman"/>
          <w:b/>
          <w:sz w:val="24"/>
          <w:szCs w:val="24"/>
          <w:lang w:val="es-ES"/>
        </w:rPr>
        <w:t xml:space="preserve"> </w:t>
      </w:r>
      <w:r>
        <w:rPr>
          <w:rFonts w:ascii="Calibri" w:eastAsia="黑体" w:hAnsi="Calibri" w:cs="Calibri"/>
          <w:b/>
          <w:sz w:val="24"/>
          <w:szCs w:val="24"/>
          <w:lang w:val="es-ES"/>
        </w:rPr>
        <w:t>China y el mundo hispánico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w:t>
      </w:r>
    </w:p>
    <w:p w:rsidR="00AA3185" w:rsidRDefault="00CA57E9">
      <w:pPr>
        <w:pStyle w:val="ListParagraph"/>
        <w:numPr>
          <w:ilvl w:val="0"/>
          <w:numId w:val="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第五章</w:t>
      </w:r>
      <w:r>
        <w:rPr>
          <w:rFonts w:ascii="黑体" w:eastAsia="黑体" w:hAnsi="黑体" w:cs="Times New Roman"/>
          <w:b/>
          <w:sz w:val="24"/>
          <w:szCs w:val="24"/>
        </w:rPr>
        <w:t xml:space="preserve"> </w:t>
      </w:r>
      <w:proofErr w:type="spellStart"/>
      <w:r>
        <w:rPr>
          <w:rFonts w:ascii="黑体" w:eastAsia="黑体" w:hAnsi="黑体" w:cs="Times New Roman"/>
          <w:b/>
          <w:sz w:val="24"/>
          <w:szCs w:val="24"/>
        </w:rPr>
        <w:t>Civilizaciones</w:t>
      </w:r>
      <w:proofErr w:type="spellEnd"/>
      <w:r>
        <w:rPr>
          <w:rFonts w:ascii="黑体" w:eastAsia="黑体" w:hAnsi="黑体" w:cs="Times New Roman"/>
          <w:b/>
          <w:sz w:val="24"/>
          <w:szCs w:val="24"/>
        </w:rPr>
        <w:t xml:space="preserve"> del </w:t>
      </w:r>
      <w:proofErr w:type="spellStart"/>
      <w:r>
        <w:rPr>
          <w:rFonts w:ascii="黑体" w:eastAsia="黑体" w:hAnsi="黑体" w:cs="Times New Roman"/>
          <w:b/>
          <w:sz w:val="24"/>
          <w:szCs w:val="24"/>
        </w:rPr>
        <w:t>oriente</w:t>
      </w:r>
      <w:proofErr w:type="spellEnd"/>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黑体" w:eastAsia="黑体" w:hAnsi="黑体" w:cs="Times New Roman"/>
          <w:b/>
          <w:sz w:val="24"/>
          <w:szCs w:val="24"/>
          <w:lang w:val="es-ES"/>
        </w:rPr>
      </w:pPr>
      <w:r>
        <w:rPr>
          <w:rFonts w:ascii="黑体" w:eastAsia="黑体" w:hAnsi="黑体" w:cs="Times New Roman" w:hint="eastAsia"/>
          <w:b/>
          <w:sz w:val="24"/>
          <w:szCs w:val="24"/>
          <w:lang w:val="es-AR"/>
        </w:rPr>
        <w:t>第六章</w:t>
      </w:r>
      <w:r>
        <w:rPr>
          <w:rFonts w:ascii="黑体" w:eastAsia="黑体" w:hAnsi="黑体" w:cs="Times New Roman"/>
          <w:b/>
          <w:sz w:val="24"/>
          <w:szCs w:val="24"/>
          <w:lang w:val="es-ES"/>
        </w:rPr>
        <w:t xml:space="preserve"> Civilizaciones del mundo hispánico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t>第七章</w:t>
      </w:r>
      <w:r>
        <w:rPr>
          <w:rFonts w:ascii="黑体" w:eastAsia="黑体" w:hAnsi="黑体" w:cs="Times New Roman"/>
          <w:b/>
          <w:sz w:val="24"/>
          <w:szCs w:val="24"/>
          <w:lang w:val="es-ES"/>
        </w:rPr>
        <w:t xml:space="preserve"> </w:t>
      </w:r>
      <w:r>
        <w:rPr>
          <w:rFonts w:ascii="Calibri" w:eastAsia="黑体" w:hAnsi="Calibri" w:cs="Calibri"/>
          <w:b/>
          <w:sz w:val="24"/>
          <w:szCs w:val="24"/>
          <w:lang w:val="es-ES"/>
        </w:rPr>
        <w:t>La gente y su mundo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7"/>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7"/>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7"/>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7"/>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t>第八章</w:t>
      </w:r>
      <w:r>
        <w:rPr>
          <w:rFonts w:ascii="Calibri" w:eastAsia="黑体" w:hAnsi="Calibri" w:cs="Calibri"/>
          <w:b/>
          <w:sz w:val="24"/>
          <w:szCs w:val="24"/>
          <w:lang w:val="es-ES"/>
        </w:rPr>
        <w:t>Personajes que no se dejan olvidar</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8"/>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8"/>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8"/>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8"/>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第九章</w:t>
      </w:r>
      <w:r>
        <w:rPr>
          <w:rFonts w:ascii="黑体" w:eastAsia="黑体" w:hAnsi="黑体" w:cs="Times New Roman"/>
          <w:b/>
          <w:sz w:val="24"/>
          <w:szCs w:val="24"/>
        </w:rPr>
        <w:t xml:space="preserve"> </w:t>
      </w:r>
      <w:proofErr w:type="spellStart"/>
      <w:r>
        <w:rPr>
          <w:rFonts w:ascii="Calibri" w:eastAsia="黑体" w:hAnsi="Calibri" w:cs="Calibri"/>
          <w:b/>
          <w:sz w:val="24"/>
          <w:szCs w:val="24"/>
        </w:rPr>
        <w:t>Literatura</w:t>
      </w:r>
      <w:proofErr w:type="spellEnd"/>
      <w:r>
        <w:rPr>
          <w:rFonts w:ascii="Calibri" w:eastAsia="黑体" w:hAnsi="Calibri" w:cs="Calibri"/>
          <w:b/>
          <w:sz w:val="24"/>
          <w:szCs w:val="24"/>
        </w:rPr>
        <w:t xml:space="preserve"> y </w:t>
      </w:r>
      <w:proofErr w:type="spellStart"/>
      <w:r>
        <w:rPr>
          <w:rFonts w:ascii="Calibri" w:eastAsia="黑体" w:hAnsi="Calibri" w:cs="Calibri"/>
          <w:b/>
          <w:sz w:val="24"/>
          <w:szCs w:val="24"/>
        </w:rPr>
        <w:t>literatos</w:t>
      </w:r>
      <w:proofErr w:type="spellEnd"/>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AA3185">
      <w:pPr>
        <w:widowControl/>
        <w:spacing w:beforeLines="50" w:before="156" w:afterLines="50" w:after="156"/>
        <w:ind w:firstLineChars="200" w:firstLine="420"/>
        <w:jc w:val="left"/>
        <w:rPr>
          <w:rFonts w:ascii="宋体" w:eastAsia="宋体" w:hAnsi="宋体"/>
          <w:szCs w:val="21"/>
        </w:rPr>
      </w:pP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9"/>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9"/>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9"/>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9"/>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t>第十章</w:t>
      </w:r>
      <w:r>
        <w:rPr>
          <w:rFonts w:ascii="黑体" w:eastAsia="黑体" w:hAnsi="黑体" w:cs="Times New Roman"/>
          <w:b/>
          <w:sz w:val="24"/>
          <w:szCs w:val="24"/>
          <w:lang w:val="es-ES"/>
        </w:rPr>
        <w:t xml:space="preserve"> </w:t>
      </w:r>
      <w:r>
        <w:rPr>
          <w:rFonts w:ascii="Calibri" w:eastAsia="黑体" w:hAnsi="Calibri" w:cs="Calibri"/>
          <w:b/>
          <w:sz w:val="24"/>
          <w:szCs w:val="24"/>
          <w:lang w:val="es-ES"/>
        </w:rPr>
        <w:t>Igualdad de género:¿realidad o utopía?</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第十一章</w:t>
      </w:r>
      <w:r>
        <w:rPr>
          <w:rFonts w:ascii="黑体" w:eastAsia="黑体" w:hAnsi="黑体" w:cs="Times New Roman"/>
          <w:b/>
          <w:sz w:val="24"/>
          <w:szCs w:val="24"/>
        </w:rPr>
        <w:t xml:space="preserve"> </w:t>
      </w:r>
      <w:proofErr w:type="spellStart"/>
      <w:r>
        <w:rPr>
          <w:rFonts w:ascii="Calibri" w:eastAsia="黑体" w:hAnsi="Calibri" w:cs="Calibri"/>
          <w:b/>
          <w:sz w:val="24"/>
          <w:szCs w:val="24"/>
        </w:rPr>
        <w:t>Organizaciones</w:t>
      </w:r>
      <w:proofErr w:type="spellEnd"/>
      <w:r>
        <w:rPr>
          <w:rFonts w:ascii="Calibri" w:eastAsia="黑体" w:hAnsi="Calibri" w:cs="Calibri"/>
          <w:b/>
          <w:sz w:val="24"/>
          <w:szCs w:val="24"/>
        </w:rPr>
        <w:t xml:space="preserve"> </w:t>
      </w:r>
      <w:proofErr w:type="spellStart"/>
      <w:r>
        <w:rPr>
          <w:rFonts w:ascii="Calibri" w:eastAsia="黑体" w:hAnsi="Calibri" w:cs="Calibri"/>
          <w:b/>
          <w:sz w:val="24"/>
          <w:szCs w:val="24"/>
        </w:rPr>
        <w:t>internacionales</w:t>
      </w:r>
      <w:proofErr w:type="spellEnd"/>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lastRenderedPageBreak/>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第十二章</w:t>
      </w:r>
      <w:r>
        <w:rPr>
          <w:rFonts w:ascii="黑体" w:eastAsia="黑体" w:hAnsi="黑体" w:cs="Times New Roman"/>
          <w:b/>
          <w:sz w:val="24"/>
          <w:szCs w:val="24"/>
        </w:rPr>
        <w:t xml:space="preserve"> </w:t>
      </w:r>
      <w:r>
        <w:rPr>
          <w:rFonts w:ascii="Calibri" w:eastAsia="黑体" w:hAnsi="Calibri" w:cs="Calibri"/>
          <w:b/>
          <w:sz w:val="24"/>
          <w:szCs w:val="24"/>
        </w:rPr>
        <w:t xml:space="preserve">La </w:t>
      </w:r>
      <w:proofErr w:type="spellStart"/>
      <w:r>
        <w:rPr>
          <w:rFonts w:ascii="Calibri" w:eastAsia="黑体" w:hAnsi="Calibri" w:cs="Calibri"/>
          <w:b/>
          <w:sz w:val="24"/>
          <w:szCs w:val="24"/>
        </w:rPr>
        <w:t>educación</w:t>
      </w:r>
      <w:proofErr w:type="spellEnd"/>
      <w:r>
        <w:rPr>
          <w:rFonts w:ascii="Calibri" w:eastAsia="黑体" w:hAnsi="Calibri" w:cs="Calibri"/>
          <w:b/>
          <w:sz w:val="24"/>
          <w:szCs w:val="24"/>
        </w:rPr>
        <w:t xml:space="preserve">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第十三章</w:t>
      </w:r>
      <w:r>
        <w:rPr>
          <w:rFonts w:ascii="黑体" w:eastAsia="黑体" w:hAnsi="黑体" w:cs="Times New Roman"/>
          <w:b/>
          <w:sz w:val="24"/>
          <w:szCs w:val="24"/>
        </w:rPr>
        <w:t xml:space="preserve"> </w:t>
      </w:r>
      <w:r>
        <w:rPr>
          <w:rFonts w:ascii="Calibri" w:eastAsia="黑体" w:hAnsi="Calibri" w:cs="Calibri"/>
          <w:b/>
          <w:sz w:val="24"/>
          <w:szCs w:val="24"/>
        </w:rPr>
        <w:t xml:space="preserve">El </w:t>
      </w:r>
      <w:proofErr w:type="spellStart"/>
      <w:r>
        <w:rPr>
          <w:rFonts w:ascii="Calibri" w:eastAsia="黑体" w:hAnsi="Calibri" w:cs="Calibri"/>
          <w:b/>
          <w:sz w:val="24"/>
          <w:szCs w:val="24"/>
        </w:rPr>
        <w:t>deporte</w:t>
      </w:r>
      <w:proofErr w:type="spellEnd"/>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t>第十四章</w:t>
      </w:r>
      <w:r>
        <w:rPr>
          <w:rFonts w:ascii="黑体" w:eastAsia="黑体" w:hAnsi="黑体" w:cs="Times New Roman"/>
          <w:b/>
          <w:sz w:val="24"/>
          <w:szCs w:val="24"/>
          <w:lang w:val="es-ES"/>
        </w:rPr>
        <w:t xml:space="preserve"> </w:t>
      </w:r>
      <w:r>
        <w:rPr>
          <w:rFonts w:ascii="Calibri" w:eastAsia="黑体" w:hAnsi="Calibri" w:cs="Calibri"/>
          <w:b/>
          <w:sz w:val="24"/>
          <w:szCs w:val="24"/>
          <w:lang w:val="es-ES"/>
        </w:rPr>
        <w:t>El teléfono móvil</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第十五章</w:t>
      </w:r>
      <w:r>
        <w:rPr>
          <w:rFonts w:ascii="黑体" w:eastAsia="黑体" w:hAnsi="黑体" w:cs="Times New Roman"/>
          <w:b/>
          <w:sz w:val="24"/>
          <w:szCs w:val="24"/>
        </w:rPr>
        <w:t xml:space="preserve"> </w:t>
      </w:r>
      <w:r>
        <w:rPr>
          <w:rFonts w:ascii="Calibri" w:eastAsia="黑体" w:hAnsi="Calibri" w:cs="Calibri"/>
          <w:b/>
          <w:sz w:val="24"/>
          <w:szCs w:val="24"/>
        </w:rPr>
        <w:t xml:space="preserve">Cambio </w:t>
      </w:r>
      <w:proofErr w:type="spellStart"/>
      <w:r>
        <w:rPr>
          <w:rFonts w:ascii="Calibri" w:eastAsia="黑体" w:hAnsi="Calibri" w:cs="Calibri"/>
          <w:b/>
          <w:sz w:val="24"/>
          <w:szCs w:val="24"/>
        </w:rPr>
        <w:t>climático</w:t>
      </w:r>
      <w:proofErr w:type="spellEnd"/>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1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1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1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1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CA57E9">
      <w:pPr>
        <w:widowControl/>
        <w:spacing w:beforeLines="50" w:before="156" w:afterLines="50" w:after="156"/>
        <w:ind w:firstLineChars="200" w:firstLine="482"/>
        <w:jc w:val="left"/>
        <w:rPr>
          <w:rFonts w:eastAsia="黑体" w:cs="Calibri"/>
          <w:b/>
          <w:sz w:val="24"/>
          <w:szCs w:val="24"/>
          <w:lang w:val="es-ES"/>
        </w:rPr>
      </w:pPr>
      <w:r>
        <w:rPr>
          <w:rFonts w:ascii="黑体" w:eastAsia="黑体" w:hAnsi="黑体" w:cs="Times New Roman" w:hint="eastAsia"/>
          <w:b/>
          <w:sz w:val="24"/>
          <w:szCs w:val="24"/>
          <w:lang w:val="es-AR"/>
        </w:rPr>
        <w:t>第十六章</w:t>
      </w:r>
      <w:r>
        <w:rPr>
          <w:rFonts w:ascii="黑体" w:eastAsia="黑体" w:hAnsi="黑体" w:cs="Times New Roman"/>
          <w:b/>
          <w:sz w:val="24"/>
          <w:szCs w:val="24"/>
          <w:lang w:val="es-ES"/>
        </w:rPr>
        <w:t xml:space="preserve"> </w:t>
      </w:r>
      <w:r>
        <w:rPr>
          <w:rFonts w:ascii="Calibri" w:eastAsia="黑体" w:hAnsi="Calibri" w:cs="Calibri"/>
          <w:b/>
          <w:sz w:val="24"/>
          <w:szCs w:val="24"/>
          <w:lang w:val="es-ES"/>
        </w:rPr>
        <w:t>¿Quién está contaminando?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AA3185" w:rsidRDefault="00CA57E9">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通过听力理解相关故事，完成练习并进行拓展评论</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A3185" w:rsidRDefault="00CA57E9">
      <w:pPr>
        <w:pStyle w:val="ListParagraph"/>
        <w:numPr>
          <w:ilvl w:val="0"/>
          <w:numId w:val="1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AA3185" w:rsidRDefault="00CA57E9">
      <w:pPr>
        <w:pStyle w:val="ListParagraph"/>
        <w:numPr>
          <w:ilvl w:val="0"/>
          <w:numId w:val="1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AA3185" w:rsidRDefault="00CA57E9">
      <w:pPr>
        <w:pStyle w:val="ListParagraph"/>
        <w:numPr>
          <w:ilvl w:val="0"/>
          <w:numId w:val="1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AA3185" w:rsidRDefault="00CA57E9">
      <w:pPr>
        <w:pStyle w:val="ListParagraph"/>
        <w:numPr>
          <w:ilvl w:val="0"/>
          <w:numId w:val="1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AA3185" w:rsidRDefault="00CA57E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A3185" w:rsidRDefault="00CA57E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AA3185" w:rsidRDefault="00AA3185">
      <w:pPr>
        <w:widowControl/>
        <w:spacing w:beforeLines="50" w:before="156" w:afterLines="50" w:after="156"/>
        <w:jc w:val="left"/>
        <w:rPr>
          <w:rFonts w:ascii="黑体" w:eastAsia="黑体" w:hAnsi="黑体" w:cs="Times New Roman"/>
          <w:b/>
          <w:sz w:val="24"/>
          <w:szCs w:val="24"/>
        </w:rPr>
      </w:pPr>
    </w:p>
    <w:p w:rsidR="00AA3185" w:rsidRDefault="00CA57E9">
      <w:pPr>
        <w:widowControl/>
        <w:spacing w:beforeLines="50" w:before="156" w:afterLines="50" w:after="156"/>
        <w:ind w:firstLineChars="200" w:firstLine="562"/>
        <w:jc w:val="left"/>
      </w:pPr>
      <w:r>
        <w:rPr>
          <w:rFonts w:ascii="黑体" w:eastAsia="黑体" w:hAnsi="黑体" w:hint="eastAsia"/>
          <w:b/>
          <w:sz w:val="28"/>
          <w:szCs w:val="28"/>
        </w:rPr>
        <w:t>四、学时分配</w:t>
      </w:r>
    </w:p>
    <w:p w:rsidR="00AA3185" w:rsidRDefault="00CA57E9">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TableGrid"/>
        <w:tblW w:w="0" w:type="auto"/>
        <w:jc w:val="center"/>
        <w:tblLook w:val="04A0" w:firstRow="1" w:lastRow="0" w:firstColumn="1" w:lastColumn="0" w:noHBand="0" w:noVBand="1"/>
      </w:tblPr>
      <w:tblGrid>
        <w:gridCol w:w="2765"/>
        <w:gridCol w:w="2765"/>
        <w:gridCol w:w="2766"/>
      </w:tblGrid>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学时分配</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El mundo hispánico</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cs="Times New Roman"/>
                <w:szCs w:val="21"/>
                <w:lang w:val="es-ES"/>
              </w:rPr>
              <w:t>Un continente de varias culturas</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China hoy</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China y el mundo hispánico</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Civilizaciones del oriente</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Civilizaciones del mundo hispánico</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La gente y su mundo</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Personajes que no se dejan olvidar</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Literatura y literatos</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hint="eastAsia"/>
              </w:rPr>
              <w:lastRenderedPageBreak/>
              <w:t>第十章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Igualdad de género: ¿realidad o utopía?</w:t>
            </w:r>
          </w:p>
        </w:tc>
        <w:tc>
          <w:tcPr>
            <w:tcW w:w="2766" w:type="dxa"/>
            <w:vAlign w:val="center"/>
          </w:tcPr>
          <w:p w:rsidR="00AA3185" w:rsidRDefault="00CA57E9">
            <w:pPr>
              <w:widowControl/>
              <w:spacing w:beforeLines="50" w:before="156" w:afterLines="50" w:after="156"/>
              <w:jc w:val="center"/>
              <w:rPr>
                <w:rFonts w:ascii="宋体" w:eastAsia="宋体" w:hAnsi="宋体"/>
              </w:rPr>
            </w:pPr>
            <w:r>
              <w:rPr>
                <w:rFonts w:ascii="宋体" w:eastAsia="宋体" w:hAnsi="宋体"/>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hint="eastAsia"/>
                <w:lang w:val="es-ES"/>
              </w:rPr>
              <w:t>第十一章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Organizaciones internacionales</w:t>
            </w:r>
          </w:p>
        </w:tc>
        <w:tc>
          <w:tcPr>
            <w:tcW w:w="2766"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lang w:val="es-ES"/>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hint="eastAsia"/>
                <w:lang w:val="es-ES"/>
              </w:rPr>
              <w:t>第十二章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La educación</w:t>
            </w:r>
          </w:p>
        </w:tc>
        <w:tc>
          <w:tcPr>
            <w:tcW w:w="2766"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lang w:val="es-ES"/>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hint="eastAsia"/>
                <w:lang w:val="es-ES"/>
              </w:rPr>
              <w:t>第十三章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El deporte</w:t>
            </w:r>
          </w:p>
        </w:tc>
        <w:tc>
          <w:tcPr>
            <w:tcW w:w="2766"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lang w:val="es-ES"/>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hint="eastAsia"/>
                <w:lang w:val="es-ES"/>
              </w:rPr>
              <w:t>第十四章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El teléfono móvil</w:t>
            </w:r>
          </w:p>
        </w:tc>
        <w:tc>
          <w:tcPr>
            <w:tcW w:w="2766"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lang w:val="es-ES"/>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hint="eastAsia"/>
                <w:lang w:val="es-ES"/>
              </w:rPr>
              <w:t>第十五章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Cambio climático</w:t>
            </w:r>
          </w:p>
        </w:tc>
        <w:tc>
          <w:tcPr>
            <w:tcW w:w="2766"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lang w:val="es-ES"/>
              </w:rPr>
              <w:t>2</w:t>
            </w:r>
          </w:p>
        </w:tc>
      </w:tr>
      <w:tr w:rsidR="00AA3185">
        <w:trPr>
          <w:trHeight w:val="340"/>
          <w:jc w:val="center"/>
        </w:trPr>
        <w:tc>
          <w:tcPr>
            <w:tcW w:w="2765"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hint="eastAsia"/>
                <w:lang w:val="es-ES"/>
              </w:rPr>
              <w:t>第十六章</w:t>
            </w:r>
          </w:p>
        </w:tc>
        <w:tc>
          <w:tcPr>
            <w:tcW w:w="2765"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¿Quién está contaminando?</w:t>
            </w:r>
          </w:p>
        </w:tc>
        <w:tc>
          <w:tcPr>
            <w:tcW w:w="2766" w:type="dxa"/>
            <w:vAlign w:val="center"/>
          </w:tcPr>
          <w:p w:rsidR="00AA3185" w:rsidRDefault="00CA57E9">
            <w:pPr>
              <w:widowControl/>
              <w:spacing w:beforeLines="50" w:before="156" w:afterLines="50" w:after="156"/>
              <w:jc w:val="center"/>
              <w:rPr>
                <w:rFonts w:ascii="宋体" w:eastAsia="宋体" w:hAnsi="宋体"/>
                <w:lang w:val="es-ES"/>
              </w:rPr>
            </w:pPr>
            <w:r>
              <w:rPr>
                <w:rFonts w:ascii="宋体" w:eastAsia="宋体" w:hAnsi="宋体"/>
                <w:lang w:val="es-ES"/>
              </w:rPr>
              <w:t>2</w:t>
            </w:r>
          </w:p>
        </w:tc>
      </w:tr>
    </w:tbl>
    <w:p w:rsidR="00AA3185" w:rsidRDefault="00CA57E9">
      <w:pPr>
        <w:widowControl/>
        <w:spacing w:beforeLines="50" w:before="156" w:afterLines="50" w:after="156"/>
        <w:ind w:firstLineChars="200" w:firstLine="562"/>
        <w:jc w:val="left"/>
      </w:pPr>
      <w:r>
        <w:rPr>
          <w:rFonts w:ascii="黑体" w:eastAsia="黑体" w:hAnsi="黑体" w:hint="eastAsia"/>
          <w:b/>
          <w:sz w:val="28"/>
          <w:szCs w:val="28"/>
        </w:rPr>
        <w:t>五、教学进度</w:t>
      </w:r>
    </w:p>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TableGrid"/>
        <w:tblW w:w="0" w:type="auto"/>
        <w:jc w:val="center"/>
        <w:tblLook w:val="04A0" w:firstRow="1" w:lastRow="0" w:firstColumn="1" w:lastColumn="0" w:noHBand="0" w:noVBand="1"/>
      </w:tblPr>
      <w:tblGrid>
        <w:gridCol w:w="1454"/>
        <w:gridCol w:w="851"/>
        <w:gridCol w:w="1096"/>
        <w:gridCol w:w="1791"/>
        <w:gridCol w:w="1031"/>
        <w:gridCol w:w="1243"/>
        <w:gridCol w:w="830"/>
      </w:tblGrid>
      <w:tr w:rsidR="00AA3185">
        <w:trPr>
          <w:trHeight w:val="340"/>
          <w:jc w:val="center"/>
        </w:trPr>
        <w:tc>
          <w:tcPr>
            <w:tcW w:w="1519" w:type="dxa"/>
            <w:vAlign w:val="center"/>
          </w:tcPr>
          <w:p w:rsidR="00AA3185" w:rsidRDefault="00CA57E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877" w:type="dxa"/>
            <w:vAlign w:val="center"/>
          </w:tcPr>
          <w:p w:rsidR="00AA3185" w:rsidRDefault="00CA57E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12" w:type="dxa"/>
            <w:vAlign w:val="center"/>
          </w:tcPr>
          <w:p w:rsidR="00AA3185" w:rsidRDefault="00CA57E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581" w:type="dxa"/>
            <w:vAlign w:val="center"/>
          </w:tcPr>
          <w:p w:rsidR="00AA3185" w:rsidRDefault="00CA57E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069" w:type="dxa"/>
            <w:vAlign w:val="center"/>
          </w:tcPr>
          <w:p w:rsidR="00AA3185" w:rsidRDefault="00CA57E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283" w:type="dxa"/>
            <w:vAlign w:val="center"/>
          </w:tcPr>
          <w:p w:rsidR="00AA3185" w:rsidRDefault="00CA57E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855" w:type="dxa"/>
            <w:vAlign w:val="center"/>
          </w:tcPr>
          <w:p w:rsidR="00AA3185" w:rsidRDefault="00CA57E9">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El mundo hispánico</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cs="Times New Roman"/>
                <w:szCs w:val="21"/>
                <w:lang w:val="es-ES"/>
              </w:rPr>
              <w:t>Un continente de varias culturas</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China hoy</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China y el mundo hispánico</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w:t>
            </w:r>
            <w:r>
              <w:rPr>
                <w:rFonts w:ascii="宋体" w:eastAsia="宋体" w:hAnsi="宋体" w:hint="eastAsia"/>
                <w:szCs w:val="21"/>
              </w:rPr>
              <w:lastRenderedPageBreak/>
              <w:t>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Civilizaciones del oriente</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Civilizaciones del mundo hispánico</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La gente y su mundo</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Personajes que no se dejan olvidar</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581" w:type="dxa"/>
            <w:vAlign w:val="center"/>
          </w:tcPr>
          <w:p w:rsidR="00AA3185" w:rsidRDefault="00AA3185">
            <w:pPr>
              <w:widowControl/>
              <w:spacing w:beforeLines="50" w:before="156" w:afterLines="50" w:after="156"/>
              <w:jc w:val="center"/>
              <w:rPr>
                <w:rFonts w:ascii="宋体" w:eastAsia="宋体" w:hAnsi="宋体"/>
                <w:szCs w:val="21"/>
                <w:lang w:val="es-ES"/>
              </w:rPr>
            </w:pP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AA3185">
            <w:pPr>
              <w:widowControl/>
              <w:spacing w:beforeLines="50" w:before="156" w:afterLines="50" w:after="156"/>
              <w:jc w:val="center"/>
              <w:rPr>
                <w:rFonts w:ascii="宋体" w:eastAsia="宋体" w:hAnsi="宋体"/>
                <w:szCs w:val="21"/>
              </w:rPr>
            </w:pP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Literatura y literatos</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Igualdad de género: ¿realidad o utopía?</w:t>
            </w:r>
          </w:p>
        </w:tc>
        <w:tc>
          <w:tcPr>
            <w:tcW w:w="106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Organizaciones internacionales</w:t>
            </w:r>
          </w:p>
        </w:tc>
        <w:tc>
          <w:tcPr>
            <w:tcW w:w="1069"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lang w:val="es-ES"/>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12</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La educación</w:t>
            </w:r>
          </w:p>
        </w:tc>
        <w:tc>
          <w:tcPr>
            <w:tcW w:w="1069"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w:t>
            </w:r>
            <w:r>
              <w:rPr>
                <w:rFonts w:ascii="宋体" w:eastAsia="宋体" w:hAnsi="宋体" w:hint="eastAsia"/>
                <w:szCs w:val="21"/>
              </w:rPr>
              <w:lastRenderedPageBreak/>
              <w:t>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lang w:val="es-ES"/>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13</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El deporte</w:t>
            </w:r>
          </w:p>
        </w:tc>
        <w:tc>
          <w:tcPr>
            <w:tcW w:w="1069"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lang w:val="es-ES"/>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14</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El teléfono móvil</w:t>
            </w:r>
          </w:p>
        </w:tc>
        <w:tc>
          <w:tcPr>
            <w:tcW w:w="1069"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lang w:val="es-ES"/>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15</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Cambio climático</w:t>
            </w:r>
          </w:p>
        </w:tc>
        <w:tc>
          <w:tcPr>
            <w:tcW w:w="1069"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lang w:val="es-ES"/>
              </w:rPr>
            </w:pPr>
          </w:p>
        </w:tc>
      </w:tr>
      <w:tr w:rsidR="00AA3185">
        <w:trPr>
          <w:trHeight w:val="340"/>
          <w:jc w:val="center"/>
        </w:trPr>
        <w:tc>
          <w:tcPr>
            <w:tcW w:w="1519"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877" w:type="dxa"/>
            <w:vAlign w:val="center"/>
          </w:tcPr>
          <w:p w:rsidR="00AA3185" w:rsidRDefault="00AA3185">
            <w:pPr>
              <w:widowControl/>
              <w:spacing w:beforeLines="50" w:before="156" w:afterLines="50" w:after="156"/>
              <w:jc w:val="center"/>
              <w:rPr>
                <w:rFonts w:ascii="宋体" w:eastAsia="宋体" w:hAnsi="宋体"/>
                <w:szCs w:val="21"/>
              </w:rPr>
            </w:pPr>
          </w:p>
        </w:tc>
        <w:tc>
          <w:tcPr>
            <w:tcW w:w="1112" w:type="dxa"/>
            <w:vAlign w:val="center"/>
          </w:tcPr>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16</w:t>
            </w:r>
          </w:p>
        </w:tc>
        <w:tc>
          <w:tcPr>
            <w:tcW w:w="1581"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¿Quién está contaminando?</w:t>
            </w:r>
          </w:p>
        </w:tc>
        <w:tc>
          <w:tcPr>
            <w:tcW w:w="1069"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2</w:t>
            </w:r>
          </w:p>
        </w:tc>
        <w:tc>
          <w:tcPr>
            <w:tcW w:w="1283" w:type="dxa"/>
            <w:vAlign w:val="center"/>
          </w:tcPr>
          <w:p w:rsidR="00AA3185" w:rsidRDefault="00CA57E9">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AA3185" w:rsidRDefault="00AA3185">
            <w:pPr>
              <w:widowControl/>
              <w:spacing w:beforeLines="50" w:before="156" w:afterLines="50" w:after="156"/>
              <w:jc w:val="center"/>
              <w:rPr>
                <w:rFonts w:ascii="宋体" w:eastAsia="宋体" w:hAnsi="宋体"/>
                <w:szCs w:val="21"/>
                <w:lang w:val="es-ES"/>
              </w:rPr>
            </w:pPr>
          </w:p>
        </w:tc>
      </w:tr>
    </w:tbl>
    <w:p w:rsidR="00AA3185" w:rsidRDefault="00CA57E9">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AA3185" w:rsidRDefault="00CA57E9">
      <w:pPr>
        <w:widowControl/>
        <w:spacing w:beforeLines="50" w:before="156" w:afterLines="50" w:after="156"/>
        <w:ind w:firstLineChars="200" w:firstLine="420"/>
        <w:jc w:val="left"/>
        <w:rPr>
          <w:rFonts w:ascii="宋体" w:eastAsia="宋体" w:hAnsi="宋体"/>
        </w:rPr>
      </w:pPr>
      <w:r>
        <w:rPr>
          <w:rFonts w:ascii="宋体" w:eastAsia="宋体" w:hAnsi="宋体"/>
        </w:rPr>
        <w:t>郑寰，《新视线西班牙语教程高级视听——这就是生活》，外语教学与研究出版社，2009</w:t>
      </w:r>
    </w:p>
    <w:p w:rsidR="00AA3185" w:rsidRDefault="00CA57E9">
      <w:pPr>
        <w:widowControl/>
        <w:spacing w:beforeLines="50" w:before="156" w:afterLines="50" w:after="156"/>
        <w:ind w:firstLineChars="200" w:firstLine="420"/>
        <w:jc w:val="left"/>
        <w:rPr>
          <w:rFonts w:ascii="宋体" w:eastAsia="宋体" w:hAnsi="宋体"/>
        </w:rPr>
      </w:pPr>
      <w:r>
        <w:rPr>
          <w:rFonts w:ascii="宋体" w:eastAsia="宋体" w:hAnsi="宋体"/>
        </w:rPr>
        <w:t>王军，《当代西班牙语听说教程——提高篇》，高等教育出版社，2010年</w:t>
      </w:r>
    </w:p>
    <w:p w:rsidR="00AA3185" w:rsidRDefault="00CA57E9">
      <w:pPr>
        <w:widowControl/>
        <w:spacing w:beforeLines="50" w:before="156" w:afterLines="50" w:after="156"/>
        <w:ind w:firstLineChars="200" w:firstLine="420"/>
        <w:jc w:val="left"/>
        <w:rPr>
          <w:rFonts w:ascii="宋体" w:eastAsia="宋体" w:hAnsi="宋体"/>
          <w:lang w:val="es-ES"/>
        </w:rPr>
      </w:pPr>
      <w:r>
        <w:rPr>
          <w:rFonts w:ascii="宋体" w:eastAsia="宋体" w:hAnsi="宋体"/>
        </w:rPr>
        <w:t>王磊</w:t>
      </w:r>
      <w:r>
        <w:rPr>
          <w:rFonts w:ascii="宋体" w:eastAsia="宋体" w:hAnsi="宋体"/>
          <w:lang w:val="es-ES"/>
        </w:rPr>
        <w:t>，《sueña (走遍西班牙)》，</w:t>
      </w:r>
      <w:r>
        <w:rPr>
          <w:rFonts w:ascii="宋体" w:eastAsia="宋体" w:hAnsi="宋体"/>
        </w:rPr>
        <w:t>外语教学与研究出版社</w:t>
      </w:r>
      <w:r>
        <w:rPr>
          <w:rFonts w:ascii="宋体" w:eastAsia="宋体" w:hAnsi="宋体"/>
          <w:lang w:val="es-ES"/>
        </w:rPr>
        <w:t>，2008</w:t>
      </w:r>
      <w:r>
        <w:rPr>
          <w:rFonts w:ascii="宋体" w:eastAsia="宋体" w:hAnsi="宋体"/>
        </w:rPr>
        <w:t>年</w:t>
      </w:r>
    </w:p>
    <w:p w:rsidR="00AA3185" w:rsidRDefault="00CA57E9">
      <w:pPr>
        <w:widowControl/>
        <w:spacing w:beforeLines="50" w:before="156" w:afterLines="50" w:after="156"/>
        <w:ind w:firstLineChars="200" w:firstLine="420"/>
        <w:jc w:val="left"/>
        <w:rPr>
          <w:rFonts w:ascii="宋体" w:eastAsia="宋体" w:hAnsi="宋体"/>
        </w:rPr>
      </w:pPr>
      <w:r>
        <w:rPr>
          <w:rFonts w:ascii="宋体" w:eastAsia="宋体" w:hAnsi="宋体"/>
        </w:rPr>
        <w:t>刘建、刘元祺、徐蕾，《速成西班牙语》，外语教学与研究出版社，2008年</w:t>
      </w:r>
    </w:p>
    <w:p w:rsidR="00AA3185" w:rsidRDefault="00CA57E9">
      <w:pPr>
        <w:widowControl/>
        <w:spacing w:beforeLines="50" w:before="156" w:afterLines="50" w:after="156"/>
        <w:ind w:firstLineChars="200" w:firstLine="420"/>
        <w:jc w:val="left"/>
        <w:rPr>
          <w:rFonts w:ascii="宋体" w:eastAsia="宋体" w:hAnsi="宋体"/>
        </w:rPr>
      </w:pPr>
      <w:r>
        <w:rPr>
          <w:rFonts w:ascii="宋体" w:eastAsia="宋体" w:hAnsi="宋体"/>
        </w:rPr>
        <w:t>（西）莫妮卡·加西亚·比尼奥·桑切斯著，《西班牙语DELE考试高分突破B1》，外语教学与研究出版社，2016年</w:t>
      </w:r>
    </w:p>
    <w:p w:rsidR="00AA3185" w:rsidRDefault="00CA57E9">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rsidR="00AA3185" w:rsidRDefault="00CA57E9">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讲授法：教师讲解生词，以及听力文章的重点难点。</w:t>
      </w:r>
    </w:p>
    <w:p w:rsidR="00AA3185" w:rsidRDefault="00CA57E9">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AA3185" w:rsidRDefault="00CA57E9">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 练习法：在教师的指导下，学生完成</w:t>
      </w:r>
      <w:r>
        <w:rPr>
          <w:rFonts w:ascii="宋体" w:eastAsia="宋体" w:hAnsi="宋体" w:hint="eastAsia"/>
          <w:lang w:val="en-GB"/>
        </w:rPr>
        <w:t>听力练习和口语表达练习</w:t>
      </w:r>
      <w:r>
        <w:rPr>
          <w:rFonts w:ascii="宋体" w:eastAsia="宋体" w:hAnsi="宋体"/>
          <w:lang w:val="en-GB"/>
        </w:rPr>
        <w:t>。</w:t>
      </w:r>
    </w:p>
    <w:p w:rsidR="00AA3185" w:rsidRDefault="00CA57E9">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AA3185" w:rsidRDefault="00CA57E9">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lastRenderedPageBreak/>
        <w:t xml:space="preserve">（一）课程考核与课程目标的对应关系 </w:t>
      </w:r>
    </w:p>
    <w:p w:rsidR="00AA3185" w:rsidRDefault="00CA57E9">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AA3185">
        <w:trPr>
          <w:trHeight w:val="567"/>
          <w:jc w:val="center"/>
        </w:trPr>
        <w:tc>
          <w:tcPr>
            <w:tcW w:w="2847" w:type="dxa"/>
            <w:vAlign w:val="center"/>
          </w:tcPr>
          <w:p w:rsidR="00AA3185" w:rsidRDefault="00CA57E9">
            <w:pPr>
              <w:pStyle w:val="PlainText"/>
              <w:spacing w:beforeLines="50" w:before="156" w:afterLines="50" w:after="156"/>
              <w:jc w:val="center"/>
              <w:rPr>
                <w:rFonts w:hAnsi="宋体"/>
                <w:b/>
              </w:rPr>
            </w:pPr>
            <w:r>
              <w:rPr>
                <w:rFonts w:hAnsi="宋体" w:hint="eastAsia"/>
                <w:b/>
              </w:rPr>
              <w:t>课程目标</w:t>
            </w:r>
          </w:p>
        </w:tc>
        <w:tc>
          <w:tcPr>
            <w:tcW w:w="2849" w:type="dxa"/>
            <w:vAlign w:val="center"/>
          </w:tcPr>
          <w:p w:rsidR="00AA3185" w:rsidRDefault="00CA57E9">
            <w:pPr>
              <w:pStyle w:val="PlainText"/>
              <w:spacing w:beforeLines="50" w:before="156" w:afterLines="50" w:after="156"/>
              <w:jc w:val="center"/>
              <w:rPr>
                <w:rFonts w:hAnsi="宋体"/>
                <w:b/>
              </w:rPr>
            </w:pPr>
            <w:r>
              <w:rPr>
                <w:rFonts w:hAnsi="宋体" w:hint="eastAsia"/>
                <w:b/>
              </w:rPr>
              <w:t>考核要点</w:t>
            </w:r>
          </w:p>
        </w:tc>
        <w:tc>
          <w:tcPr>
            <w:tcW w:w="2849" w:type="dxa"/>
            <w:vAlign w:val="center"/>
          </w:tcPr>
          <w:p w:rsidR="00AA3185" w:rsidRDefault="00CA57E9">
            <w:pPr>
              <w:pStyle w:val="PlainText"/>
              <w:spacing w:beforeLines="50" w:before="156" w:afterLines="50" w:after="156"/>
              <w:jc w:val="center"/>
              <w:rPr>
                <w:rFonts w:hAnsi="宋体"/>
                <w:b/>
              </w:rPr>
            </w:pPr>
            <w:r>
              <w:rPr>
                <w:rFonts w:hAnsi="宋体" w:hint="eastAsia"/>
                <w:b/>
              </w:rPr>
              <w:t>考核方式</w:t>
            </w:r>
          </w:p>
        </w:tc>
      </w:tr>
      <w:tr w:rsidR="00AA3185">
        <w:trPr>
          <w:trHeight w:val="567"/>
          <w:jc w:val="center"/>
        </w:trPr>
        <w:tc>
          <w:tcPr>
            <w:tcW w:w="2847" w:type="dxa"/>
            <w:vAlign w:val="center"/>
          </w:tcPr>
          <w:p w:rsidR="00AA3185" w:rsidRDefault="00CA57E9">
            <w:pPr>
              <w:pStyle w:val="PlainText"/>
              <w:spacing w:beforeLines="50" w:before="156" w:afterLines="50" w:after="156"/>
              <w:jc w:val="center"/>
              <w:rPr>
                <w:rFonts w:hAnsi="宋体"/>
              </w:rPr>
            </w:pPr>
            <w:r>
              <w:rPr>
                <w:rFonts w:hAnsi="宋体" w:hint="eastAsia"/>
              </w:rPr>
              <w:t>课程目标1</w:t>
            </w:r>
          </w:p>
        </w:tc>
        <w:tc>
          <w:tcPr>
            <w:tcW w:w="2849" w:type="dxa"/>
            <w:vAlign w:val="center"/>
          </w:tcPr>
          <w:p w:rsidR="00AA3185" w:rsidRDefault="00CA57E9">
            <w:pPr>
              <w:pStyle w:val="PlainText"/>
              <w:spacing w:beforeLines="50" w:before="156" w:afterLines="50" w:after="156"/>
              <w:rPr>
                <w:rFonts w:hAnsi="宋体"/>
              </w:rPr>
            </w:pPr>
            <w:r>
              <w:rPr>
                <w:rFonts w:hAnsi="宋体" w:hint="eastAsia"/>
              </w:rPr>
              <w:t>能否听懂录音材料的主要内容；口语表达是否准确流利等。</w:t>
            </w:r>
          </w:p>
        </w:tc>
        <w:tc>
          <w:tcPr>
            <w:tcW w:w="2849" w:type="dxa"/>
            <w:vAlign w:val="center"/>
          </w:tcPr>
          <w:p w:rsidR="00AA3185" w:rsidRDefault="00CA57E9">
            <w:pPr>
              <w:pStyle w:val="PlainText"/>
              <w:spacing w:beforeLines="50" w:before="156" w:afterLines="50" w:after="156"/>
              <w:jc w:val="center"/>
              <w:rPr>
                <w:rFonts w:hAnsi="宋体"/>
              </w:rPr>
            </w:pPr>
            <w:r>
              <w:rPr>
                <w:rFonts w:hAnsi="宋体" w:hint="eastAsia"/>
              </w:rPr>
              <w:t>课堂检测、期中期末考试</w:t>
            </w:r>
          </w:p>
        </w:tc>
      </w:tr>
      <w:tr w:rsidR="00AA3185">
        <w:trPr>
          <w:trHeight w:val="567"/>
          <w:jc w:val="center"/>
        </w:trPr>
        <w:tc>
          <w:tcPr>
            <w:tcW w:w="2847" w:type="dxa"/>
            <w:vAlign w:val="center"/>
          </w:tcPr>
          <w:p w:rsidR="00AA3185" w:rsidRDefault="00CA57E9">
            <w:pPr>
              <w:pStyle w:val="PlainText"/>
              <w:spacing w:beforeLines="50" w:before="156" w:afterLines="50" w:after="156"/>
              <w:jc w:val="center"/>
              <w:rPr>
                <w:rFonts w:hAnsi="宋体"/>
              </w:rPr>
            </w:pPr>
            <w:r>
              <w:rPr>
                <w:rFonts w:hAnsi="宋体" w:hint="eastAsia"/>
              </w:rPr>
              <w:t>课程目标2</w:t>
            </w:r>
          </w:p>
        </w:tc>
        <w:tc>
          <w:tcPr>
            <w:tcW w:w="2849" w:type="dxa"/>
            <w:vAlign w:val="center"/>
          </w:tcPr>
          <w:p w:rsidR="00AA3185" w:rsidRDefault="00CA57E9">
            <w:pPr>
              <w:pStyle w:val="PlainText"/>
              <w:spacing w:beforeLines="50" w:before="156" w:afterLines="50" w:after="156"/>
              <w:jc w:val="center"/>
              <w:rPr>
                <w:rFonts w:hAnsi="宋体"/>
              </w:rPr>
            </w:pPr>
            <w:r>
              <w:rPr>
                <w:rFonts w:hAnsi="宋体" w:hint="eastAsia"/>
              </w:rPr>
              <w:t>预习效果抽查、课堂参与度评估、复习效果检查</w:t>
            </w:r>
          </w:p>
        </w:tc>
        <w:tc>
          <w:tcPr>
            <w:tcW w:w="2849" w:type="dxa"/>
            <w:vAlign w:val="center"/>
          </w:tcPr>
          <w:p w:rsidR="00AA3185" w:rsidRDefault="00CA57E9">
            <w:pPr>
              <w:pStyle w:val="PlainText"/>
              <w:spacing w:beforeLines="50" w:before="156" w:afterLines="50" w:after="156"/>
              <w:jc w:val="center"/>
              <w:rPr>
                <w:rFonts w:hAnsi="宋体"/>
              </w:rPr>
            </w:pPr>
            <w:r>
              <w:rPr>
                <w:rFonts w:hAnsi="宋体" w:hint="eastAsia"/>
              </w:rPr>
              <w:t>平时成绩、课堂检测、期中期末考试</w:t>
            </w:r>
          </w:p>
        </w:tc>
      </w:tr>
      <w:tr w:rsidR="00AA3185">
        <w:trPr>
          <w:trHeight w:val="567"/>
          <w:jc w:val="center"/>
        </w:trPr>
        <w:tc>
          <w:tcPr>
            <w:tcW w:w="2847" w:type="dxa"/>
            <w:vAlign w:val="center"/>
          </w:tcPr>
          <w:p w:rsidR="00AA3185" w:rsidRDefault="00CA57E9">
            <w:pPr>
              <w:pStyle w:val="PlainText"/>
              <w:spacing w:beforeLines="50" w:before="156" w:afterLines="50" w:after="156"/>
              <w:jc w:val="center"/>
              <w:rPr>
                <w:rFonts w:hAnsi="宋体"/>
              </w:rPr>
            </w:pPr>
            <w:r>
              <w:rPr>
                <w:rFonts w:hAnsi="宋体" w:hint="eastAsia"/>
              </w:rPr>
              <w:t>课程目标3</w:t>
            </w:r>
          </w:p>
        </w:tc>
        <w:tc>
          <w:tcPr>
            <w:tcW w:w="2849" w:type="dxa"/>
            <w:vAlign w:val="center"/>
          </w:tcPr>
          <w:p w:rsidR="00AA3185" w:rsidRDefault="00CA57E9">
            <w:pPr>
              <w:pStyle w:val="PlainText"/>
              <w:spacing w:beforeLines="50" w:before="156" w:afterLines="50" w:after="156"/>
              <w:jc w:val="center"/>
              <w:rPr>
                <w:rFonts w:hAnsi="宋体"/>
              </w:rPr>
            </w:pPr>
            <w:r>
              <w:rPr>
                <w:rFonts w:hAnsi="宋体" w:hint="eastAsia"/>
              </w:rPr>
              <w:t>是否了解西班牙语世界的文化</w:t>
            </w:r>
          </w:p>
        </w:tc>
        <w:tc>
          <w:tcPr>
            <w:tcW w:w="2849" w:type="dxa"/>
            <w:vAlign w:val="center"/>
          </w:tcPr>
          <w:p w:rsidR="00AA3185" w:rsidRDefault="00CA57E9">
            <w:pPr>
              <w:pStyle w:val="PlainText"/>
              <w:spacing w:beforeLines="50" w:before="156" w:afterLines="50" w:after="156"/>
              <w:jc w:val="center"/>
              <w:rPr>
                <w:rFonts w:hAnsi="宋体"/>
              </w:rPr>
            </w:pPr>
            <w:r>
              <w:rPr>
                <w:rFonts w:hAnsi="宋体" w:hint="eastAsia"/>
              </w:rPr>
              <w:t>课堂活动中的表现</w:t>
            </w:r>
          </w:p>
        </w:tc>
      </w:tr>
    </w:tbl>
    <w:p w:rsidR="00AA3185" w:rsidRDefault="00AA3185">
      <w:pPr>
        <w:widowControl/>
        <w:spacing w:beforeLines="50" w:before="156" w:afterLines="50" w:after="156"/>
        <w:ind w:firstLineChars="200" w:firstLine="482"/>
        <w:jc w:val="left"/>
        <w:rPr>
          <w:rFonts w:ascii="黑体" w:eastAsia="黑体" w:hAnsi="黑体"/>
          <w:b/>
          <w:sz w:val="24"/>
          <w:szCs w:val="24"/>
        </w:rPr>
      </w:pPr>
    </w:p>
    <w:p w:rsidR="00AA3185" w:rsidRDefault="00CA57E9">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rsidR="00AA3185" w:rsidRDefault="00CA57E9">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rsidR="00AA3185" w:rsidRDefault="00CA57E9">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Pr>
          <w:rFonts w:ascii="宋体" w:eastAsia="宋体" w:hAnsi="宋体"/>
        </w:rPr>
        <w:t>30%</w:t>
      </w:r>
      <w:r>
        <w:rPr>
          <w:rFonts w:ascii="宋体" w:eastAsia="宋体" w:hAnsi="宋体" w:hint="eastAsia"/>
        </w:rPr>
        <w:t xml:space="preserve"> （出勤率、课堂活动表现和预习复习抽查结果）</w:t>
      </w:r>
    </w:p>
    <w:p w:rsidR="00AA3185" w:rsidRDefault="00CA57E9">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rsidR="00AA3185" w:rsidRDefault="00CA57E9">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rsidR="00AA3185" w:rsidRDefault="00CA57E9">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AA3185" w:rsidRDefault="00CA57E9">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AA3185">
        <w:trPr>
          <w:jc w:val="center"/>
        </w:trPr>
        <w:tc>
          <w:tcPr>
            <w:tcW w:w="2122" w:type="dxa"/>
            <w:tcBorders>
              <w:tl2br w:val="single" w:sz="4" w:space="0" w:color="auto"/>
            </w:tcBorders>
            <w:shd w:val="clear" w:color="auto" w:fill="auto"/>
            <w:vAlign w:val="center"/>
          </w:tcPr>
          <w:p w:rsidR="00AA3185" w:rsidRDefault="00CA57E9">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AA3185" w:rsidRDefault="00CA57E9">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AA3185" w:rsidRDefault="00CA57E9">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AA3185" w:rsidRDefault="00CA57E9">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AA3185" w:rsidRDefault="00CA57E9">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AA3185" w:rsidRDefault="00CA57E9">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AA3185">
        <w:trPr>
          <w:trHeight w:val="1090"/>
          <w:jc w:val="center"/>
        </w:trPr>
        <w:tc>
          <w:tcPr>
            <w:tcW w:w="2122"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rsidR="00AA3185" w:rsidRDefault="00CA57E9">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1）课程目标1达成度={0.3ｘ课程目标1平时成绩+0.2ｘ课程目标1期中成绩+0.5ｘ课程目标1期末成绩}/目标1总分。</w:t>
            </w:r>
          </w:p>
          <w:p w:rsidR="00AA3185" w:rsidRDefault="00CA57E9">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2）课程目标2</w:t>
            </w:r>
            <w:r>
              <w:rPr>
                <w:rFonts w:ascii="宋体" w:eastAsia="宋体" w:hAnsi="宋体" w:hint="eastAsia"/>
                <w:kern w:val="0"/>
                <w:szCs w:val="21"/>
              </w:rPr>
              <w:t>达</w:t>
            </w:r>
            <w:r>
              <w:rPr>
                <w:rFonts w:ascii="宋体" w:eastAsia="宋体" w:hAnsi="宋体"/>
                <w:kern w:val="0"/>
                <w:szCs w:val="21"/>
              </w:rPr>
              <w:t>成度按照上述方式计算</w:t>
            </w:r>
          </w:p>
        </w:tc>
      </w:tr>
      <w:tr w:rsidR="00AA3185">
        <w:trPr>
          <w:trHeight w:val="679"/>
          <w:jc w:val="center"/>
        </w:trPr>
        <w:tc>
          <w:tcPr>
            <w:tcW w:w="2122"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rsidR="00AA3185" w:rsidRDefault="00AA3185">
            <w:pPr>
              <w:spacing w:beforeLines="50" w:before="156" w:afterLines="50" w:after="156"/>
              <w:rPr>
                <w:rFonts w:ascii="宋体" w:eastAsia="宋体" w:hAnsi="宋体"/>
                <w:kern w:val="0"/>
                <w:szCs w:val="21"/>
              </w:rPr>
            </w:pPr>
          </w:p>
        </w:tc>
      </w:tr>
      <w:tr w:rsidR="00AA3185">
        <w:trPr>
          <w:trHeight w:val="679"/>
          <w:jc w:val="center"/>
        </w:trPr>
        <w:tc>
          <w:tcPr>
            <w:tcW w:w="2122"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100%</w:t>
            </w:r>
          </w:p>
        </w:tc>
        <w:tc>
          <w:tcPr>
            <w:tcW w:w="1134" w:type="dxa"/>
            <w:shd w:val="clear" w:color="auto" w:fill="auto"/>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1134" w:type="dxa"/>
            <w:vAlign w:val="center"/>
          </w:tcPr>
          <w:p w:rsidR="00AA3185" w:rsidRDefault="00CA57E9">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2627" w:type="dxa"/>
            <w:vMerge/>
            <w:shd w:val="clear" w:color="auto" w:fill="auto"/>
            <w:vAlign w:val="center"/>
          </w:tcPr>
          <w:p w:rsidR="00AA3185" w:rsidRDefault="00AA3185">
            <w:pPr>
              <w:spacing w:beforeLines="50" w:before="156" w:afterLines="50" w:after="156"/>
              <w:rPr>
                <w:rFonts w:ascii="宋体" w:eastAsia="宋体" w:hAnsi="宋体"/>
                <w:kern w:val="0"/>
                <w:szCs w:val="21"/>
              </w:rPr>
            </w:pPr>
          </w:p>
        </w:tc>
      </w:tr>
    </w:tbl>
    <w:p w:rsidR="00AA3185" w:rsidRDefault="00CA57E9">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AA3185">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课程</w:t>
            </w:r>
          </w:p>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AA3185">
        <w:trPr>
          <w:trHeight w:val="454"/>
          <w:tblHeader/>
          <w:jc w:val="center"/>
        </w:trPr>
        <w:tc>
          <w:tcPr>
            <w:tcW w:w="993" w:type="dxa"/>
            <w:vMerge/>
            <w:tcBorders>
              <w:left w:val="single" w:sz="4" w:space="0" w:color="auto"/>
              <w:right w:val="single" w:sz="4" w:space="0" w:color="auto"/>
            </w:tcBorders>
            <w:vAlign w:val="center"/>
          </w:tcPr>
          <w:p w:rsidR="00AA3185" w:rsidRDefault="00AA3185">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AA3185">
        <w:trPr>
          <w:trHeight w:val="449"/>
          <w:tblHeader/>
          <w:jc w:val="center"/>
        </w:trPr>
        <w:tc>
          <w:tcPr>
            <w:tcW w:w="993" w:type="dxa"/>
            <w:vMerge/>
            <w:tcBorders>
              <w:left w:val="single" w:sz="4" w:space="0" w:color="auto"/>
              <w:right w:val="single" w:sz="4" w:space="0" w:color="auto"/>
            </w:tcBorders>
            <w:vAlign w:val="center"/>
          </w:tcPr>
          <w:p w:rsidR="00AA3185" w:rsidRDefault="00AA3185">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AA3185" w:rsidRDefault="00CA57E9">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AA3185">
        <w:trPr>
          <w:trHeight w:val="461"/>
          <w:tblHeader/>
          <w:jc w:val="center"/>
        </w:trPr>
        <w:tc>
          <w:tcPr>
            <w:tcW w:w="993" w:type="dxa"/>
            <w:vMerge/>
            <w:tcBorders>
              <w:left w:val="single" w:sz="4" w:space="0" w:color="auto"/>
              <w:bottom w:val="single" w:sz="4" w:space="0" w:color="auto"/>
              <w:right w:val="single" w:sz="4" w:space="0" w:color="auto"/>
            </w:tcBorders>
            <w:vAlign w:val="center"/>
          </w:tcPr>
          <w:p w:rsidR="00AA3185" w:rsidRDefault="00AA3185">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AA3185" w:rsidRDefault="00CA57E9">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AA3185" w:rsidRDefault="00CA57E9">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AA3185" w:rsidRDefault="00CA57E9">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AA3185" w:rsidRDefault="00CA57E9">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AA3185" w:rsidRDefault="00CA57E9">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AA318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A3185" w:rsidRDefault="00CA57E9">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AA3185" w:rsidRDefault="00CA57E9">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能够将所学知识在口语表达中非常流利熟练地进行运用，能准确理解听力材料内容。</w:t>
            </w:r>
          </w:p>
        </w:tc>
        <w:tc>
          <w:tcPr>
            <w:tcW w:w="1984"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能够将所学知识在口语表达中较为流利熟练地进行运用，能较为准确理解听力材料内容。</w:t>
            </w:r>
          </w:p>
        </w:tc>
        <w:tc>
          <w:tcPr>
            <w:tcW w:w="1843"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能够将所学知识在口语表达中较为流利熟练地进行运用，能理解听力材料主要含义，但对个别内容理解存在偏差。</w:t>
            </w:r>
          </w:p>
          <w:p w:rsidR="00AA3185" w:rsidRDefault="00AA3185">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对听力材料的理解存在一定偏差，但是整体理解基本不受影响。基本能够进行口语表达。</w:t>
            </w:r>
          </w:p>
        </w:tc>
        <w:tc>
          <w:tcPr>
            <w:tcW w:w="1779"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无法将所学知识在口语表达进行运用，不能理解听力材料的主要含义。</w:t>
            </w:r>
          </w:p>
        </w:tc>
      </w:tr>
      <w:tr w:rsidR="00AA318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A3185" w:rsidRDefault="00CA57E9">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AA3185" w:rsidRDefault="00CA57E9">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AA3185">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A3185" w:rsidRDefault="00CA57E9">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课程目标3</w:t>
            </w:r>
          </w:p>
        </w:tc>
        <w:tc>
          <w:tcPr>
            <w:tcW w:w="1984"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对于中西文化知识面了解较多，能够用西语介绍一定内容的中西文化，并且能对其有分析和思考。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对于中西文化知识面有一定储备，能够用西语对其中一部分内容进行表述，能表述自己的分析和思考。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rsidR="00AA3185" w:rsidRDefault="00CA57E9">
            <w:pPr>
              <w:spacing w:beforeLines="50" w:before="156" w:afterLines="50" w:after="156"/>
              <w:rPr>
                <w:rFonts w:ascii="宋体" w:eastAsia="宋体" w:hAnsi="宋体"/>
                <w:szCs w:val="21"/>
              </w:rPr>
            </w:pPr>
            <w:r>
              <w:rPr>
                <w:rFonts w:ascii="宋体" w:eastAsia="宋体" w:hAnsi="宋体" w:hint="eastAsia"/>
                <w:szCs w:val="21"/>
              </w:rPr>
              <w:t>对于中西文化知识面完全没有储备，也没有任何的分析思考能力。</w:t>
            </w:r>
          </w:p>
        </w:tc>
      </w:tr>
    </w:tbl>
    <w:p w:rsidR="00AA3185" w:rsidRDefault="00AA3185">
      <w:pPr>
        <w:widowControl/>
        <w:jc w:val="left"/>
        <w:rPr>
          <w:rFonts w:ascii="宋体" w:eastAsia="宋体" w:hAnsi="宋体"/>
        </w:rPr>
      </w:pPr>
    </w:p>
    <w:sectPr w:rsidR="00AA318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1F5"/>
    <w:multiLevelType w:val="multilevel"/>
    <w:tmpl w:val="001721F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 w15:restartNumberingAfterBreak="0">
    <w:nsid w:val="11116085"/>
    <w:multiLevelType w:val="multilevel"/>
    <w:tmpl w:val="1111608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2" w15:restartNumberingAfterBreak="0">
    <w:nsid w:val="17D21402"/>
    <w:multiLevelType w:val="multilevel"/>
    <w:tmpl w:val="17D21402"/>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3" w15:restartNumberingAfterBreak="0">
    <w:nsid w:val="1C453503"/>
    <w:multiLevelType w:val="multilevel"/>
    <w:tmpl w:val="1C453503"/>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4" w15:restartNumberingAfterBreak="0">
    <w:nsid w:val="1D8811FF"/>
    <w:multiLevelType w:val="multilevel"/>
    <w:tmpl w:val="1D8811FF"/>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5" w15:restartNumberingAfterBreak="0">
    <w:nsid w:val="382E7013"/>
    <w:multiLevelType w:val="multilevel"/>
    <w:tmpl w:val="382E7013"/>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6" w15:restartNumberingAfterBreak="0">
    <w:nsid w:val="3A5B743A"/>
    <w:multiLevelType w:val="multilevel"/>
    <w:tmpl w:val="3A5B743A"/>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7" w15:restartNumberingAfterBreak="0">
    <w:nsid w:val="3B4C1377"/>
    <w:multiLevelType w:val="multilevel"/>
    <w:tmpl w:val="3B4C1377"/>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8" w15:restartNumberingAfterBreak="0">
    <w:nsid w:val="4614370E"/>
    <w:multiLevelType w:val="multilevel"/>
    <w:tmpl w:val="4614370E"/>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9" w15:restartNumberingAfterBreak="0">
    <w:nsid w:val="5505597B"/>
    <w:multiLevelType w:val="multilevel"/>
    <w:tmpl w:val="5505597B"/>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0" w15:restartNumberingAfterBreak="0">
    <w:nsid w:val="56582694"/>
    <w:multiLevelType w:val="multilevel"/>
    <w:tmpl w:val="56582694"/>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1" w15:restartNumberingAfterBreak="0">
    <w:nsid w:val="571226A1"/>
    <w:multiLevelType w:val="multilevel"/>
    <w:tmpl w:val="571226A1"/>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2" w15:restartNumberingAfterBreak="0">
    <w:nsid w:val="5F90506F"/>
    <w:multiLevelType w:val="multilevel"/>
    <w:tmpl w:val="5F90506F"/>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3" w15:restartNumberingAfterBreak="0">
    <w:nsid w:val="60723AE4"/>
    <w:multiLevelType w:val="multilevel"/>
    <w:tmpl w:val="60723AE4"/>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4" w15:restartNumberingAfterBreak="0">
    <w:nsid w:val="64E44D66"/>
    <w:multiLevelType w:val="multilevel"/>
    <w:tmpl w:val="64E44D66"/>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5" w15:restartNumberingAfterBreak="0">
    <w:nsid w:val="6F0C6105"/>
    <w:multiLevelType w:val="multilevel"/>
    <w:tmpl w:val="6F0C610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num w:numId="1">
    <w:abstractNumId w:val="4"/>
  </w:num>
  <w:num w:numId="2">
    <w:abstractNumId w:val="11"/>
  </w:num>
  <w:num w:numId="3">
    <w:abstractNumId w:val="6"/>
  </w:num>
  <w:num w:numId="4">
    <w:abstractNumId w:val="12"/>
  </w:num>
  <w:num w:numId="5">
    <w:abstractNumId w:val="8"/>
  </w:num>
  <w:num w:numId="6">
    <w:abstractNumId w:val="5"/>
  </w:num>
  <w:num w:numId="7">
    <w:abstractNumId w:val="10"/>
  </w:num>
  <w:num w:numId="8">
    <w:abstractNumId w:val="2"/>
  </w:num>
  <w:num w:numId="9">
    <w:abstractNumId w:val="13"/>
  </w:num>
  <w:num w:numId="10">
    <w:abstractNumId w:val="9"/>
  </w:num>
  <w:num w:numId="11">
    <w:abstractNumId w:val="7"/>
  </w:num>
  <w:num w:numId="12">
    <w:abstractNumId w:val="14"/>
  </w:num>
  <w:num w:numId="13">
    <w:abstractNumId w:val="0"/>
  </w:num>
  <w:num w:numId="14">
    <w:abstractNumId w:val="3"/>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06994"/>
    <w:rsid w:val="00022CBB"/>
    <w:rsid w:val="0002373F"/>
    <w:rsid w:val="00023FD4"/>
    <w:rsid w:val="000310C9"/>
    <w:rsid w:val="00032AB2"/>
    <w:rsid w:val="00036A05"/>
    <w:rsid w:val="000416A2"/>
    <w:rsid w:val="00046DF8"/>
    <w:rsid w:val="0004760B"/>
    <w:rsid w:val="00061B17"/>
    <w:rsid w:val="00062E8C"/>
    <w:rsid w:val="00065FF6"/>
    <w:rsid w:val="00067549"/>
    <w:rsid w:val="00071765"/>
    <w:rsid w:val="00074344"/>
    <w:rsid w:val="00077A5F"/>
    <w:rsid w:val="00082837"/>
    <w:rsid w:val="00094DB2"/>
    <w:rsid w:val="000C3858"/>
    <w:rsid w:val="000C48E8"/>
    <w:rsid w:val="000C65C9"/>
    <w:rsid w:val="000D498C"/>
    <w:rsid w:val="000E2E8F"/>
    <w:rsid w:val="000E3500"/>
    <w:rsid w:val="000E63F5"/>
    <w:rsid w:val="000F054A"/>
    <w:rsid w:val="00102110"/>
    <w:rsid w:val="00105E13"/>
    <w:rsid w:val="0011538A"/>
    <w:rsid w:val="00121AE8"/>
    <w:rsid w:val="00123036"/>
    <w:rsid w:val="00130BCE"/>
    <w:rsid w:val="0013564F"/>
    <w:rsid w:val="00144359"/>
    <w:rsid w:val="001534F4"/>
    <w:rsid w:val="00166958"/>
    <w:rsid w:val="0017754B"/>
    <w:rsid w:val="001B2C3A"/>
    <w:rsid w:val="001B3B99"/>
    <w:rsid w:val="001C1CD1"/>
    <w:rsid w:val="001C39F5"/>
    <w:rsid w:val="001D0395"/>
    <w:rsid w:val="001D7CD5"/>
    <w:rsid w:val="001E5724"/>
    <w:rsid w:val="001F5AFF"/>
    <w:rsid w:val="002049C2"/>
    <w:rsid w:val="00210063"/>
    <w:rsid w:val="0021273A"/>
    <w:rsid w:val="002140AB"/>
    <w:rsid w:val="002175D1"/>
    <w:rsid w:val="00217902"/>
    <w:rsid w:val="00222114"/>
    <w:rsid w:val="0022358E"/>
    <w:rsid w:val="002259EB"/>
    <w:rsid w:val="00236D64"/>
    <w:rsid w:val="002412E4"/>
    <w:rsid w:val="00242673"/>
    <w:rsid w:val="0024396F"/>
    <w:rsid w:val="0024494F"/>
    <w:rsid w:val="00253F64"/>
    <w:rsid w:val="002571FD"/>
    <w:rsid w:val="00265F16"/>
    <w:rsid w:val="00270B58"/>
    <w:rsid w:val="00285327"/>
    <w:rsid w:val="00291A7F"/>
    <w:rsid w:val="00295E5E"/>
    <w:rsid w:val="002A7568"/>
    <w:rsid w:val="002C1E0C"/>
    <w:rsid w:val="002C46FC"/>
    <w:rsid w:val="002D0EAF"/>
    <w:rsid w:val="002D2676"/>
    <w:rsid w:val="002E4D30"/>
    <w:rsid w:val="002E6C3F"/>
    <w:rsid w:val="00301F22"/>
    <w:rsid w:val="0031361B"/>
    <w:rsid w:val="00313A87"/>
    <w:rsid w:val="00314055"/>
    <w:rsid w:val="003162B5"/>
    <w:rsid w:val="00317407"/>
    <w:rsid w:val="00317CDC"/>
    <w:rsid w:val="003200CC"/>
    <w:rsid w:val="00322986"/>
    <w:rsid w:val="003245BB"/>
    <w:rsid w:val="00325A3E"/>
    <w:rsid w:val="00326251"/>
    <w:rsid w:val="003300B3"/>
    <w:rsid w:val="00331CC0"/>
    <w:rsid w:val="0034254B"/>
    <w:rsid w:val="003440DF"/>
    <w:rsid w:val="003450D4"/>
    <w:rsid w:val="00351409"/>
    <w:rsid w:val="00351F48"/>
    <w:rsid w:val="003557E4"/>
    <w:rsid w:val="00372940"/>
    <w:rsid w:val="00380BEA"/>
    <w:rsid w:val="0038665C"/>
    <w:rsid w:val="00392724"/>
    <w:rsid w:val="00394E82"/>
    <w:rsid w:val="003A5F26"/>
    <w:rsid w:val="003A6A0B"/>
    <w:rsid w:val="003B1407"/>
    <w:rsid w:val="003B3078"/>
    <w:rsid w:val="003C412F"/>
    <w:rsid w:val="003D10FA"/>
    <w:rsid w:val="003D7444"/>
    <w:rsid w:val="003E13F4"/>
    <w:rsid w:val="003E2202"/>
    <w:rsid w:val="003E28DA"/>
    <w:rsid w:val="003E50BC"/>
    <w:rsid w:val="003F31DB"/>
    <w:rsid w:val="003F36D3"/>
    <w:rsid w:val="004070CF"/>
    <w:rsid w:val="00407624"/>
    <w:rsid w:val="004140D8"/>
    <w:rsid w:val="004153FA"/>
    <w:rsid w:val="00421C18"/>
    <w:rsid w:val="0043239D"/>
    <w:rsid w:val="00443189"/>
    <w:rsid w:val="0044723D"/>
    <w:rsid w:val="004548D4"/>
    <w:rsid w:val="00462164"/>
    <w:rsid w:val="0046260F"/>
    <w:rsid w:val="00465169"/>
    <w:rsid w:val="0047287E"/>
    <w:rsid w:val="00483B75"/>
    <w:rsid w:val="004918DE"/>
    <w:rsid w:val="004A3A0F"/>
    <w:rsid w:val="004B1677"/>
    <w:rsid w:val="004C41C6"/>
    <w:rsid w:val="004C6780"/>
    <w:rsid w:val="004C7AB0"/>
    <w:rsid w:val="004D1C7D"/>
    <w:rsid w:val="004D3891"/>
    <w:rsid w:val="004E1E13"/>
    <w:rsid w:val="004F4680"/>
    <w:rsid w:val="005123E9"/>
    <w:rsid w:val="00512CA8"/>
    <w:rsid w:val="00513C15"/>
    <w:rsid w:val="005339FF"/>
    <w:rsid w:val="00537C1C"/>
    <w:rsid w:val="00544560"/>
    <w:rsid w:val="00550460"/>
    <w:rsid w:val="0055252E"/>
    <w:rsid w:val="005527D5"/>
    <w:rsid w:val="00572179"/>
    <w:rsid w:val="0057353D"/>
    <w:rsid w:val="005804EA"/>
    <w:rsid w:val="005A0378"/>
    <w:rsid w:val="005A1391"/>
    <w:rsid w:val="005B618F"/>
    <w:rsid w:val="005E1441"/>
    <w:rsid w:val="005F70D1"/>
    <w:rsid w:val="006052F7"/>
    <w:rsid w:val="006179BF"/>
    <w:rsid w:val="00622F2E"/>
    <w:rsid w:val="0062486A"/>
    <w:rsid w:val="0063252C"/>
    <w:rsid w:val="00654489"/>
    <w:rsid w:val="00663857"/>
    <w:rsid w:val="00665621"/>
    <w:rsid w:val="006672DA"/>
    <w:rsid w:val="006705C2"/>
    <w:rsid w:val="00686A53"/>
    <w:rsid w:val="00687F77"/>
    <w:rsid w:val="006A1D4F"/>
    <w:rsid w:val="006A35D3"/>
    <w:rsid w:val="006A4F49"/>
    <w:rsid w:val="006A66DD"/>
    <w:rsid w:val="006B3E41"/>
    <w:rsid w:val="006B55A6"/>
    <w:rsid w:val="006B7A59"/>
    <w:rsid w:val="006C1E0D"/>
    <w:rsid w:val="006C3911"/>
    <w:rsid w:val="006D0A70"/>
    <w:rsid w:val="006D457B"/>
    <w:rsid w:val="006D6498"/>
    <w:rsid w:val="006E4F82"/>
    <w:rsid w:val="006F15A6"/>
    <w:rsid w:val="006F4B97"/>
    <w:rsid w:val="006F64C9"/>
    <w:rsid w:val="00700886"/>
    <w:rsid w:val="0070189A"/>
    <w:rsid w:val="00705C31"/>
    <w:rsid w:val="00720156"/>
    <w:rsid w:val="00722849"/>
    <w:rsid w:val="00730EFA"/>
    <w:rsid w:val="00754228"/>
    <w:rsid w:val="00761725"/>
    <w:rsid w:val="007639A2"/>
    <w:rsid w:val="00764F85"/>
    <w:rsid w:val="007702F2"/>
    <w:rsid w:val="00772AFB"/>
    <w:rsid w:val="00774B4C"/>
    <w:rsid w:val="0077561A"/>
    <w:rsid w:val="0077568C"/>
    <w:rsid w:val="0077574A"/>
    <w:rsid w:val="0078061E"/>
    <w:rsid w:val="00780DEA"/>
    <w:rsid w:val="00790225"/>
    <w:rsid w:val="00790B00"/>
    <w:rsid w:val="007917E3"/>
    <w:rsid w:val="00797CAF"/>
    <w:rsid w:val="007B6364"/>
    <w:rsid w:val="007C014B"/>
    <w:rsid w:val="007C379D"/>
    <w:rsid w:val="007C62ED"/>
    <w:rsid w:val="007D46C4"/>
    <w:rsid w:val="007E39E3"/>
    <w:rsid w:val="007F34C2"/>
    <w:rsid w:val="0080282F"/>
    <w:rsid w:val="00803F55"/>
    <w:rsid w:val="00807D1A"/>
    <w:rsid w:val="008128AD"/>
    <w:rsid w:val="0081793F"/>
    <w:rsid w:val="00822A22"/>
    <w:rsid w:val="00824099"/>
    <w:rsid w:val="00826607"/>
    <w:rsid w:val="008560E2"/>
    <w:rsid w:val="00861ACC"/>
    <w:rsid w:val="008668C0"/>
    <w:rsid w:val="0087264D"/>
    <w:rsid w:val="00875796"/>
    <w:rsid w:val="00886EBF"/>
    <w:rsid w:val="008956A1"/>
    <w:rsid w:val="008B50CE"/>
    <w:rsid w:val="008B7270"/>
    <w:rsid w:val="008D6A80"/>
    <w:rsid w:val="008F617E"/>
    <w:rsid w:val="00906004"/>
    <w:rsid w:val="0091097F"/>
    <w:rsid w:val="009139B8"/>
    <w:rsid w:val="0092701B"/>
    <w:rsid w:val="00931036"/>
    <w:rsid w:val="0093297C"/>
    <w:rsid w:val="00951780"/>
    <w:rsid w:val="00957F44"/>
    <w:rsid w:val="00960871"/>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20165"/>
    <w:rsid w:val="00A20B9F"/>
    <w:rsid w:val="00A21ECA"/>
    <w:rsid w:val="00A3181D"/>
    <w:rsid w:val="00A40D74"/>
    <w:rsid w:val="00A61EFD"/>
    <w:rsid w:val="00A61FCD"/>
    <w:rsid w:val="00A63E76"/>
    <w:rsid w:val="00A67AE4"/>
    <w:rsid w:val="00AA3185"/>
    <w:rsid w:val="00AA4570"/>
    <w:rsid w:val="00AA630A"/>
    <w:rsid w:val="00AA6DD1"/>
    <w:rsid w:val="00AB21C0"/>
    <w:rsid w:val="00AB36FF"/>
    <w:rsid w:val="00AC2393"/>
    <w:rsid w:val="00AC5B40"/>
    <w:rsid w:val="00AD1B33"/>
    <w:rsid w:val="00AD67C0"/>
    <w:rsid w:val="00AE3D1A"/>
    <w:rsid w:val="00AE428B"/>
    <w:rsid w:val="00AF14B9"/>
    <w:rsid w:val="00AF490E"/>
    <w:rsid w:val="00B03909"/>
    <w:rsid w:val="00B05A39"/>
    <w:rsid w:val="00B07D3B"/>
    <w:rsid w:val="00B21C12"/>
    <w:rsid w:val="00B33578"/>
    <w:rsid w:val="00B37070"/>
    <w:rsid w:val="00B40ECD"/>
    <w:rsid w:val="00B428F8"/>
    <w:rsid w:val="00B57F17"/>
    <w:rsid w:val="00B60B64"/>
    <w:rsid w:val="00B76837"/>
    <w:rsid w:val="00B84937"/>
    <w:rsid w:val="00B85ED9"/>
    <w:rsid w:val="00B90711"/>
    <w:rsid w:val="00B93040"/>
    <w:rsid w:val="00BA23F0"/>
    <w:rsid w:val="00BB0A58"/>
    <w:rsid w:val="00BC454D"/>
    <w:rsid w:val="00BE692F"/>
    <w:rsid w:val="00BF5AC4"/>
    <w:rsid w:val="00C00798"/>
    <w:rsid w:val="00C038EC"/>
    <w:rsid w:val="00C270FE"/>
    <w:rsid w:val="00C3060B"/>
    <w:rsid w:val="00C32254"/>
    <w:rsid w:val="00C54636"/>
    <w:rsid w:val="00C558B1"/>
    <w:rsid w:val="00C73737"/>
    <w:rsid w:val="00C752D0"/>
    <w:rsid w:val="00C9702A"/>
    <w:rsid w:val="00CA2B8A"/>
    <w:rsid w:val="00CA3E0F"/>
    <w:rsid w:val="00CA53B2"/>
    <w:rsid w:val="00CA57E9"/>
    <w:rsid w:val="00CB0D82"/>
    <w:rsid w:val="00CB33E2"/>
    <w:rsid w:val="00CB41EE"/>
    <w:rsid w:val="00CC07A0"/>
    <w:rsid w:val="00CD3E04"/>
    <w:rsid w:val="00CD679F"/>
    <w:rsid w:val="00CF6C9F"/>
    <w:rsid w:val="00D00EF8"/>
    <w:rsid w:val="00D02F99"/>
    <w:rsid w:val="00D044CC"/>
    <w:rsid w:val="00D11F96"/>
    <w:rsid w:val="00D13271"/>
    <w:rsid w:val="00D14471"/>
    <w:rsid w:val="00D22498"/>
    <w:rsid w:val="00D25A1A"/>
    <w:rsid w:val="00D25CD3"/>
    <w:rsid w:val="00D417A1"/>
    <w:rsid w:val="00D44A5E"/>
    <w:rsid w:val="00D504B7"/>
    <w:rsid w:val="00D557B7"/>
    <w:rsid w:val="00D6053D"/>
    <w:rsid w:val="00D6126B"/>
    <w:rsid w:val="00D66DF7"/>
    <w:rsid w:val="00D715F7"/>
    <w:rsid w:val="00D727DD"/>
    <w:rsid w:val="00D8517D"/>
    <w:rsid w:val="00D9005A"/>
    <w:rsid w:val="00D906CB"/>
    <w:rsid w:val="00D9201E"/>
    <w:rsid w:val="00D952C9"/>
    <w:rsid w:val="00D9667B"/>
    <w:rsid w:val="00D97271"/>
    <w:rsid w:val="00DA0F06"/>
    <w:rsid w:val="00DA548B"/>
    <w:rsid w:val="00DB6035"/>
    <w:rsid w:val="00DD2771"/>
    <w:rsid w:val="00DD7B5F"/>
    <w:rsid w:val="00DE29D8"/>
    <w:rsid w:val="00DE5190"/>
    <w:rsid w:val="00DE7152"/>
    <w:rsid w:val="00DE7209"/>
    <w:rsid w:val="00DE7849"/>
    <w:rsid w:val="00DF1870"/>
    <w:rsid w:val="00DF3254"/>
    <w:rsid w:val="00DF6867"/>
    <w:rsid w:val="00E014D6"/>
    <w:rsid w:val="00E03AD0"/>
    <w:rsid w:val="00E05E8B"/>
    <w:rsid w:val="00E14DD8"/>
    <w:rsid w:val="00E17C67"/>
    <w:rsid w:val="00E22DD5"/>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C21BD"/>
    <w:rsid w:val="00ED0D63"/>
    <w:rsid w:val="00ED7F81"/>
    <w:rsid w:val="00EE4611"/>
    <w:rsid w:val="00EF2097"/>
    <w:rsid w:val="00EF3D11"/>
    <w:rsid w:val="00EF5B87"/>
    <w:rsid w:val="00F023F2"/>
    <w:rsid w:val="00F1373E"/>
    <w:rsid w:val="00F203B8"/>
    <w:rsid w:val="00F375ED"/>
    <w:rsid w:val="00F4161A"/>
    <w:rsid w:val="00F56396"/>
    <w:rsid w:val="00F5787B"/>
    <w:rsid w:val="00F579ED"/>
    <w:rsid w:val="00F653F9"/>
    <w:rsid w:val="00F65720"/>
    <w:rsid w:val="00F73948"/>
    <w:rsid w:val="00F74F3E"/>
    <w:rsid w:val="00F812FA"/>
    <w:rsid w:val="00FA4093"/>
    <w:rsid w:val="00FB43C4"/>
    <w:rsid w:val="00FB77A1"/>
    <w:rsid w:val="00FB7E3E"/>
    <w:rsid w:val="00FC0934"/>
    <w:rsid w:val="00FC24B5"/>
    <w:rsid w:val="00FC2C12"/>
    <w:rsid w:val="00FC4983"/>
    <w:rsid w:val="00FC4EB2"/>
    <w:rsid w:val="00FD3775"/>
    <w:rsid w:val="00FE5B3B"/>
    <w:rsid w:val="00FF345F"/>
    <w:rsid w:val="31464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DDA80"/>
  <w15:docId w15:val="{34143559-B4EB-4F19-A195-13BFA9178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Pr>
      <w:rFonts w:ascii="宋体" w:eastAsia="宋体" w:hAnsi="Courier New" w:cs="Times New Roman"/>
      <w:szCs w:val="20"/>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uiPriority w:val="99"/>
    <w:rPr>
      <w:rFonts w:ascii="宋体" w:eastAsia="宋体" w:hAnsi="Courier New" w:cs="Times New Roman"/>
      <w:szCs w:val="20"/>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Pages>
  <Words>1297</Words>
  <Characters>7398</Characters>
  <Application>Microsoft Office Word</Application>
  <DocSecurity>0</DocSecurity>
  <Lines>61</Lines>
  <Paragraphs>17</Paragraphs>
  <ScaleCrop>false</ScaleCrop>
  <Company>P R C</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sun yl</cp:lastModifiedBy>
  <cp:revision>33</cp:revision>
  <cp:lastPrinted>2020-12-24T07:17:00Z</cp:lastPrinted>
  <dcterms:created xsi:type="dcterms:W3CDTF">2022-12-14T01:41:00Z</dcterms:created>
  <dcterms:modified xsi:type="dcterms:W3CDTF">2023-09-06T02:51:00Z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A0CCA3F8AAE4411D854ED8B162C6936A</vt:lpwstr>
  </property>
</Properties>
</file>