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2CC" w:rsidRDefault="00FA52BE">
      <w:pPr>
        <w:spacing w:beforeLines="50" w:before="156" w:afterLines="50" w:after="156"/>
        <w:jc w:val="center"/>
        <w:rPr>
          <w:rFonts w:ascii="黑体" w:eastAsia="黑体" w:hAnsi="黑体"/>
          <w:sz w:val="32"/>
          <w:szCs w:val="32"/>
        </w:rPr>
      </w:pPr>
      <w:r>
        <w:rPr>
          <w:rFonts w:ascii="黑体" w:eastAsia="黑体" w:hAnsi="黑体" w:hint="eastAsia"/>
          <w:sz w:val="32"/>
          <w:szCs w:val="32"/>
        </w:rPr>
        <w:t>《基础西班牙语（三）》课程教学大纲</w:t>
      </w:r>
    </w:p>
    <w:p w:rsidR="000D12CC" w:rsidRDefault="00FA52BE">
      <w:pPr>
        <w:pStyle w:val="PlainText"/>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0D12CC">
        <w:trPr>
          <w:jc w:val="center"/>
        </w:trPr>
        <w:tc>
          <w:tcPr>
            <w:tcW w:w="1135" w:type="dxa"/>
            <w:vAlign w:val="center"/>
          </w:tcPr>
          <w:p w:rsidR="000D12CC" w:rsidRDefault="00FA52BE">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0D12CC" w:rsidRDefault="00FA52BE">
            <w:pPr>
              <w:spacing w:beforeLines="50" w:before="156" w:afterLines="50" w:after="156"/>
              <w:jc w:val="left"/>
              <w:rPr>
                <w:rFonts w:ascii="宋体" w:eastAsia="宋体" w:hAnsi="宋体"/>
              </w:rPr>
            </w:pPr>
            <w:r>
              <w:rPr>
                <w:rFonts w:ascii="宋体" w:eastAsia="宋体" w:hAnsi="宋体" w:hint="eastAsia"/>
              </w:rPr>
              <w:t>B</w:t>
            </w:r>
            <w:r>
              <w:rPr>
                <w:rFonts w:ascii="宋体" w:eastAsia="宋体" w:hAnsi="宋体"/>
              </w:rPr>
              <w:t>asic Spanish 3</w:t>
            </w:r>
          </w:p>
        </w:tc>
        <w:tc>
          <w:tcPr>
            <w:tcW w:w="1134" w:type="dxa"/>
            <w:vAlign w:val="center"/>
          </w:tcPr>
          <w:p w:rsidR="000D12CC" w:rsidRDefault="00FA52BE">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0D12CC" w:rsidRDefault="00FA52BE">
            <w:pPr>
              <w:spacing w:beforeLines="50" w:before="156" w:afterLines="50" w:after="156"/>
              <w:rPr>
                <w:rFonts w:ascii="宋体" w:eastAsia="宋体" w:hAnsi="宋体"/>
              </w:rPr>
            </w:pPr>
            <w:r>
              <w:rPr>
                <w:rFonts w:ascii="宋体" w:eastAsia="宋体" w:hAnsi="宋体" w:hint="eastAsia"/>
              </w:rPr>
              <w:t>SPAN</w:t>
            </w:r>
            <w:r>
              <w:rPr>
                <w:rFonts w:ascii="宋体" w:eastAsia="宋体" w:hAnsi="宋体"/>
              </w:rPr>
              <w:t>1052</w:t>
            </w:r>
          </w:p>
        </w:tc>
      </w:tr>
      <w:tr w:rsidR="000D12CC">
        <w:trPr>
          <w:jc w:val="center"/>
        </w:trPr>
        <w:tc>
          <w:tcPr>
            <w:tcW w:w="1135" w:type="dxa"/>
            <w:vAlign w:val="center"/>
          </w:tcPr>
          <w:p w:rsidR="000D12CC" w:rsidRDefault="00FA52BE">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0D12CC" w:rsidRDefault="00FA52BE">
            <w:pPr>
              <w:spacing w:beforeLines="50" w:before="156" w:afterLines="50" w:after="156"/>
              <w:jc w:val="left"/>
              <w:rPr>
                <w:rFonts w:ascii="宋体" w:eastAsia="宋体" w:hAnsi="宋体"/>
              </w:rPr>
            </w:pPr>
            <w:r>
              <w:rPr>
                <w:rFonts w:ascii="宋体" w:eastAsia="宋体" w:hAnsi="宋体" w:hint="eastAsia"/>
              </w:rPr>
              <w:t>大类基础课</w:t>
            </w:r>
          </w:p>
        </w:tc>
        <w:tc>
          <w:tcPr>
            <w:tcW w:w="1134" w:type="dxa"/>
            <w:vAlign w:val="center"/>
          </w:tcPr>
          <w:p w:rsidR="000D12CC" w:rsidRDefault="00FA52BE">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0D12CC" w:rsidRDefault="00FA52BE">
            <w:pPr>
              <w:spacing w:beforeLines="50" w:before="156" w:afterLines="50" w:after="156"/>
              <w:rPr>
                <w:rFonts w:ascii="宋体" w:eastAsia="宋体" w:hAnsi="宋体"/>
              </w:rPr>
            </w:pPr>
            <w:r>
              <w:rPr>
                <w:rFonts w:ascii="宋体" w:eastAsia="宋体" w:hAnsi="宋体" w:hint="eastAsia"/>
              </w:rPr>
              <w:t>西班牙语专业</w:t>
            </w:r>
          </w:p>
        </w:tc>
      </w:tr>
      <w:tr w:rsidR="000D12CC">
        <w:trPr>
          <w:jc w:val="center"/>
        </w:trPr>
        <w:tc>
          <w:tcPr>
            <w:tcW w:w="1135" w:type="dxa"/>
            <w:vAlign w:val="center"/>
          </w:tcPr>
          <w:p w:rsidR="000D12CC" w:rsidRDefault="00FA52BE">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rsidR="000D12CC" w:rsidRDefault="00FA52BE">
            <w:pPr>
              <w:spacing w:beforeLines="50" w:before="156" w:afterLines="50" w:after="156"/>
              <w:jc w:val="left"/>
              <w:rPr>
                <w:rFonts w:ascii="宋体" w:eastAsia="宋体" w:hAnsi="宋体"/>
              </w:rPr>
            </w:pPr>
            <w:r>
              <w:rPr>
                <w:rFonts w:ascii="宋体" w:eastAsia="宋体" w:hAnsi="宋体"/>
              </w:rPr>
              <w:t>8</w:t>
            </w:r>
          </w:p>
        </w:tc>
        <w:tc>
          <w:tcPr>
            <w:tcW w:w="1134" w:type="dxa"/>
            <w:vAlign w:val="center"/>
          </w:tcPr>
          <w:p w:rsidR="000D12CC" w:rsidRDefault="00FA52BE">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rsidR="000D12CC" w:rsidRDefault="00FA52BE">
            <w:pPr>
              <w:spacing w:beforeLines="50" w:before="156" w:afterLines="50" w:after="156"/>
              <w:rPr>
                <w:rFonts w:ascii="宋体" w:eastAsia="宋体" w:hAnsi="宋体"/>
              </w:rPr>
            </w:pPr>
            <w:r>
              <w:rPr>
                <w:rFonts w:ascii="宋体" w:eastAsia="宋体" w:hAnsi="宋体"/>
              </w:rPr>
              <w:t>180</w:t>
            </w:r>
          </w:p>
        </w:tc>
      </w:tr>
      <w:tr w:rsidR="000D12CC">
        <w:trPr>
          <w:jc w:val="center"/>
        </w:trPr>
        <w:tc>
          <w:tcPr>
            <w:tcW w:w="1135" w:type="dxa"/>
            <w:vAlign w:val="center"/>
          </w:tcPr>
          <w:p w:rsidR="000D12CC" w:rsidRDefault="00FA52BE">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0D12CC" w:rsidRDefault="00FA52BE">
            <w:pPr>
              <w:spacing w:beforeLines="50" w:before="156" w:afterLines="50" w:after="156"/>
              <w:jc w:val="left"/>
              <w:rPr>
                <w:rFonts w:ascii="宋体" w:eastAsia="宋体" w:hAnsi="宋体"/>
              </w:rPr>
            </w:pPr>
            <w:r>
              <w:rPr>
                <w:rFonts w:ascii="宋体" w:eastAsia="宋体" w:hAnsi="宋体" w:hint="eastAsia"/>
              </w:rPr>
              <w:t>彭硕</w:t>
            </w:r>
          </w:p>
        </w:tc>
        <w:tc>
          <w:tcPr>
            <w:tcW w:w="1134" w:type="dxa"/>
            <w:vAlign w:val="center"/>
          </w:tcPr>
          <w:p w:rsidR="000D12CC" w:rsidRDefault="00FA52BE">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0D12CC" w:rsidRDefault="00FA52BE">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023</w:t>
            </w:r>
            <w:bookmarkStart w:id="0" w:name="_GoBack"/>
            <w:bookmarkEnd w:id="0"/>
            <w:r>
              <w:rPr>
                <w:rFonts w:ascii="宋体" w:eastAsia="宋体" w:hAnsi="宋体"/>
              </w:rPr>
              <w:t>.</w:t>
            </w:r>
            <w:r>
              <w:rPr>
                <w:rFonts w:ascii="宋体" w:eastAsia="宋体" w:hAnsi="宋体" w:hint="eastAsia"/>
              </w:rPr>
              <w:t>8</w:t>
            </w:r>
          </w:p>
        </w:tc>
      </w:tr>
      <w:tr w:rsidR="000D12CC">
        <w:trPr>
          <w:jc w:val="center"/>
        </w:trPr>
        <w:tc>
          <w:tcPr>
            <w:tcW w:w="1135" w:type="dxa"/>
            <w:vAlign w:val="center"/>
          </w:tcPr>
          <w:p w:rsidR="000D12CC" w:rsidRDefault="00FA52BE">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0D12CC" w:rsidRDefault="00FA52BE">
            <w:pPr>
              <w:spacing w:beforeLines="50" w:before="156" w:afterLines="50" w:after="156"/>
              <w:jc w:val="left"/>
              <w:rPr>
                <w:rFonts w:ascii="宋体" w:eastAsia="宋体" w:hAnsi="宋体"/>
              </w:rPr>
            </w:pPr>
            <w:r>
              <w:rPr>
                <w:rFonts w:ascii="宋体" w:eastAsia="宋体" w:hAnsi="宋体"/>
              </w:rPr>
              <w:t>董燕生、刘建，《现代西班牙语（学生用书）（</w:t>
            </w:r>
            <w:r>
              <w:rPr>
                <w:rFonts w:ascii="宋体" w:eastAsia="宋体" w:hAnsi="宋体"/>
              </w:rPr>
              <w:t>2</w:t>
            </w:r>
            <w:r>
              <w:rPr>
                <w:rFonts w:ascii="宋体" w:eastAsia="宋体" w:hAnsi="宋体"/>
              </w:rPr>
              <w:t>）》（配</w:t>
            </w:r>
            <w:r>
              <w:rPr>
                <w:rFonts w:ascii="宋体" w:eastAsia="宋体" w:hAnsi="宋体"/>
              </w:rPr>
              <w:t>MP3</w:t>
            </w:r>
            <w:r>
              <w:rPr>
                <w:rFonts w:ascii="宋体" w:eastAsia="宋体" w:hAnsi="宋体"/>
              </w:rPr>
              <w:t>光盘一张），外语教育与研究出版社，</w:t>
            </w:r>
            <w:r>
              <w:rPr>
                <w:rFonts w:ascii="宋体" w:eastAsia="宋体" w:hAnsi="宋体"/>
              </w:rPr>
              <w:t>2015</w:t>
            </w:r>
            <w:r>
              <w:rPr>
                <w:rFonts w:ascii="宋体" w:eastAsia="宋体" w:hAnsi="宋体"/>
              </w:rPr>
              <w:t>年</w:t>
            </w:r>
          </w:p>
          <w:p w:rsidR="000D12CC" w:rsidRDefault="00FA52BE">
            <w:pPr>
              <w:spacing w:beforeLines="50" w:before="156" w:afterLines="50" w:after="156"/>
              <w:jc w:val="left"/>
              <w:rPr>
                <w:rFonts w:ascii="Times New Roman" w:hAnsi="Times New Roman"/>
                <w:szCs w:val="21"/>
              </w:rPr>
            </w:pPr>
            <w:r>
              <w:rPr>
                <w:rFonts w:ascii="宋体" w:eastAsia="宋体" w:hAnsi="宋体"/>
              </w:rPr>
              <w:t>董燕生、刘建，《现代西班牙语（学生用书）（</w:t>
            </w:r>
            <w:r>
              <w:rPr>
                <w:rFonts w:ascii="宋体" w:eastAsia="宋体" w:hAnsi="宋体"/>
              </w:rPr>
              <w:t>3</w:t>
            </w:r>
            <w:r>
              <w:rPr>
                <w:rFonts w:ascii="宋体" w:eastAsia="宋体" w:hAnsi="宋体"/>
              </w:rPr>
              <w:t>）》（配</w:t>
            </w:r>
            <w:r>
              <w:rPr>
                <w:rFonts w:ascii="宋体" w:eastAsia="宋体" w:hAnsi="宋体"/>
              </w:rPr>
              <w:t>MP3</w:t>
            </w:r>
            <w:r>
              <w:rPr>
                <w:rFonts w:ascii="宋体" w:eastAsia="宋体" w:hAnsi="宋体"/>
              </w:rPr>
              <w:t>光盘一张），外语教育与研究出版社，</w:t>
            </w:r>
            <w:r>
              <w:rPr>
                <w:rFonts w:ascii="宋体" w:eastAsia="宋体" w:hAnsi="宋体"/>
              </w:rPr>
              <w:t>2015</w:t>
            </w:r>
            <w:r>
              <w:rPr>
                <w:rFonts w:ascii="宋体" w:eastAsia="宋体" w:hAnsi="宋体"/>
              </w:rPr>
              <w:t>年</w:t>
            </w:r>
          </w:p>
        </w:tc>
      </w:tr>
    </w:tbl>
    <w:p w:rsidR="000D12CC" w:rsidRDefault="00FA52BE">
      <w:pPr>
        <w:pStyle w:val="PlainText"/>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0D12CC" w:rsidRDefault="00FA52BE">
      <w:pPr>
        <w:pStyle w:val="PlainText"/>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0D12CC" w:rsidRDefault="00FA52BE">
      <w:pPr>
        <w:pStyle w:val="PlainText"/>
        <w:spacing w:beforeLines="50" w:before="156" w:afterLines="50" w:after="156"/>
        <w:ind w:firstLineChars="200" w:firstLine="420"/>
        <w:rPr>
          <w:rFonts w:hAnsi="宋体" w:cs="宋体"/>
        </w:rPr>
      </w:pPr>
      <w:r>
        <w:rPr>
          <w:rFonts w:hAnsi="宋体" w:cs="宋体" w:hint="eastAsia"/>
        </w:rPr>
        <w:t>基础西班牙语是普通高校西班牙语专业基础阶段教学中最重要的课程。课程总体目标包含培养训练学生在西班牙语听、说、读、写四个方面的语言技能；引导学生养成课前主动预习、课上积极参与、课后复习提升的学习习惯，培养学生自主学习和终身学习的意识与能力；通过西语国家语言文化知识的学习，鼓励学生根据所学知识，用西语讲述传播中国传统与现代优秀文化，培养兼具家国情怀与全球视野的专业人才和复合人才。</w:t>
      </w:r>
    </w:p>
    <w:p w:rsidR="000D12CC" w:rsidRDefault="00FA52BE">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0D12CC" w:rsidRDefault="00FA52BE">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1</w:t>
      </w:r>
      <w:r>
        <w:rPr>
          <w:rFonts w:hAnsi="宋体" w:cs="宋体" w:hint="eastAsia"/>
          <w:b/>
        </w:rPr>
        <w:t>：培养具有良好综合素质、扎实的外语基本功和专业知识与能力的人才</w:t>
      </w:r>
    </w:p>
    <w:p w:rsidR="000D12CC" w:rsidRDefault="00FA52BE">
      <w:pPr>
        <w:pStyle w:val="PlainText"/>
        <w:spacing w:beforeLines="50" w:before="156" w:afterLines="50" w:after="156"/>
        <w:ind w:firstLineChars="200" w:firstLine="420"/>
        <w:rPr>
          <w:rFonts w:hAnsi="宋体" w:cs="宋体"/>
        </w:rPr>
      </w:pPr>
      <w:r>
        <w:rPr>
          <w:rFonts w:hAnsi="宋体" w:cs="宋体" w:hint="eastAsia"/>
        </w:rPr>
        <w:t>1</w:t>
      </w:r>
      <w:r>
        <w:rPr>
          <w:rFonts w:hAnsi="宋体" w:cs="宋体" w:hint="eastAsia"/>
        </w:rPr>
        <w:t>．</w:t>
      </w:r>
      <w:r>
        <w:rPr>
          <w:rFonts w:hAnsi="宋体" w:cs="宋体" w:hint="eastAsia"/>
        </w:rPr>
        <w:t xml:space="preserve">1 </w:t>
      </w:r>
      <w:r>
        <w:rPr>
          <w:rFonts w:hAnsi="宋体" w:cs="宋体" w:hint="eastAsia"/>
        </w:rPr>
        <w:t>培养听力理解能力：能</w:t>
      </w:r>
      <w:r>
        <w:rPr>
          <w:rFonts w:hAnsi="宋体" w:cs="宋体" w:hint="eastAsia"/>
        </w:rPr>
        <w:t>够听懂理解中等难度的西班牙语文章，包括对过去和将来事情的描述，以及对事件的评论等；</w:t>
      </w:r>
    </w:p>
    <w:p w:rsidR="000D12CC" w:rsidRDefault="00FA52BE">
      <w:pPr>
        <w:pStyle w:val="PlainText"/>
        <w:spacing w:beforeLines="50" w:before="156" w:afterLines="50" w:after="156"/>
        <w:ind w:firstLineChars="200" w:firstLine="420"/>
        <w:rPr>
          <w:rFonts w:hAnsi="宋体" w:cs="宋体"/>
        </w:rPr>
      </w:pPr>
      <w:r>
        <w:rPr>
          <w:rFonts w:hAnsi="宋体" w:cs="宋体"/>
        </w:rPr>
        <w:t>1</w:t>
      </w:r>
      <w:r>
        <w:rPr>
          <w:rFonts w:hAnsi="宋体" w:cs="宋体" w:hint="eastAsia"/>
        </w:rPr>
        <w:t>．</w:t>
      </w:r>
      <w:r>
        <w:rPr>
          <w:rFonts w:hAnsi="宋体" w:cs="宋体" w:hint="eastAsia"/>
        </w:rPr>
        <w:t>2</w:t>
      </w:r>
      <w:r>
        <w:rPr>
          <w:rFonts w:hAnsi="宋体" w:cs="宋体"/>
        </w:rPr>
        <w:t xml:space="preserve"> </w:t>
      </w:r>
      <w:r>
        <w:rPr>
          <w:rFonts w:hAnsi="宋体" w:cs="宋体" w:hint="eastAsia"/>
        </w:rPr>
        <w:t>培养口语表达能力：学生能够描述不同时间范畴内发生的事件，并且对其进行评论或反驳；能够就社会生活、人际关系、商务等场合进行对话讨论；</w:t>
      </w:r>
    </w:p>
    <w:p w:rsidR="000D12CC" w:rsidRDefault="00FA52BE">
      <w:pPr>
        <w:pStyle w:val="PlainText"/>
        <w:spacing w:beforeLines="50" w:before="156" w:afterLines="50" w:after="156"/>
        <w:ind w:firstLineChars="200" w:firstLine="420"/>
        <w:rPr>
          <w:rFonts w:hAnsi="宋体" w:cs="宋体"/>
        </w:rPr>
      </w:pPr>
      <w:r>
        <w:rPr>
          <w:rFonts w:hAnsi="宋体" w:cs="宋体"/>
        </w:rPr>
        <w:t xml:space="preserve">1. 3 </w:t>
      </w:r>
      <w:r>
        <w:rPr>
          <w:rFonts w:hAnsi="宋体" w:cs="宋体" w:hint="eastAsia"/>
        </w:rPr>
        <w:t>培养阅读理解能力：能够读懂中等难度和篇幅的不同题材的文章，包括记叙文、科普文、传说寓言、书信应用文等；能够分析理解较为复杂的句型和表述，包含各类从句、插入语、副动词或过去分词结构等；</w:t>
      </w:r>
    </w:p>
    <w:p w:rsidR="000D12CC" w:rsidRDefault="00FA52BE">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 4 </w:t>
      </w:r>
      <w:r>
        <w:rPr>
          <w:rFonts w:hAnsi="宋体" w:cs="宋体" w:hint="eastAsia"/>
        </w:rPr>
        <w:t>培养书面表达能力：能够记叙任何时间内发生的事情，熟练运用用于现实事件的陈述式和用于假</w:t>
      </w:r>
      <w:r>
        <w:rPr>
          <w:rFonts w:hAnsi="宋体" w:cs="宋体" w:hint="eastAsia"/>
        </w:rPr>
        <w:t>想事件的虚拟式与条件式。能够对事件发表评论并阐明具体观点。</w:t>
      </w:r>
    </w:p>
    <w:p w:rsidR="000D12CC" w:rsidRDefault="00FA52BE">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2</w:t>
      </w:r>
      <w:r>
        <w:rPr>
          <w:rFonts w:hAnsi="宋体" w:cs="宋体" w:hint="eastAsia"/>
          <w:b/>
        </w:rPr>
        <w:t>：进一步强化培养学生良好的自主学习习惯</w:t>
      </w:r>
    </w:p>
    <w:p w:rsidR="000D12CC" w:rsidRDefault="00FA52BE">
      <w:pPr>
        <w:pStyle w:val="PlainText"/>
        <w:spacing w:beforeLines="50" w:before="156" w:afterLines="50" w:after="156"/>
        <w:ind w:firstLineChars="200" w:firstLine="420"/>
        <w:rPr>
          <w:rFonts w:hAnsi="宋体" w:cs="宋体"/>
        </w:rPr>
      </w:pPr>
      <w:r>
        <w:rPr>
          <w:rFonts w:hAnsi="宋体" w:cs="宋体" w:hint="eastAsia"/>
        </w:rPr>
        <w:lastRenderedPageBreak/>
        <w:t>2</w:t>
      </w:r>
      <w:r>
        <w:rPr>
          <w:rFonts w:hAnsi="宋体" w:cs="宋体" w:hint="eastAsia"/>
        </w:rPr>
        <w:t>．</w:t>
      </w:r>
      <w:r>
        <w:rPr>
          <w:rFonts w:hAnsi="宋体" w:cs="宋体" w:hint="eastAsia"/>
        </w:rPr>
        <w:t>1</w:t>
      </w:r>
      <w:r>
        <w:rPr>
          <w:rFonts w:hAnsi="宋体" w:cs="宋体"/>
        </w:rPr>
        <w:t xml:space="preserve"> </w:t>
      </w:r>
      <w:r>
        <w:rPr>
          <w:rFonts w:hAnsi="宋体" w:cs="宋体" w:hint="eastAsia"/>
        </w:rPr>
        <w:t>进一步突出课前自主预习的要求，课堂上加强对预习内容的督促和检查；</w:t>
      </w:r>
    </w:p>
    <w:p w:rsidR="000D12CC" w:rsidRDefault="00FA52BE">
      <w:pPr>
        <w:pStyle w:val="PlainText"/>
        <w:spacing w:beforeLines="50" w:before="156" w:afterLines="50" w:after="156"/>
        <w:ind w:firstLineChars="200" w:firstLine="420"/>
        <w:rPr>
          <w:rFonts w:hAnsi="宋体" w:cs="宋体"/>
        </w:rPr>
      </w:pPr>
      <w:r>
        <w:rPr>
          <w:rFonts w:hAnsi="宋体" w:cs="宋体"/>
        </w:rPr>
        <w:t>2</w:t>
      </w:r>
      <w:r>
        <w:rPr>
          <w:rFonts w:hAnsi="宋体" w:cs="宋体" w:hint="eastAsia"/>
        </w:rPr>
        <w:t>．</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rsidR="000D12CC" w:rsidRDefault="00FA52BE">
      <w:pPr>
        <w:pStyle w:val="PlainText"/>
        <w:spacing w:beforeLines="50" w:before="156" w:afterLines="50" w:after="156"/>
        <w:ind w:firstLineChars="200" w:firstLine="420"/>
        <w:rPr>
          <w:rFonts w:hAnsi="宋体" w:cs="宋体"/>
        </w:rPr>
      </w:pPr>
      <w:r>
        <w:rPr>
          <w:rFonts w:hAnsi="宋体" w:cs="宋体" w:hint="eastAsia"/>
        </w:rPr>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rsidR="000D12CC" w:rsidRDefault="00FA52BE">
      <w:pPr>
        <w:pStyle w:val="PlainText"/>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3</w:t>
      </w:r>
      <w:r>
        <w:rPr>
          <w:rFonts w:hAnsi="宋体" w:cs="宋体" w:hint="eastAsia"/>
          <w:b/>
        </w:rPr>
        <w:t>：增进学生对于西班牙语国家语言文化历史知识的了解，培养学生将所学的语言技能和知识用于表述传播中国传统和当代优秀文化。</w:t>
      </w:r>
    </w:p>
    <w:p w:rsidR="000D12CC" w:rsidRDefault="00FA52BE">
      <w:pPr>
        <w:pStyle w:val="PlainText"/>
        <w:spacing w:beforeLines="50" w:before="156" w:afterLines="50" w:after="156"/>
        <w:ind w:firstLineChars="200" w:firstLine="420"/>
        <w:rPr>
          <w:rFonts w:hAnsi="宋体" w:cs="宋体"/>
        </w:rPr>
      </w:pPr>
      <w:r>
        <w:rPr>
          <w:rFonts w:hAnsi="宋体" w:cs="宋体" w:hint="eastAsia"/>
        </w:rPr>
        <w:t>3.</w:t>
      </w:r>
      <w:r>
        <w:rPr>
          <w:rFonts w:hAnsi="宋体" w:cs="宋体"/>
        </w:rPr>
        <w:t xml:space="preserve"> 1 </w:t>
      </w:r>
      <w:r>
        <w:rPr>
          <w:rFonts w:hAnsi="宋体" w:cs="宋体" w:hint="eastAsia"/>
        </w:rPr>
        <w:t>通过适当传授引导</w:t>
      </w:r>
      <w:r>
        <w:rPr>
          <w:rFonts w:hAnsi="宋体" w:cs="宋体" w:hint="eastAsia"/>
        </w:rPr>
        <w:t>，培养学生对于西班牙语国家语言文化历史的兴趣，鼓励学生通过课内与课外资料去了解探索；</w:t>
      </w:r>
    </w:p>
    <w:p w:rsidR="000D12CC" w:rsidRDefault="00FA52BE">
      <w:pPr>
        <w:pStyle w:val="PlainText"/>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rsidR="000D12CC" w:rsidRDefault="00FA52BE">
      <w:pPr>
        <w:pStyle w:val="PlainText"/>
        <w:spacing w:beforeLines="50" w:before="156" w:afterLines="50" w:after="156"/>
        <w:ind w:firstLineChars="200" w:firstLine="420"/>
        <w:rPr>
          <w:rFonts w:hAnsi="宋体" w:cs="宋体"/>
          <w:lang w:val="es-ES"/>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rsidR="000D12CC" w:rsidRDefault="000D12CC">
      <w:pPr>
        <w:pStyle w:val="PlainText"/>
        <w:spacing w:beforeLines="50" w:before="156" w:afterLines="50" w:after="156"/>
        <w:ind w:firstLineChars="200" w:firstLine="420"/>
        <w:rPr>
          <w:rFonts w:hAnsi="宋体" w:cs="宋体"/>
        </w:rPr>
      </w:pPr>
    </w:p>
    <w:p w:rsidR="000D12CC" w:rsidRDefault="00FA52BE">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0D12CC" w:rsidRDefault="00FA52BE">
      <w:pPr>
        <w:pStyle w:val="PlainText"/>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0D12CC">
        <w:trPr>
          <w:jc w:val="center"/>
        </w:trPr>
        <w:tc>
          <w:tcPr>
            <w:tcW w:w="1302" w:type="dxa"/>
            <w:vAlign w:val="center"/>
          </w:tcPr>
          <w:p w:rsidR="000D12CC" w:rsidRDefault="00FA52BE">
            <w:pPr>
              <w:pStyle w:val="PlainText"/>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0D12CC" w:rsidRDefault="00FA52BE">
            <w:pPr>
              <w:pStyle w:val="PlainText"/>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0D12CC" w:rsidRDefault="00FA52BE">
            <w:pPr>
              <w:pStyle w:val="PlainText"/>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0D12CC" w:rsidRDefault="00FA52BE">
            <w:pPr>
              <w:pStyle w:val="PlainText"/>
              <w:spacing w:beforeLines="50" w:before="156" w:afterLines="50" w:after="156"/>
              <w:jc w:val="center"/>
              <w:rPr>
                <w:rFonts w:ascii="黑体" w:hAnsi="宋体"/>
                <w:b/>
                <w:bCs/>
                <w:szCs w:val="21"/>
              </w:rPr>
            </w:pPr>
            <w:r>
              <w:rPr>
                <w:rFonts w:ascii="黑体" w:hAnsi="宋体" w:hint="eastAsia"/>
                <w:b/>
                <w:bCs/>
                <w:szCs w:val="21"/>
              </w:rPr>
              <w:t>对应毕业要求</w:t>
            </w:r>
          </w:p>
        </w:tc>
      </w:tr>
      <w:tr w:rsidR="000D12CC">
        <w:trPr>
          <w:jc w:val="center"/>
        </w:trPr>
        <w:tc>
          <w:tcPr>
            <w:tcW w:w="1302" w:type="dxa"/>
            <w:vMerge w:val="restart"/>
            <w:vAlign w:val="center"/>
          </w:tcPr>
          <w:p w:rsidR="000D12CC" w:rsidRDefault="00FA52BE">
            <w:pPr>
              <w:pStyle w:val="PlainText"/>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1</w:t>
            </w:r>
          </w:p>
        </w:tc>
        <w:tc>
          <w:tcPr>
            <w:tcW w:w="1959"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1.1</w:t>
            </w:r>
          </w:p>
        </w:tc>
        <w:tc>
          <w:tcPr>
            <w:tcW w:w="3118"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第二册第</w:t>
            </w:r>
            <w:r>
              <w:rPr>
                <w:rFonts w:hAnsi="宋体" w:cs="宋体" w:hint="eastAsia"/>
              </w:rPr>
              <w:t>U8-</w:t>
            </w:r>
            <w:r>
              <w:rPr>
                <w:rFonts w:hAnsi="宋体" w:cs="宋体" w:hint="eastAsia"/>
              </w:rPr>
              <w:t>第三册</w:t>
            </w:r>
            <w:r>
              <w:rPr>
                <w:rFonts w:hAnsi="宋体" w:cs="宋体" w:hint="eastAsia"/>
              </w:rPr>
              <w:t>U5</w:t>
            </w:r>
          </w:p>
        </w:tc>
        <w:tc>
          <w:tcPr>
            <w:tcW w:w="2688" w:type="dxa"/>
            <w:vAlign w:val="center"/>
          </w:tcPr>
          <w:p w:rsidR="000D12CC" w:rsidRDefault="00FA52BE">
            <w:pPr>
              <w:pStyle w:val="PlainText"/>
              <w:spacing w:beforeLines="50" w:before="156" w:afterLines="50" w:after="156"/>
              <w:rPr>
                <w:rFonts w:hAnsi="宋体" w:cs="宋体"/>
              </w:rPr>
            </w:pPr>
            <w:r>
              <w:rPr>
                <w:rFonts w:hAnsi="宋体" w:cs="宋体" w:hint="eastAsia"/>
              </w:rPr>
              <w:t>对应毕业要求</w:t>
            </w:r>
            <w:r>
              <w:rPr>
                <w:rFonts w:hAnsi="宋体" w:cs="宋体" w:hint="eastAsia"/>
              </w:rPr>
              <w:t>3</w:t>
            </w:r>
            <w:r>
              <w:rPr>
                <w:rFonts w:hAnsi="宋体" w:cs="宋体" w:hint="eastAsia"/>
              </w:rPr>
              <w:t>和</w:t>
            </w:r>
            <w:r>
              <w:rPr>
                <w:rFonts w:hAnsi="宋体" w:cs="宋体" w:hint="eastAsia"/>
              </w:rPr>
              <w:t>5</w:t>
            </w:r>
            <w:r>
              <w:rPr>
                <w:rFonts w:hAnsi="宋体" w:cs="宋体" w:hint="eastAsia"/>
              </w:rPr>
              <w:t>：</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0D12CC">
        <w:trPr>
          <w:jc w:val="center"/>
        </w:trPr>
        <w:tc>
          <w:tcPr>
            <w:tcW w:w="1302" w:type="dxa"/>
            <w:vMerge/>
            <w:vAlign w:val="center"/>
          </w:tcPr>
          <w:p w:rsidR="000D12CC" w:rsidRDefault="000D12CC">
            <w:pPr>
              <w:pStyle w:val="PlainText"/>
              <w:spacing w:beforeLines="50" w:before="156" w:afterLines="50" w:after="156"/>
              <w:jc w:val="center"/>
              <w:rPr>
                <w:rFonts w:hAnsi="宋体" w:cs="宋体"/>
                <w:szCs w:val="21"/>
              </w:rPr>
            </w:pPr>
          </w:p>
        </w:tc>
        <w:tc>
          <w:tcPr>
            <w:tcW w:w="1959"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1.2</w:t>
            </w:r>
          </w:p>
        </w:tc>
        <w:tc>
          <w:tcPr>
            <w:tcW w:w="3118"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第二册第</w:t>
            </w:r>
            <w:r>
              <w:rPr>
                <w:rFonts w:hAnsi="宋体" w:cs="宋体" w:hint="eastAsia"/>
              </w:rPr>
              <w:t>U8-</w:t>
            </w:r>
            <w:r>
              <w:rPr>
                <w:rFonts w:hAnsi="宋体" w:cs="宋体" w:hint="eastAsia"/>
              </w:rPr>
              <w:t>第三册</w:t>
            </w:r>
            <w:r>
              <w:rPr>
                <w:rFonts w:hAnsi="宋体" w:cs="宋体" w:hint="eastAsia"/>
              </w:rPr>
              <w:t>U5</w:t>
            </w:r>
          </w:p>
        </w:tc>
        <w:tc>
          <w:tcPr>
            <w:tcW w:w="2688" w:type="dxa"/>
            <w:vAlign w:val="center"/>
          </w:tcPr>
          <w:p w:rsidR="000D12CC" w:rsidRDefault="00FA52BE">
            <w:pPr>
              <w:pStyle w:val="PlainText"/>
              <w:spacing w:beforeLines="50" w:before="156" w:afterLines="50" w:after="156"/>
              <w:rPr>
                <w:rFonts w:hAnsi="宋体" w:cs="宋体"/>
              </w:rPr>
            </w:pPr>
            <w:r>
              <w:rPr>
                <w:rFonts w:hAnsi="宋体" w:cs="宋体" w:hint="eastAsia"/>
              </w:rPr>
              <w:t>对应毕业要求</w:t>
            </w:r>
            <w:r>
              <w:rPr>
                <w:rFonts w:hAnsi="宋体" w:cs="宋体" w:hint="eastAsia"/>
              </w:rPr>
              <w:t>3</w:t>
            </w:r>
            <w:r>
              <w:rPr>
                <w:rFonts w:hAnsi="宋体" w:cs="宋体" w:hint="eastAsia"/>
              </w:rPr>
              <w:t>和</w:t>
            </w:r>
            <w:r>
              <w:rPr>
                <w:rFonts w:hAnsi="宋体" w:cs="宋体" w:hint="eastAsia"/>
              </w:rPr>
              <w:t>5</w:t>
            </w:r>
            <w:r>
              <w:rPr>
                <w:rFonts w:hAnsi="宋体" w:cs="宋体" w:hint="eastAsia"/>
              </w:rPr>
              <w:t>：</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0D12CC">
        <w:trPr>
          <w:jc w:val="center"/>
        </w:trPr>
        <w:tc>
          <w:tcPr>
            <w:tcW w:w="1302" w:type="dxa"/>
            <w:vMerge/>
            <w:vAlign w:val="center"/>
          </w:tcPr>
          <w:p w:rsidR="000D12CC" w:rsidRDefault="000D12CC">
            <w:pPr>
              <w:pStyle w:val="PlainText"/>
              <w:spacing w:beforeLines="50" w:before="156" w:afterLines="50" w:after="156"/>
              <w:jc w:val="center"/>
              <w:rPr>
                <w:rFonts w:hAnsi="宋体" w:cs="宋体"/>
                <w:szCs w:val="21"/>
              </w:rPr>
            </w:pPr>
          </w:p>
        </w:tc>
        <w:tc>
          <w:tcPr>
            <w:tcW w:w="1959"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3118"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第二册第</w:t>
            </w:r>
            <w:r>
              <w:rPr>
                <w:rFonts w:hAnsi="宋体" w:cs="宋体" w:hint="eastAsia"/>
              </w:rPr>
              <w:t>U8-</w:t>
            </w:r>
            <w:r>
              <w:rPr>
                <w:rFonts w:hAnsi="宋体" w:cs="宋体" w:hint="eastAsia"/>
              </w:rPr>
              <w:t>第三册</w:t>
            </w:r>
            <w:r>
              <w:rPr>
                <w:rFonts w:hAnsi="宋体" w:cs="宋体" w:hint="eastAsia"/>
              </w:rPr>
              <w:t>U5</w:t>
            </w:r>
          </w:p>
        </w:tc>
        <w:tc>
          <w:tcPr>
            <w:tcW w:w="2688" w:type="dxa"/>
            <w:vAlign w:val="center"/>
          </w:tcPr>
          <w:p w:rsidR="000D12CC" w:rsidRDefault="00FA52BE">
            <w:pPr>
              <w:pStyle w:val="PlainText"/>
              <w:spacing w:beforeLines="50" w:before="156" w:afterLines="50" w:after="156"/>
              <w:rPr>
                <w:rFonts w:hAnsi="宋体" w:cs="宋体"/>
              </w:rPr>
            </w:pPr>
            <w:r>
              <w:rPr>
                <w:rFonts w:hAnsi="宋体" w:cs="宋体" w:hint="eastAsia"/>
              </w:rPr>
              <w:t>对应毕业要求</w:t>
            </w:r>
            <w:r>
              <w:rPr>
                <w:rFonts w:hAnsi="宋体" w:cs="宋体" w:hint="eastAsia"/>
              </w:rPr>
              <w:t>3</w:t>
            </w:r>
            <w:r>
              <w:rPr>
                <w:rFonts w:hAnsi="宋体" w:cs="宋体" w:hint="eastAsia"/>
              </w:rPr>
              <w:t>和</w:t>
            </w:r>
            <w:r>
              <w:rPr>
                <w:rFonts w:hAnsi="宋体" w:cs="宋体" w:hint="eastAsia"/>
              </w:rPr>
              <w:t>5</w:t>
            </w:r>
            <w:r>
              <w:rPr>
                <w:rFonts w:hAnsi="宋体" w:cs="宋体" w:hint="eastAsia"/>
              </w:rPr>
              <w:t>：</w:t>
            </w:r>
            <w:r>
              <w:rPr>
                <w:rFonts w:ascii="Times New Roman" w:hAnsi="宋体" w:hint="eastAsia"/>
                <w:kern w:val="0"/>
                <w:szCs w:val="21"/>
              </w:rPr>
              <w:t>熟练掌握西班牙语的听、说、读、写、译技能，具备较强的西班牙语综合运用能力和表达能力。具备西班牙语运用能力、文学赏析能力、跨文</w:t>
            </w:r>
            <w:r>
              <w:rPr>
                <w:rFonts w:ascii="Times New Roman" w:hAnsi="宋体" w:hint="eastAsia"/>
                <w:kern w:val="0"/>
                <w:szCs w:val="21"/>
              </w:rPr>
              <w:lastRenderedPageBreak/>
              <w:t>化能力。</w:t>
            </w:r>
          </w:p>
        </w:tc>
      </w:tr>
      <w:tr w:rsidR="000D12CC">
        <w:trPr>
          <w:jc w:val="center"/>
        </w:trPr>
        <w:tc>
          <w:tcPr>
            <w:tcW w:w="1302" w:type="dxa"/>
            <w:vMerge/>
            <w:vAlign w:val="center"/>
          </w:tcPr>
          <w:p w:rsidR="000D12CC" w:rsidRDefault="000D12CC">
            <w:pPr>
              <w:pStyle w:val="PlainText"/>
              <w:spacing w:beforeLines="50" w:before="156" w:afterLines="50" w:after="156"/>
              <w:jc w:val="center"/>
              <w:rPr>
                <w:rFonts w:hAnsi="宋体" w:cs="宋体"/>
                <w:szCs w:val="21"/>
              </w:rPr>
            </w:pPr>
          </w:p>
        </w:tc>
        <w:tc>
          <w:tcPr>
            <w:tcW w:w="1959"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1</w:t>
            </w:r>
            <w:r>
              <w:rPr>
                <w:rFonts w:hAnsi="宋体" w:cs="宋体"/>
              </w:rPr>
              <w:t>.4</w:t>
            </w:r>
          </w:p>
        </w:tc>
        <w:tc>
          <w:tcPr>
            <w:tcW w:w="3118"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第二册第</w:t>
            </w:r>
            <w:r>
              <w:rPr>
                <w:rFonts w:hAnsi="宋体" w:cs="宋体" w:hint="eastAsia"/>
              </w:rPr>
              <w:t>U8-</w:t>
            </w:r>
            <w:r>
              <w:rPr>
                <w:rFonts w:hAnsi="宋体" w:cs="宋体" w:hint="eastAsia"/>
              </w:rPr>
              <w:t>第三册</w:t>
            </w:r>
            <w:r>
              <w:rPr>
                <w:rFonts w:hAnsi="宋体" w:cs="宋体" w:hint="eastAsia"/>
              </w:rPr>
              <w:t>U5</w:t>
            </w:r>
          </w:p>
        </w:tc>
        <w:tc>
          <w:tcPr>
            <w:tcW w:w="2688" w:type="dxa"/>
            <w:vAlign w:val="center"/>
          </w:tcPr>
          <w:p w:rsidR="000D12CC" w:rsidRDefault="00FA52BE">
            <w:pPr>
              <w:pStyle w:val="PlainText"/>
              <w:spacing w:beforeLines="50" w:before="156" w:afterLines="50" w:after="156"/>
              <w:rPr>
                <w:rFonts w:hAnsi="宋体" w:cs="宋体"/>
              </w:rPr>
            </w:pPr>
            <w:r>
              <w:rPr>
                <w:rFonts w:hAnsi="宋体" w:cs="宋体" w:hint="eastAsia"/>
              </w:rPr>
              <w:t>对应毕业要求</w:t>
            </w:r>
            <w:r>
              <w:rPr>
                <w:rFonts w:hAnsi="宋体" w:cs="宋体" w:hint="eastAsia"/>
              </w:rPr>
              <w:t>3</w:t>
            </w:r>
            <w:r>
              <w:rPr>
                <w:rFonts w:hAnsi="宋体" w:cs="宋体" w:hint="eastAsia"/>
              </w:rPr>
              <w:t>和</w:t>
            </w:r>
            <w:r>
              <w:rPr>
                <w:rFonts w:hAnsi="宋体" w:cs="宋体" w:hint="eastAsia"/>
              </w:rPr>
              <w:t>5</w:t>
            </w:r>
            <w:r>
              <w:rPr>
                <w:rFonts w:hAnsi="宋体" w:cs="宋体" w:hint="eastAsia"/>
              </w:rPr>
              <w:t>：</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0D12CC">
        <w:trPr>
          <w:jc w:val="center"/>
        </w:trPr>
        <w:tc>
          <w:tcPr>
            <w:tcW w:w="1302" w:type="dxa"/>
            <w:vMerge w:val="restart"/>
            <w:vAlign w:val="center"/>
          </w:tcPr>
          <w:p w:rsidR="000D12CC" w:rsidRDefault="00FA52BE">
            <w:pPr>
              <w:pStyle w:val="PlainText"/>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2</w:t>
            </w:r>
          </w:p>
        </w:tc>
        <w:tc>
          <w:tcPr>
            <w:tcW w:w="1959"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2.1</w:t>
            </w:r>
          </w:p>
        </w:tc>
        <w:tc>
          <w:tcPr>
            <w:tcW w:w="3118"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第二册第</w:t>
            </w:r>
            <w:r>
              <w:rPr>
                <w:rFonts w:hAnsi="宋体" w:cs="宋体" w:hint="eastAsia"/>
              </w:rPr>
              <w:t>U8-</w:t>
            </w:r>
            <w:r>
              <w:rPr>
                <w:rFonts w:hAnsi="宋体" w:cs="宋体" w:hint="eastAsia"/>
              </w:rPr>
              <w:t>第三册</w:t>
            </w:r>
            <w:r>
              <w:rPr>
                <w:rFonts w:hAnsi="宋体" w:cs="宋体" w:hint="eastAsia"/>
              </w:rPr>
              <w:t>U5</w:t>
            </w:r>
          </w:p>
        </w:tc>
        <w:tc>
          <w:tcPr>
            <w:tcW w:w="2688" w:type="dxa"/>
            <w:vAlign w:val="center"/>
          </w:tcPr>
          <w:p w:rsidR="000D12CC" w:rsidRDefault="00FA52BE">
            <w:pPr>
              <w:pStyle w:val="PlainText"/>
              <w:spacing w:beforeLines="50" w:before="156" w:afterLines="50" w:after="156"/>
              <w:rPr>
                <w:rFonts w:hAnsi="宋体" w:cs="宋体"/>
              </w:rPr>
            </w:pPr>
            <w:r>
              <w:rPr>
                <w:rFonts w:hAnsi="宋体" w:cs="宋体" w:hint="eastAsia"/>
              </w:rPr>
              <w:t>对应毕业要求</w:t>
            </w:r>
            <w:r>
              <w:rPr>
                <w:rFonts w:hAnsi="宋体" w:cs="宋体" w:hint="eastAsia"/>
              </w:rPr>
              <w:t>6</w:t>
            </w:r>
            <w:r>
              <w:rPr>
                <w:rFonts w:hAnsi="宋体" w:cs="宋体" w:hint="eastAsia"/>
              </w:rPr>
              <w:t>和</w:t>
            </w:r>
            <w:r>
              <w:rPr>
                <w:rFonts w:hAnsi="宋体" w:cs="宋体" w:hint="eastAsia"/>
              </w:rPr>
              <w:t>8</w:t>
            </w:r>
            <w:r>
              <w:rPr>
                <w:rFonts w:hAnsi="宋体" w:cs="宋体" w:hint="eastAsia"/>
              </w:rPr>
              <w:t>：</w:t>
            </w:r>
            <w:r>
              <w:rPr>
                <w:rFonts w:ascii="Times New Roman" w:hAnsi="宋体" w:hint="eastAsia"/>
                <w:kern w:val="0"/>
                <w:szCs w:val="21"/>
              </w:rPr>
              <w:t>具备获取和更新专业知识的学习能力以及较强的自主学习能力。具备良好的思辨能力。</w:t>
            </w:r>
          </w:p>
        </w:tc>
      </w:tr>
      <w:tr w:rsidR="000D12CC">
        <w:trPr>
          <w:jc w:val="center"/>
        </w:trPr>
        <w:tc>
          <w:tcPr>
            <w:tcW w:w="1302" w:type="dxa"/>
            <w:vMerge/>
            <w:vAlign w:val="center"/>
          </w:tcPr>
          <w:p w:rsidR="000D12CC" w:rsidRDefault="000D12CC">
            <w:pPr>
              <w:pStyle w:val="PlainText"/>
              <w:spacing w:beforeLines="50" w:before="156" w:afterLines="50" w:after="156"/>
              <w:jc w:val="center"/>
              <w:rPr>
                <w:rFonts w:hAnsi="宋体" w:cs="宋体"/>
                <w:szCs w:val="21"/>
              </w:rPr>
            </w:pPr>
          </w:p>
        </w:tc>
        <w:tc>
          <w:tcPr>
            <w:tcW w:w="1959"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2.2</w:t>
            </w:r>
          </w:p>
        </w:tc>
        <w:tc>
          <w:tcPr>
            <w:tcW w:w="3118"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第二册第</w:t>
            </w:r>
            <w:r>
              <w:rPr>
                <w:rFonts w:hAnsi="宋体" w:cs="宋体" w:hint="eastAsia"/>
              </w:rPr>
              <w:t>U8-</w:t>
            </w:r>
            <w:r>
              <w:rPr>
                <w:rFonts w:hAnsi="宋体" w:cs="宋体" w:hint="eastAsia"/>
              </w:rPr>
              <w:t>第三册</w:t>
            </w:r>
            <w:r>
              <w:rPr>
                <w:rFonts w:hAnsi="宋体" w:cs="宋体" w:hint="eastAsia"/>
              </w:rPr>
              <w:t>U5</w:t>
            </w:r>
          </w:p>
        </w:tc>
        <w:tc>
          <w:tcPr>
            <w:tcW w:w="2688" w:type="dxa"/>
            <w:vAlign w:val="center"/>
          </w:tcPr>
          <w:p w:rsidR="000D12CC" w:rsidRDefault="00FA52BE">
            <w:pPr>
              <w:pStyle w:val="PlainText"/>
              <w:spacing w:beforeLines="50" w:before="156" w:afterLines="50" w:after="156"/>
              <w:rPr>
                <w:rFonts w:hAnsi="宋体" w:cs="宋体"/>
              </w:rPr>
            </w:pPr>
            <w:r>
              <w:rPr>
                <w:rFonts w:hAnsi="宋体" w:cs="宋体" w:hint="eastAsia"/>
              </w:rPr>
              <w:t>对应毕业要求</w:t>
            </w:r>
            <w:r>
              <w:rPr>
                <w:rFonts w:hAnsi="宋体" w:cs="宋体" w:hint="eastAsia"/>
              </w:rPr>
              <w:t>6</w:t>
            </w:r>
            <w:r>
              <w:rPr>
                <w:rFonts w:hAnsi="宋体" w:cs="宋体" w:hint="eastAsia"/>
              </w:rPr>
              <w:t>和</w:t>
            </w:r>
            <w:r>
              <w:rPr>
                <w:rFonts w:hAnsi="宋体" w:cs="宋体" w:hint="eastAsia"/>
              </w:rPr>
              <w:t>8</w:t>
            </w:r>
            <w:r>
              <w:rPr>
                <w:rFonts w:hAnsi="宋体" w:cs="宋体" w:hint="eastAsia"/>
              </w:rPr>
              <w:t>：</w:t>
            </w:r>
            <w:r>
              <w:rPr>
                <w:rFonts w:ascii="Times New Roman" w:hAnsi="宋体" w:hint="eastAsia"/>
                <w:kern w:val="0"/>
                <w:szCs w:val="21"/>
              </w:rPr>
              <w:t>具备获取和更新专业知识的学习能力以及较强的自主学习能力。具备良好的思辨能力</w:t>
            </w:r>
          </w:p>
        </w:tc>
      </w:tr>
      <w:tr w:rsidR="000D12CC">
        <w:trPr>
          <w:jc w:val="center"/>
        </w:trPr>
        <w:tc>
          <w:tcPr>
            <w:tcW w:w="1302" w:type="dxa"/>
            <w:vMerge/>
            <w:vAlign w:val="center"/>
          </w:tcPr>
          <w:p w:rsidR="000D12CC" w:rsidRDefault="000D12CC">
            <w:pPr>
              <w:pStyle w:val="PlainText"/>
              <w:spacing w:beforeLines="50" w:before="156" w:afterLines="50" w:after="156"/>
              <w:jc w:val="center"/>
              <w:rPr>
                <w:rFonts w:hAnsi="宋体" w:cs="宋体"/>
                <w:szCs w:val="21"/>
              </w:rPr>
            </w:pPr>
          </w:p>
        </w:tc>
        <w:tc>
          <w:tcPr>
            <w:tcW w:w="1959"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第二册第</w:t>
            </w:r>
            <w:r>
              <w:rPr>
                <w:rFonts w:hAnsi="宋体" w:cs="宋体" w:hint="eastAsia"/>
              </w:rPr>
              <w:t>U8-</w:t>
            </w:r>
            <w:r>
              <w:rPr>
                <w:rFonts w:hAnsi="宋体" w:cs="宋体" w:hint="eastAsia"/>
              </w:rPr>
              <w:t>第三册</w:t>
            </w:r>
            <w:r>
              <w:rPr>
                <w:rFonts w:hAnsi="宋体" w:cs="宋体" w:hint="eastAsia"/>
              </w:rPr>
              <w:t>U5</w:t>
            </w:r>
          </w:p>
        </w:tc>
        <w:tc>
          <w:tcPr>
            <w:tcW w:w="2688" w:type="dxa"/>
            <w:vAlign w:val="center"/>
          </w:tcPr>
          <w:p w:rsidR="000D12CC" w:rsidRDefault="00FA52BE">
            <w:pPr>
              <w:pStyle w:val="PlainText"/>
              <w:spacing w:beforeLines="50" w:before="156" w:afterLines="50" w:after="156"/>
              <w:rPr>
                <w:rFonts w:hAnsi="宋体" w:cs="宋体"/>
              </w:rPr>
            </w:pPr>
            <w:r>
              <w:rPr>
                <w:rFonts w:hAnsi="宋体" w:cs="宋体" w:hint="eastAsia"/>
              </w:rPr>
              <w:t>对应毕业要求</w:t>
            </w:r>
            <w:r>
              <w:rPr>
                <w:rFonts w:hAnsi="宋体" w:cs="宋体" w:hint="eastAsia"/>
              </w:rPr>
              <w:t>6</w:t>
            </w:r>
            <w:r>
              <w:rPr>
                <w:rFonts w:hAnsi="宋体" w:cs="宋体" w:hint="eastAsia"/>
              </w:rPr>
              <w:t>和</w:t>
            </w:r>
            <w:r>
              <w:rPr>
                <w:rFonts w:hAnsi="宋体" w:cs="宋体" w:hint="eastAsia"/>
              </w:rPr>
              <w:t>8</w:t>
            </w:r>
            <w:r>
              <w:rPr>
                <w:rFonts w:hAnsi="宋体" w:cs="宋体" w:hint="eastAsia"/>
              </w:rPr>
              <w:t>：</w:t>
            </w:r>
            <w:r>
              <w:rPr>
                <w:rFonts w:ascii="Times New Roman" w:hAnsi="宋体" w:hint="eastAsia"/>
                <w:kern w:val="0"/>
                <w:szCs w:val="21"/>
              </w:rPr>
              <w:t>具备获取和更新专业知识的学习能力以及较强的自主学习能力。具备良好的思辨能力</w:t>
            </w:r>
          </w:p>
        </w:tc>
      </w:tr>
      <w:tr w:rsidR="000D12CC">
        <w:trPr>
          <w:jc w:val="center"/>
        </w:trPr>
        <w:tc>
          <w:tcPr>
            <w:tcW w:w="1302" w:type="dxa"/>
            <w:vMerge w:val="restart"/>
            <w:vAlign w:val="center"/>
          </w:tcPr>
          <w:p w:rsidR="000D12CC" w:rsidRDefault="00FA52BE">
            <w:pPr>
              <w:pStyle w:val="PlainText"/>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3</w:t>
            </w:r>
          </w:p>
        </w:tc>
        <w:tc>
          <w:tcPr>
            <w:tcW w:w="1959"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第二册第</w:t>
            </w:r>
            <w:r>
              <w:rPr>
                <w:rFonts w:hAnsi="宋体" w:cs="宋体" w:hint="eastAsia"/>
              </w:rPr>
              <w:t>U8-</w:t>
            </w:r>
            <w:r>
              <w:rPr>
                <w:rFonts w:hAnsi="宋体" w:cs="宋体" w:hint="eastAsia"/>
              </w:rPr>
              <w:t>第三册</w:t>
            </w:r>
            <w:r>
              <w:rPr>
                <w:rFonts w:hAnsi="宋体" w:cs="宋体" w:hint="eastAsia"/>
              </w:rPr>
              <w:t>U5</w:t>
            </w:r>
          </w:p>
        </w:tc>
        <w:tc>
          <w:tcPr>
            <w:tcW w:w="2688" w:type="dxa"/>
            <w:vAlign w:val="center"/>
          </w:tcPr>
          <w:p w:rsidR="000D12CC" w:rsidRDefault="00FA52BE">
            <w:pPr>
              <w:pStyle w:val="PlainText"/>
              <w:spacing w:beforeLines="50" w:before="156" w:afterLines="50" w:after="156"/>
              <w:rPr>
                <w:rFonts w:hAnsi="宋体" w:cs="宋体"/>
              </w:rPr>
            </w:pPr>
            <w:r>
              <w:rPr>
                <w:rFonts w:hAnsi="宋体" w:cs="宋体" w:hint="eastAsia"/>
              </w:rPr>
              <w:t>对应毕业要求</w:t>
            </w:r>
            <w:r>
              <w:rPr>
                <w:rFonts w:hAnsi="宋体" w:cs="宋体" w:hint="eastAsia"/>
              </w:rPr>
              <w:t>2</w:t>
            </w:r>
            <w:r>
              <w:rPr>
                <w:rFonts w:hAnsi="宋体" w:cs="宋体" w:hint="eastAsia"/>
              </w:rPr>
              <w:t>和</w:t>
            </w:r>
            <w:r>
              <w:rPr>
                <w:rFonts w:hAnsi="宋体" w:cs="宋体" w:hint="eastAsia"/>
              </w:rPr>
              <w:t>4</w:t>
            </w:r>
            <w:r>
              <w:rPr>
                <w:rFonts w:hAnsi="宋体" w:cs="宋体" w:hint="eastAsia"/>
              </w:rPr>
              <w:t>：</w:t>
            </w:r>
            <w:r>
              <w:rPr>
                <w:rFonts w:ascii="Times New Roman" w:hAnsi="宋体" w:hint="eastAsia"/>
                <w:kern w:val="0"/>
                <w:szCs w:val="21"/>
              </w:rPr>
              <w:t>掌握西班牙语语言知识、西班牙和拉丁美洲文学知识、西班牙语国家与地区区域知识，熟悉中国语言文化知识。</w:t>
            </w:r>
          </w:p>
        </w:tc>
      </w:tr>
      <w:tr w:rsidR="000D12CC">
        <w:trPr>
          <w:jc w:val="center"/>
        </w:trPr>
        <w:tc>
          <w:tcPr>
            <w:tcW w:w="1302" w:type="dxa"/>
            <w:vMerge/>
            <w:vAlign w:val="center"/>
          </w:tcPr>
          <w:p w:rsidR="000D12CC" w:rsidRDefault="000D12CC">
            <w:pPr>
              <w:pStyle w:val="PlainText"/>
              <w:spacing w:beforeLines="50" w:before="156" w:afterLines="50" w:after="156"/>
              <w:jc w:val="center"/>
              <w:rPr>
                <w:rFonts w:hAnsi="宋体" w:cs="宋体"/>
                <w:szCs w:val="21"/>
              </w:rPr>
            </w:pPr>
          </w:p>
        </w:tc>
        <w:tc>
          <w:tcPr>
            <w:tcW w:w="1959" w:type="dxa"/>
            <w:vAlign w:val="center"/>
          </w:tcPr>
          <w:p w:rsidR="000D12CC" w:rsidRDefault="00FA52BE">
            <w:pPr>
              <w:pStyle w:val="PlainText"/>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3118" w:type="dxa"/>
            <w:vAlign w:val="center"/>
          </w:tcPr>
          <w:p w:rsidR="000D12CC" w:rsidRDefault="00FA52BE">
            <w:pPr>
              <w:pStyle w:val="PlainText"/>
              <w:spacing w:beforeLines="50" w:before="156" w:afterLines="50" w:after="156"/>
              <w:jc w:val="center"/>
              <w:rPr>
                <w:rFonts w:hAnsi="宋体" w:cs="宋体"/>
              </w:rPr>
            </w:pPr>
            <w:r>
              <w:rPr>
                <w:rFonts w:hAnsi="宋体" w:cs="宋体" w:hint="eastAsia"/>
              </w:rPr>
              <w:t>第二册第</w:t>
            </w:r>
            <w:r>
              <w:rPr>
                <w:rFonts w:hAnsi="宋体" w:cs="宋体" w:hint="eastAsia"/>
              </w:rPr>
              <w:t>U8-</w:t>
            </w:r>
            <w:r>
              <w:rPr>
                <w:rFonts w:hAnsi="宋体" w:cs="宋体" w:hint="eastAsia"/>
              </w:rPr>
              <w:t>第三册</w:t>
            </w:r>
            <w:r>
              <w:rPr>
                <w:rFonts w:hAnsi="宋体" w:cs="宋体" w:hint="eastAsia"/>
              </w:rPr>
              <w:t>U5</w:t>
            </w:r>
          </w:p>
        </w:tc>
        <w:tc>
          <w:tcPr>
            <w:tcW w:w="2688" w:type="dxa"/>
            <w:vAlign w:val="center"/>
          </w:tcPr>
          <w:p w:rsidR="000D12CC" w:rsidRDefault="00FA52BE">
            <w:pPr>
              <w:pStyle w:val="PlainText"/>
              <w:spacing w:beforeLines="50" w:before="156" w:afterLines="50" w:after="156"/>
              <w:rPr>
                <w:rFonts w:hAnsi="宋体" w:cs="宋体"/>
              </w:rPr>
            </w:pPr>
            <w:r>
              <w:rPr>
                <w:rFonts w:hAnsi="宋体" w:cs="宋体" w:hint="eastAsia"/>
              </w:rPr>
              <w:t>对应毕业要求</w:t>
            </w:r>
            <w:r>
              <w:rPr>
                <w:rFonts w:hAnsi="宋体" w:cs="宋体" w:hint="eastAsia"/>
              </w:rPr>
              <w:t>2</w:t>
            </w:r>
            <w:r>
              <w:rPr>
                <w:rFonts w:hAnsi="宋体" w:cs="宋体" w:hint="eastAsia"/>
              </w:rPr>
              <w:t>和</w:t>
            </w:r>
            <w:r>
              <w:rPr>
                <w:rFonts w:hAnsi="宋体" w:cs="宋体" w:hint="eastAsia"/>
              </w:rPr>
              <w:t>4</w:t>
            </w:r>
            <w:r>
              <w:rPr>
                <w:rFonts w:hAnsi="宋体" w:cs="宋体" w:hint="eastAsia"/>
              </w:rPr>
              <w:t>：</w:t>
            </w:r>
            <w:r>
              <w:rPr>
                <w:rFonts w:ascii="Times New Roman" w:hAnsi="宋体" w:hint="eastAsia"/>
                <w:kern w:val="0"/>
                <w:szCs w:val="21"/>
              </w:rPr>
              <w:t>掌握西班牙语语言知识、西班牙和拉丁美洲文学知识、西班牙语国家与地区区域知识，熟悉中国语言文化知识。</w:t>
            </w:r>
          </w:p>
        </w:tc>
      </w:tr>
    </w:tbl>
    <w:p w:rsidR="000D12CC" w:rsidRDefault="00FA52BE">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0D12CC" w:rsidRDefault="000D12CC">
      <w:pPr>
        <w:spacing w:beforeLines="50" w:before="156" w:afterLines="50" w:after="156"/>
        <w:ind w:firstLineChars="200" w:firstLine="562"/>
        <w:rPr>
          <w:rFonts w:ascii="黑体" w:eastAsia="黑体" w:hAnsi="黑体"/>
          <w:b/>
          <w:sz w:val="28"/>
          <w:szCs w:val="28"/>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lastRenderedPageBreak/>
        <w:t>第二册第八单元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复合句、强调句、各类代词</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第二册第九单元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陈述式将来未完成时（</w:t>
      </w:r>
      <w:r>
        <w:rPr>
          <w:rFonts w:ascii="宋体" w:eastAsia="宋体" w:hAnsi="宋体" w:cs="宋体" w:hint="eastAsia"/>
          <w:color w:val="000000"/>
          <w:kern w:val="0"/>
          <w:szCs w:val="21"/>
        </w:rPr>
        <w:t>1</w:t>
      </w:r>
      <w:r>
        <w:rPr>
          <w:rFonts w:ascii="宋体" w:eastAsia="宋体" w:hAnsi="宋体" w:cs="宋体" w:hint="eastAsia"/>
          <w:color w:val="000000"/>
          <w:kern w:val="0"/>
          <w:szCs w:val="21"/>
        </w:rPr>
        <w:t>）、代词式动词、相互动词</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第二册第十单元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陈述式将来未完成时（</w:t>
      </w:r>
      <w:r>
        <w:rPr>
          <w:rFonts w:ascii="宋体" w:eastAsia="宋体" w:hAnsi="宋体" w:cs="宋体" w:hint="eastAsia"/>
          <w:color w:val="000000"/>
          <w:kern w:val="0"/>
          <w:szCs w:val="21"/>
        </w:rPr>
        <w:t>2</w:t>
      </w:r>
      <w:r>
        <w:rPr>
          <w:rFonts w:ascii="宋体" w:eastAsia="宋体" w:hAnsi="宋体" w:cs="宋体" w:hint="eastAsia"/>
          <w:color w:val="000000"/>
          <w:kern w:val="0"/>
          <w:szCs w:val="21"/>
        </w:rPr>
        <w:t>）、复合句（</w:t>
      </w:r>
      <w:r>
        <w:rPr>
          <w:rFonts w:ascii="宋体" w:eastAsia="宋体" w:hAnsi="宋体" w:cs="宋体" w:hint="eastAsia"/>
          <w:color w:val="000000"/>
          <w:kern w:val="0"/>
          <w:szCs w:val="21"/>
        </w:rPr>
        <w:t>2</w:t>
      </w:r>
      <w:r>
        <w:rPr>
          <w:rFonts w:ascii="宋体" w:eastAsia="宋体" w:hAnsi="宋体" w:cs="宋体" w:hint="eastAsia"/>
          <w:color w:val="000000"/>
          <w:kern w:val="0"/>
          <w:szCs w:val="21"/>
        </w:rPr>
        <w:t>）、动词短语</w:t>
      </w:r>
      <w:proofErr w:type="spellStart"/>
      <w:r>
        <w:rPr>
          <w:rFonts w:ascii="宋体" w:eastAsia="宋体" w:hAnsi="宋体" w:cs="宋体" w:hint="eastAsia"/>
          <w:color w:val="000000"/>
          <w:kern w:val="0"/>
          <w:szCs w:val="21"/>
        </w:rPr>
        <w:t>i</w:t>
      </w:r>
      <w:r>
        <w:rPr>
          <w:rFonts w:ascii="宋体" w:eastAsia="宋体" w:hAnsi="宋体" w:cs="宋体"/>
          <w:color w:val="000000"/>
          <w:kern w:val="0"/>
          <w:szCs w:val="21"/>
        </w:rPr>
        <w:t>r+gerundio</w:t>
      </w:r>
      <w:proofErr w:type="spellEnd"/>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第二册第十一单元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陈述式现在完成时（</w:t>
      </w:r>
      <w:r>
        <w:rPr>
          <w:rFonts w:ascii="宋体" w:eastAsia="宋体" w:hAnsi="宋体" w:cs="宋体" w:hint="eastAsia"/>
          <w:color w:val="000000"/>
          <w:kern w:val="0"/>
          <w:szCs w:val="21"/>
        </w:rPr>
        <w:t>1</w:t>
      </w:r>
      <w:r>
        <w:rPr>
          <w:rFonts w:ascii="宋体" w:eastAsia="宋体" w:hAnsi="宋体" w:cs="宋体" w:hint="eastAsia"/>
          <w:color w:val="000000"/>
          <w:kern w:val="0"/>
          <w:szCs w:val="21"/>
        </w:rPr>
        <w:t>）、序数词（</w:t>
      </w:r>
      <w:r>
        <w:rPr>
          <w:rFonts w:ascii="宋体" w:eastAsia="宋体" w:hAnsi="宋体" w:cs="宋体" w:hint="eastAsia"/>
          <w:color w:val="000000"/>
          <w:kern w:val="0"/>
          <w:szCs w:val="21"/>
        </w:rPr>
        <w:t>1</w:t>
      </w:r>
      <w:r>
        <w:rPr>
          <w:rFonts w:ascii="宋体" w:eastAsia="宋体" w:hAnsi="宋体" w:cs="宋体" w:hint="eastAsia"/>
          <w:color w:val="000000"/>
          <w:kern w:val="0"/>
          <w:szCs w:val="21"/>
        </w:rPr>
        <w:t>）、结果从句</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第二册第十二单元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陈述式现在完成时（</w:t>
      </w:r>
      <w:r>
        <w:rPr>
          <w:rFonts w:ascii="宋体" w:eastAsia="宋体" w:hAnsi="宋体" w:cs="宋体"/>
          <w:color w:val="000000"/>
          <w:kern w:val="0"/>
          <w:szCs w:val="21"/>
        </w:rPr>
        <w:t>2</w:t>
      </w:r>
      <w:r>
        <w:rPr>
          <w:rFonts w:ascii="宋体" w:eastAsia="宋体" w:hAnsi="宋体" w:cs="宋体" w:hint="eastAsia"/>
          <w:color w:val="000000"/>
          <w:kern w:val="0"/>
          <w:szCs w:val="21"/>
        </w:rPr>
        <w:t>）、序数词（</w:t>
      </w:r>
      <w:r>
        <w:rPr>
          <w:rFonts w:ascii="宋体" w:eastAsia="宋体" w:hAnsi="宋体" w:cs="宋体"/>
          <w:color w:val="000000"/>
          <w:kern w:val="0"/>
          <w:szCs w:val="21"/>
        </w:rPr>
        <w:t>2</w:t>
      </w:r>
      <w:r>
        <w:rPr>
          <w:rFonts w:ascii="宋体" w:eastAsia="宋体" w:hAnsi="宋体" w:cs="宋体" w:hint="eastAsia"/>
          <w:color w:val="000000"/>
          <w:kern w:val="0"/>
          <w:szCs w:val="21"/>
        </w:rPr>
        <w:t>）、集合数词</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lastRenderedPageBreak/>
        <w:t>第二册第十三单元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陈述式过去完成时（</w:t>
      </w:r>
      <w:r>
        <w:rPr>
          <w:rFonts w:ascii="宋体" w:eastAsia="宋体" w:hAnsi="宋体" w:cs="宋体" w:hint="eastAsia"/>
          <w:color w:val="000000"/>
          <w:kern w:val="0"/>
          <w:szCs w:val="21"/>
        </w:rPr>
        <w:t>1</w:t>
      </w:r>
      <w:r>
        <w:rPr>
          <w:rFonts w:ascii="宋体" w:eastAsia="宋体" w:hAnsi="宋体" w:cs="宋体" w:hint="eastAsia"/>
          <w:color w:val="000000"/>
          <w:kern w:val="0"/>
          <w:szCs w:val="21"/>
        </w:rPr>
        <w:t>）、指小词、被动语态</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第二册第十四单元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条件式、不规则动词简单条件式变位、动词的体貌</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第二册第十五单元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关系代词</w:t>
      </w:r>
      <w:proofErr w:type="spellStart"/>
      <w:r>
        <w:rPr>
          <w:rFonts w:ascii="宋体" w:eastAsia="宋体" w:hAnsi="宋体" w:cs="宋体" w:hint="eastAsia"/>
          <w:color w:val="000000"/>
          <w:kern w:val="0"/>
          <w:szCs w:val="21"/>
        </w:rPr>
        <w:t>Quien</w:t>
      </w:r>
      <w:proofErr w:type="spellEnd"/>
      <w:r>
        <w:rPr>
          <w:rFonts w:ascii="宋体" w:eastAsia="宋体" w:hAnsi="宋体" w:cs="宋体" w:hint="eastAsia"/>
          <w:color w:val="000000"/>
          <w:kern w:val="0"/>
          <w:szCs w:val="21"/>
        </w:rPr>
        <w:t>/</w:t>
      </w:r>
      <w:r>
        <w:rPr>
          <w:rFonts w:ascii="宋体" w:eastAsia="宋体" w:hAnsi="宋体" w:cs="宋体"/>
          <w:color w:val="000000"/>
          <w:kern w:val="0"/>
          <w:szCs w:val="21"/>
        </w:rPr>
        <w:t>Quines</w:t>
      </w:r>
      <w:r>
        <w:rPr>
          <w:rFonts w:ascii="宋体" w:eastAsia="宋体" w:hAnsi="宋体" w:cs="宋体" w:hint="eastAsia"/>
          <w:color w:val="000000"/>
          <w:kern w:val="0"/>
          <w:szCs w:val="21"/>
        </w:rPr>
        <w:t>、原型动词、副动词用法</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第二册第十六单元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虚拟式现在时用法小结、基数词、将来未完成时的猜测</w:t>
      </w:r>
      <w:r>
        <w:rPr>
          <w:rFonts w:ascii="宋体" w:eastAsia="宋体" w:hAnsi="宋体" w:cs="宋体" w:hint="eastAsia"/>
          <w:color w:val="000000"/>
          <w:kern w:val="0"/>
          <w:szCs w:val="21"/>
        </w:rPr>
        <w:t>/</w:t>
      </w:r>
      <w:r>
        <w:rPr>
          <w:rFonts w:ascii="宋体" w:eastAsia="宋体" w:hAnsi="宋体" w:cs="宋体" w:hint="eastAsia"/>
          <w:color w:val="000000"/>
          <w:kern w:val="0"/>
          <w:szCs w:val="21"/>
        </w:rPr>
        <w:t>或然语气</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第三册第一单元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虚拟式过去未完成时（</w:t>
      </w:r>
      <w:r>
        <w:rPr>
          <w:rFonts w:ascii="宋体" w:eastAsia="宋体" w:hAnsi="宋体" w:cs="宋体" w:hint="eastAsia"/>
          <w:color w:val="000000"/>
          <w:kern w:val="0"/>
          <w:szCs w:val="21"/>
        </w:rPr>
        <w:t>1</w:t>
      </w:r>
      <w:r>
        <w:rPr>
          <w:rFonts w:ascii="宋体" w:eastAsia="宋体" w:hAnsi="宋体" w:cs="宋体" w:hint="eastAsia"/>
          <w:color w:val="000000"/>
          <w:kern w:val="0"/>
          <w:szCs w:val="21"/>
        </w:rPr>
        <w:t>）、中动词、双重补语</w:t>
      </w:r>
      <w:proofErr w:type="spellStart"/>
      <w:r>
        <w:rPr>
          <w:rFonts w:ascii="宋体" w:eastAsia="宋体" w:hAnsi="宋体" w:cs="宋体" w:hint="eastAsia"/>
          <w:color w:val="000000"/>
          <w:kern w:val="0"/>
          <w:szCs w:val="21"/>
        </w:rPr>
        <w:t>IR</w:t>
      </w:r>
      <w:r>
        <w:rPr>
          <w:rFonts w:ascii="宋体" w:eastAsia="宋体" w:hAnsi="宋体" w:cs="宋体"/>
          <w:color w:val="000000"/>
          <w:kern w:val="0"/>
          <w:szCs w:val="21"/>
        </w:rPr>
        <w:t>+adj.o</w:t>
      </w:r>
      <w:proofErr w:type="spellEnd"/>
      <w:r>
        <w:rPr>
          <w:rFonts w:ascii="宋体" w:eastAsia="宋体" w:hAnsi="宋体" w:cs="宋体"/>
          <w:color w:val="000000"/>
          <w:kern w:val="0"/>
          <w:szCs w:val="21"/>
        </w:rPr>
        <w:t xml:space="preserve"> pp.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lastRenderedPageBreak/>
        <w:t>第三册第二单元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虚拟式过去未完成时（</w:t>
      </w:r>
      <w:r>
        <w:rPr>
          <w:rFonts w:ascii="宋体" w:eastAsia="宋体" w:hAnsi="宋体" w:cs="宋体"/>
          <w:color w:val="000000"/>
          <w:kern w:val="0"/>
          <w:szCs w:val="21"/>
        </w:rPr>
        <w:t>2</w:t>
      </w:r>
      <w:r>
        <w:rPr>
          <w:rFonts w:ascii="宋体" w:eastAsia="宋体" w:hAnsi="宋体" w:cs="宋体" w:hint="eastAsia"/>
          <w:color w:val="000000"/>
          <w:kern w:val="0"/>
          <w:szCs w:val="21"/>
        </w:rPr>
        <w:t>）、</w:t>
      </w:r>
      <w:r>
        <w:rPr>
          <w:rFonts w:ascii="宋体" w:eastAsia="宋体" w:hAnsi="宋体" w:cs="宋体" w:hint="eastAsia"/>
          <w:color w:val="000000"/>
          <w:kern w:val="0"/>
          <w:szCs w:val="21"/>
        </w:rPr>
        <w:t>Como</w:t>
      </w:r>
      <w:r>
        <w:rPr>
          <w:rFonts w:ascii="宋体" w:eastAsia="宋体" w:hAnsi="宋体" w:cs="宋体"/>
          <w:color w:val="000000"/>
          <w:kern w:val="0"/>
          <w:szCs w:val="21"/>
        </w:rPr>
        <w:t xml:space="preserve"> </w:t>
      </w:r>
      <w:proofErr w:type="spellStart"/>
      <w:r>
        <w:rPr>
          <w:rFonts w:ascii="宋体" w:eastAsia="宋体" w:hAnsi="宋体" w:cs="宋体" w:hint="eastAsia"/>
          <w:color w:val="000000"/>
          <w:kern w:val="0"/>
          <w:szCs w:val="21"/>
        </w:rPr>
        <w:t>si</w:t>
      </w:r>
      <w:proofErr w:type="spellEnd"/>
      <w:r>
        <w:rPr>
          <w:rFonts w:ascii="宋体" w:eastAsia="宋体" w:hAnsi="宋体" w:cs="宋体" w:hint="eastAsia"/>
          <w:color w:val="000000"/>
          <w:kern w:val="0"/>
          <w:szCs w:val="21"/>
        </w:rPr>
        <w:t>与虚拟式过去未完成时的搭配使用</w:t>
      </w:r>
      <w:r>
        <w:rPr>
          <w:rFonts w:ascii="宋体" w:eastAsia="宋体" w:hAnsi="宋体" w:cs="宋体"/>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第三册第三单元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虚拟式过去未完成时和简单条件式在条件句中、形同词相对最高级</w:t>
      </w:r>
      <w:r>
        <w:rPr>
          <w:rFonts w:ascii="宋体" w:eastAsia="宋体" w:hAnsi="宋体" w:cs="宋体"/>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第三册第四单元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连词</w:t>
      </w:r>
      <w:r>
        <w:rPr>
          <w:rFonts w:ascii="宋体" w:eastAsia="宋体" w:hAnsi="宋体" w:cs="宋体" w:hint="eastAsia"/>
          <w:color w:val="000000"/>
          <w:kern w:val="0"/>
          <w:szCs w:val="21"/>
        </w:rPr>
        <w:t>Si</w:t>
      </w:r>
      <w:r>
        <w:rPr>
          <w:rFonts w:ascii="宋体" w:eastAsia="宋体" w:hAnsi="宋体" w:cs="宋体" w:hint="eastAsia"/>
          <w:color w:val="000000"/>
          <w:kern w:val="0"/>
          <w:szCs w:val="21"/>
        </w:rPr>
        <w:t>引导的愿望句、陈述式过去未完成时表示未遂意愿、分数</w:t>
      </w:r>
      <w:r>
        <w:rPr>
          <w:rFonts w:ascii="宋体" w:eastAsia="宋体" w:hAnsi="宋体" w:cs="宋体"/>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482"/>
        <w:jc w:val="left"/>
      </w:pPr>
      <w:r>
        <w:rPr>
          <w:rFonts w:ascii="黑体" w:eastAsia="黑体" w:hAnsi="黑体" w:cs="Times New Roman" w:hint="eastAsia"/>
          <w:b/>
          <w:sz w:val="24"/>
          <w:szCs w:val="24"/>
        </w:rPr>
        <w:t>第三册第五单元</w:t>
      </w:r>
      <w:r>
        <w:rPr>
          <w:rFonts w:ascii="黑体" w:eastAsia="黑体" w:hAnsi="黑体" w:cs="Times New Roman" w:hint="eastAsia"/>
          <w:b/>
          <w:sz w:val="24"/>
          <w:szCs w:val="24"/>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掌握本单元的重点语法和常用词汇句型、进行相关交际训练并完成课后练习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关系代词</w:t>
      </w:r>
      <w:r>
        <w:rPr>
          <w:rFonts w:ascii="宋体" w:eastAsia="宋体" w:hAnsi="宋体" w:cs="宋体" w:hint="eastAsia"/>
          <w:color w:val="000000"/>
          <w:kern w:val="0"/>
          <w:szCs w:val="21"/>
        </w:rPr>
        <w:t>El</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que</w:t>
      </w:r>
      <w:r>
        <w:rPr>
          <w:rFonts w:ascii="宋体" w:eastAsia="宋体" w:hAnsi="宋体" w:cs="宋体" w:hint="eastAsia"/>
          <w:color w:val="000000"/>
          <w:kern w:val="0"/>
          <w:szCs w:val="21"/>
        </w:rPr>
        <w:t>、冠词的代指功能、过去分词用法小结</w:t>
      </w:r>
      <w:r>
        <w:rPr>
          <w:rFonts w:ascii="宋体" w:eastAsia="宋体" w:hAnsi="宋体" w:cs="宋体"/>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0D12CC" w:rsidRDefault="00FA52B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课文、词汇、常用词汇例句、语法和课后练习</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0D12CC" w:rsidRDefault="00FA52B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讲授法、交际法、练习法</w:t>
      </w:r>
    </w:p>
    <w:p w:rsidR="000D12CC" w:rsidRDefault="00FA52BE">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0D12CC" w:rsidRDefault="00FA52BE">
      <w:pPr>
        <w:widowControl/>
        <w:spacing w:beforeLines="50" w:before="156" w:afterLines="50" w:after="156"/>
        <w:ind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课堂练习与反馈、课后作业讲评和针对复习内容的课堂抽查</w:t>
      </w:r>
    </w:p>
    <w:p w:rsidR="000D12CC" w:rsidRDefault="000D12CC">
      <w:pPr>
        <w:widowControl/>
        <w:spacing w:beforeLines="50" w:before="156" w:afterLines="50" w:after="156"/>
        <w:ind w:firstLine="420"/>
        <w:jc w:val="left"/>
        <w:rPr>
          <w:rFonts w:ascii="宋体" w:eastAsia="宋体" w:hAnsi="宋体" w:cs="TimesNewRomanPSMT"/>
          <w:color w:val="000000"/>
          <w:kern w:val="0"/>
          <w:szCs w:val="21"/>
        </w:rPr>
      </w:pPr>
    </w:p>
    <w:p w:rsidR="000D12CC" w:rsidRDefault="00FA52BE">
      <w:pPr>
        <w:widowControl/>
        <w:spacing w:beforeLines="50" w:before="156" w:afterLines="50" w:after="156"/>
        <w:ind w:firstLineChars="200" w:firstLine="562"/>
        <w:jc w:val="left"/>
      </w:pPr>
      <w:r>
        <w:rPr>
          <w:rFonts w:ascii="黑体" w:eastAsia="黑体" w:hAnsi="黑体" w:hint="eastAsia"/>
          <w:b/>
          <w:sz w:val="28"/>
          <w:szCs w:val="28"/>
        </w:rPr>
        <w:t>四、学时分配</w:t>
      </w:r>
    </w:p>
    <w:p w:rsidR="000D12CC" w:rsidRDefault="00FA52BE">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p>
    <w:tbl>
      <w:tblPr>
        <w:tblStyle w:val="TableGrid"/>
        <w:tblW w:w="0" w:type="auto"/>
        <w:jc w:val="center"/>
        <w:tblLook w:val="04A0" w:firstRow="1" w:lastRow="0" w:firstColumn="1" w:lastColumn="0" w:noHBand="0" w:noVBand="1"/>
      </w:tblPr>
      <w:tblGrid>
        <w:gridCol w:w="2765"/>
        <w:gridCol w:w="2765"/>
        <w:gridCol w:w="2766"/>
      </w:tblGrid>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学时分配</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bookmarkStart w:id="1" w:name="_Hlk123158374"/>
            <w:r>
              <w:rPr>
                <w:rFonts w:ascii="宋体" w:eastAsia="宋体" w:hAnsi="宋体" w:hint="eastAsia"/>
              </w:rPr>
              <w:t>第二册第八单元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发表评论</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第二册第九单元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叙述将来发生的事件</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讲述未来</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第二册第十一单元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撰写信函；叙述经历</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第二册第十二单元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陈述观点；反驳对方</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lastRenderedPageBreak/>
              <w:t>第二册第十三单元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叙述事件；评论人物</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第二册第十四单元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回顾过去曾有过的设想</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第二册第十五单元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叙述过去将来的事件</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第二册第十六单元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阐述观点</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第三册第一单元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叙述故事；描述感受</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第三册第二单元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评说法律道德问题</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第三册第三单元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阐述观点（</w:t>
            </w:r>
            <w:r>
              <w:rPr>
                <w:rFonts w:ascii="宋体" w:eastAsia="宋体" w:hAnsi="宋体" w:hint="eastAsia"/>
              </w:rPr>
              <w:t>1</w:t>
            </w:r>
            <w:r>
              <w:rPr>
                <w:rFonts w:ascii="宋体" w:eastAsia="宋体" w:hAnsi="宋体" w:hint="eastAsia"/>
              </w:rPr>
              <w:t>）</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第三册第四单元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阐述观点（</w:t>
            </w:r>
            <w:r>
              <w:rPr>
                <w:rFonts w:ascii="宋体" w:eastAsia="宋体" w:hAnsi="宋体" w:hint="eastAsia"/>
              </w:rPr>
              <w:t>2</w:t>
            </w:r>
            <w:r>
              <w:rPr>
                <w:rFonts w:ascii="宋体" w:eastAsia="宋体" w:hAnsi="宋体" w:hint="eastAsia"/>
              </w:rPr>
              <w:t>）</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r w:rsidR="000D12CC">
        <w:trPr>
          <w:trHeight w:val="340"/>
          <w:jc w:val="center"/>
        </w:trPr>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第三册第五单元</w:t>
            </w:r>
          </w:p>
        </w:tc>
        <w:tc>
          <w:tcPr>
            <w:tcW w:w="276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谈论各地天气及气候变化</w:t>
            </w:r>
          </w:p>
        </w:tc>
        <w:tc>
          <w:tcPr>
            <w:tcW w:w="2766"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r>
    </w:tbl>
    <w:bookmarkEnd w:id="1"/>
    <w:p w:rsidR="000D12CC" w:rsidRDefault="00FA52BE">
      <w:pPr>
        <w:widowControl/>
        <w:spacing w:beforeLines="50" w:before="156" w:afterLines="50" w:after="156"/>
        <w:ind w:firstLineChars="200" w:firstLine="562"/>
        <w:jc w:val="left"/>
      </w:pPr>
      <w:r>
        <w:rPr>
          <w:rFonts w:ascii="黑体" w:eastAsia="黑体" w:hAnsi="黑体" w:hint="eastAsia"/>
          <w:b/>
          <w:sz w:val="28"/>
          <w:szCs w:val="28"/>
        </w:rPr>
        <w:t>五、教学进度</w:t>
      </w:r>
    </w:p>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3</w:t>
      </w:r>
      <w:r>
        <w:rPr>
          <w:rFonts w:ascii="宋体" w:eastAsia="宋体" w:hAnsi="宋体" w:hint="eastAsia"/>
          <w:b/>
          <w:szCs w:val="21"/>
        </w:rPr>
        <w:t>：教学进度表</w:t>
      </w:r>
    </w:p>
    <w:tbl>
      <w:tblPr>
        <w:tblStyle w:val="TableGrid"/>
        <w:tblW w:w="0" w:type="auto"/>
        <w:jc w:val="center"/>
        <w:tblLook w:val="04A0" w:firstRow="1" w:lastRow="0" w:firstColumn="1" w:lastColumn="0" w:noHBand="0" w:noVBand="1"/>
      </w:tblPr>
      <w:tblGrid>
        <w:gridCol w:w="1642"/>
        <w:gridCol w:w="929"/>
        <w:gridCol w:w="1145"/>
        <w:gridCol w:w="1145"/>
        <w:gridCol w:w="1145"/>
        <w:gridCol w:w="1386"/>
        <w:gridCol w:w="904"/>
      </w:tblGrid>
      <w:tr w:rsidR="000D12CC">
        <w:trPr>
          <w:trHeight w:val="340"/>
          <w:jc w:val="center"/>
        </w:trPr>
        <w:tc>
          <w:tcPr>
            <w:tcW w:w="1642" w:type="dxa"/>
            <w:vAlign w:val="center"/>
          </w:tcPr>
          <w:p w:rsidR="000D12CC" w:rsidRDefault="00FA52B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rsidR="000D12CC" w:rsidRDefault="00FA52B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rsidR="000D12CC" w:rsidRDefault="00FA52B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145" w:type="dxa"/>
            <w:vAlign w:val="center"/>
          </w:tcPr>
          <w:p w:rsidR="000D12CC" w:rsidRDefault="00FA52B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rsidR="000D12CC" w:rsidRDefault="00FA52B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386" w:type="dxa"/>
            <w:vAlign w:val="center"/>
          </w:tcPr>
          <w:p w:rsidR="000D12CC" w:rsidRDefault="00FA52B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904" w:type="dxa"/>
            <w:vAlign w:val="center"/>
          </w:tcPr>
          <w:p w:rsidR="000D12CC" w:rsidRDefault="00FA52BE">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第二册第八单元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发表评论</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第二册第九单元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叙述将来发生的事件</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讲述未来</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第二册第十一单元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撰写信函；叙述经历</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第二册第十二单元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陈述观点；反驳对方</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6</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第二册第十三单元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叙述事件；评论人物</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第二册第十四单元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回顾过去曾有过的设想</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第二册第十五单元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叙述过去将来的事件</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第二册第十六单元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阐述观点</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11</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第三册第一单元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叙述故事；描述感受</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r>
              <w:rPr>
                <w:rFonts w:ascii="宋体" w:eastAsia="宋体" w:hAnsi="宋体" w:hint="eastAsia"/>
                <w:szCs w:val="21"/>
              </w:rPr>
              <w:t>-</w:t>
            </w:r>
            <w:r>
              <w:rPr>
                <w:rFonts w:ascii="宋体" w:eastAsia="宋体" w:hAnsi="宋体"/>
                <w:szCs w:val="21"/>
              </w:rPr>
              <w:t>12</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第三册第二单元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评说法律道德问题</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r>
              <w:rPr>
                <w:rFonts w:ascii="宋体" w:eastAsia="宋体" w:hAnsi="宋体" w:hint="eastAsia"/>
                <w:szCs w:val="21"/>
              </w:rPr>
              <w:t>-</w:t>
            </w:r>
            <w:r>
              <w:rPr>
                <w:rFonts w:ascii="宋体" w:eastAsia="宋体" w:hAnsi="宋体"/>
                <w:szCs w:val="21"/>
              </w:rPr>
              <w:t>14</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第三册第三单元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阐述观点（</w:t>
            </w:r>
            <w:r>
              <w:rPr>
                <w:rFonts w:ascii="宋体" w:eastAsia="宋体" w:hAnsi="宋体" w:hint="eastAsia"/>
              </w:rPr>
              <w:t>1</w:t>
            </w:r>
            <w:r>
              <w:rPr>
                <w:rFonts w:ascii="宋体" w:eastAsia="宋体" w:hAnsi="宋体" w:hint="eastAsia"/>
              </w:rPr>
              <w:t>）</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r>
              <w:rPr>
                <w:rFonts w:ascii="宋体" w:eastAsia="宋体" w:hAnsi="宋体" w:hint="eastAsia"/>
                <w:szCs w:val="21"/>
              </w:rPr>
              <w:t>-</w:t>
            </w:r>
            <w:r>
              <w:rPr>
                <w:rFonts w:ascii="宋体" w:eastAsia="宋体" w:hAnsi="宋体"/>
                <w:szCs w:val="21"/>
              </w:rPr>
              <w:t>15</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第三册第四单元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阐述观点（</w:t>
            </w:r>
            <w:r>
              <w:rPr>
                <w:rFonts w:ascii="宋体" w:eastAsia="宋体" w:hAnsi="宋体" w:hint="eastAsia"/>
              </w:rPr>
              <w:t>2</w:t>
            </w:r>
            <w:r>
              <w:rPr>
                <w:rFonts w:ascii="宋体" w:eastAsia="宋体" w:hAnsi="宋体" w:hint="eastAsia"/>
              </w:rPr>
              <w:t>）</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r>
              <w:rPr>
                <w:rFonts w:ascii="宋体" w:eastAsia="宋体" w:hAnsi="宋体" w:hint="eastAsia"/>
                <w:szCs w:val="21"/>
              </w:rPr>
              <w:t>-</w:t>
            </w:r>
            <w:r>
              <w:rPr>
                <w:rFonts w:ascii="宋体" w:eastAsia="宋体" w:hAnsi="宋体"/>
                <w:szCs w:val="21"/>
              </w:rPr>
              <w:t>17</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第三册第五单元</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谈论各地天气及气候变化</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5</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预习、课后练习及翻译</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r w:rsidR="000D12CC">
        <w:trPr>
          <w:trHeight w:val="340"/>
          <w:jc w:val="center"/>
        </w:trPr>
        <w:tc>
          <w:tcPr>
            <w:tcW w:w="1642"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929" w:type="dxa"/>
            <w:vAlign w:val="center"/>
          </w:tcPr>
          <w:p w:rsidR="000D12CC" w:rsidRDefault="000D12CC">
            <w:pPr>
              <w:widowControl/>
              <w:spacing w:beforeLines="50" w:before="156" w:afterLines="50" w:after="156"/>
              <w:jc w:val="center"/>
              <w:rPr>
                <w:rFonts w:ascii="宋体" w:eastAsia="宋体" w:hAnsi="宋体"/>
                <w:szCs w:val="21"/>
              </w:rPr>
            </w:pP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复习答疑</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复习答疑</w:t>
            </w:r>
          </w:p>
        </w:tc>
        <w:tc>
          <w:tcPr>
            <w:tcW w:w="1145" w:type="dxa"/>
            <w:vAlign w:val="center"/>
          </w:tcPr>
          <w:p w:rsidR="000D12CC" w:rsidRDefault="00FA52BE">
            <w:pPr>
              <w:widowControl/>
              <w:spacing w:beforeLines="50" w:before="156" w:afterLines="50" w:after="156"/>
              <w:jc w:val="center"/>
              <w:rPr>
                <w:rFonts w:ascii="宋体" w:eastAsia="宋体" w:hAnsi="宋体"/>
              </w:rPr>
            </w:pPr>
            <w:r>
              <w:rPr>
                <w:rFonts w:ascii="宋体" w:eastAsia="宋体" w:hAnsi="宋体" w:hint="eastAsia"/>
              </w:rPr>
              <w:t>5</w:t>
            </w:r>
          </w:p>
        </w:tc>
        <w:tc>
          <w:tcPr>
            <w:tcW w:w="1386" w:type="dxa"/>
            <w:vAlign w:val="center"/>
          </w:tcPr>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szCs w:val="21"/>
              </w:rPr>
              <w:t>复习</w:t>
            </w:r>
          </w:p>
        </w:tc>
        <w:tc>
          <w:tcPr>
            <w:tcW w:w="904" w:type="dxa"/>
            <w:vAlign w:val="center"/>
          </w:tcPr>
          <w:p w:rsidR="000D12CC" w:rsidRDefault="000D12CC">
            <w:pPr>
              <w:widowControl/>
              <w:spacing w:beforeLines="50" w:before="156" w:afterLines="50" w:after="156"/>
              <w:jc w:val="center"/>
              <w:rPr>
                <w:rFonts w:ascii="宋体" w:eastAsia="宋体" w:hAnsi="宋体"/>
                <w:szCs w:val="21"/>
              </w:rPr>
            </w:pPr>
          </w:p>
        </w:tc>
      </w:tr>
    </w:tbl>
    <w:p w:rsidR="000D12CC" w:rsidRDefault="00FA52BE">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0D12CC" w:rsidRDefault="00FA52BE">
      <w:pPr>
        <w:pStyle w:val="ListParagraph"/>
        <w:numPr>
          <w:ilvl w:val="0"/>
          <w:numId w:val="1"/>
        </w:numPr>
        <w:snapToGrid w:val="0"/>
        <w:ind w:firstLineChars="0"/>
        <w:rPr>
          <w:rFonts w:ascii="宋体" w:eastAsia="宋体" w:hAnsi="宋体"/>
          <w:szCs w:val="21"/>
        </w:rPr>
      </w:pPr>
      <w:r>
        <w:rPr>
          <w:rFonts w:ascii="宋体" w:eastAsia="宋体" w:hAnsi="宋体"/>
          <w:szCs w:val="21"/>
        </w:rPr>
        <w:t>西班牙语专家组</w:t>
      </w:r>
      <w:r>
        <w:rPr>
          <w:rFonts w:ascii="宋体" w:eastAsia="宋体" w:hAnsi="宋体" w:hint="eastAsia"/>
          <w:szCs w:val="21"/>
        </w:rPr>
        <w:t>，</w:t>
      </w:r>
      <w:r>
        <w:rPr>
          <w:rFonts w:ascii="宋体" w:eastAsia="宋体" w:hAnsi="宋体"/>
          <w:szCs w:val="21"/>
        </w:rPr>
        <w:t>《高等学校西班牙语专业基础阶段教学大纲》，上海外语教育出版社，</w:t>
      </w:r>
      <w:r>
        <w:rPr>
          <w:rFonts w:ascii="宋体" w:eastAsia="宋体" w:hAnsi="宋体"/>
          <w:szCs w:val="21"/>
        </w:rPr>
        <w:t>1998</w:t>
      </w:r>
      <w:r>
        <w:rPr>
          <w:rFonts w:ascii="宋体" w:eastAsia="宋体" w:hAnsi="宋体"/>
          <w:szCs w:val="21"/>
        </w:rPr>
        <w:t>年</w:t>
      </w:r>
    </w:p>
    <w:p w:rsidR="000D12CC" w:rsidRDefault="00FA52BE">
      <w:pPr>
        <w:pStyle w:val="ListParagraph"/>
        <w:numPr>
          <w:ilvl w:val="0"/>
          <w:numId w:val="1"/>
        </w:numPr>
        <w:snapToGrid w:val="0"/>
        <w:ind w:firstLineChars="0"/>
        <w:rPr>
          <w:rFonts w:ascii="宋体" w:eastAsia="宋体" w:hAnsi="宋体"/>
          <w:szCs w:val="21"/>
        </w:rPr>
      </w:pPr>
      <w:r>
        <w:rPr>
          <w:rFonts w:ascii="宋体" w:eastAsia="宋体" w:hAnsi="宋体"/>
          <w:szCs w:val="21"/>
        </w:rPr>
        <w:t>（西）马丁内斯等著；王磊编译，《走遍西班牙（</w:t>
      </w:r>
      <w:r>
        <w:rPr>
          <w:rFonts w:ascii="宋体" w:eastAsia="宋体" w:hAnsi="宋体"/>
          <w:szCs w:val="21"/>
        </w:rPr>
        <w:t>2</w:t>
      </w:r>
      <w:r>
        <w:rPr>
          <w:rFonts w:ascii="宋体" w:eastAsia="宋体" w:hAnsi="宋体"/>
          <w:szCs w:val="21"/>
        </w:rPr>
        <w:t>）》，外语教学与研究出版社，</w:t>
      </w:r>
      <w:r>
        <w:rPr>
          <w:rFonts w:ascii="宋体" w:eastAsia="宋体" w:hAnsi="宋体"/>
          <w:szCs w:val="21"/>
        </w:rPr>
        <w:t>2008</w:t>
      </w:r>
      <w:r>
        <w:rPr>
          <w:rFonts w:ascii="宋体" w:eastAsia="宋体" w:hAnsi="宋体"/>
          <w:szCs w:val="21"/>
        </w:rPr>
        <w:t>年</w:t>
      </w:r>
    </w:p>
    <w:p w:rsidR="000D12CC" w:rsidRDefault="00FA52BE">
      <w:pPr>
        <w:pStyle w:val="ListParagraph"/>
        <w:numPr>
          <w:ilvl w:val="0"/>
          <w:numId w:val="1"/>
        </w:numPr>
        <w:snapToGrid w:val="0"/>
        <w:ind w:firstLineChars="0"/>
        <w:rPr>
          <w:rFonts w:ascii="宋体" w:eastAsia="宋体" w:hAnsi="宋体"/>
          <w:szCs w:val="21"/>
        </w:rPr>
      </w:pPr>
      <w:r>
        <w:rPr>
          <w:rFonts w:ascii="宋体" w:eastAsia="宋体" w:hAnsi="宋体"/>
          <w:szCs w:val="21"/>
        </w:rPr>
        <w:t>（西）安娜</w:t>
      </w:r>
      <w:r>
        <w:rPr>
          <w:rFonts w:ascii="宋体" w:eastAsia="宋体" w:hAnsi="宋体"/>
          <w:szCs w:val="21"/>
        </w:rPr>
        <w:t>·</w:t>
      </w:r>
      <w:r>
        <w:rPr>
          <w:rFonts w:ascii="宋体" w:eastAsia="宋体" w:hAnsi="宋体"/>
          <w:szCs w:val="21"/>
        </w:rPr>
        <w:t>哈维斯等著；王磊编译，《你好！西班牙语（学生用书）（下册）》（配</w:t>
      </w:r>
      <w:r>
        <w:rPr>
          <w:rFonts w:ascii="宋体" w:eastAsia="宋体" w:hAnsi="宋体"/>
          <w:szCs w:val="21"/>
        </w:rPr>
        <w:t>MP3</w:t>
      </w:r>
      <w:r>
        <w:rPr>
          <w:rFonts w:ascii="宋体" w:eastAsia="宋体" w:hAnsi="宋体"/>
          <w:szCs w:val="21"/>
        </w:rPr>
        <w:t>光盘一张），外语教育与研究出版社，</w:t>
      </w:r>
      <w:r>
        <w:rPr>
          <w:rFonts w:ascii="宋体" w:eastAsia="宋体" w:hAnsi="宋体"/>
          <w:szCs w:val="21"/>
        </w:rPr>
        <w:t>2016</w:t>
      </w:r>
      <w:r>
        <w:rPr>
          <w:rFonts w:ascii="宋体" w:eastAsia="宋体" w:hAnsi="宋体"/>
          <w:szCs w:val="21"/>
        </w:rPr>
        <w:t>年</w:t>
      </w:r>
    </w:p>
    <w:p w:rsidR="000D12CC" w:rsidRDefault="00FA52BE">
      <w:pPr>
        <w:pStyle w:val="ListParagraph"/>
        <w:numPr>
          <w:ilvl w:val="0"/>
          <w:numId w:val="1"/>
        </w:numPr>
        <w:snapToGrid w:val="0"/>
        <w:ind w:firstLineChars="0"/>
        <w:rPr>
          <w:rFonts w:ascii="宋体" w:eastAsia="宋体" w:hAnsi="宋体"/>
          <w:szCs w:val="21"/>
        </w:rPr>
      </w:pPr>
      <w:r>
        <w:rPr>
          <w:rFonts w:ascii="宋体" w:eastAsia="宋体" w:hAnsi="宋体"/>
          <w:szCs w:val="21"/>
        </w:rPr>
        <w:t>（西）贡恰</w:t>
      </w:r>
      <w:r>
        <w:rPr>
          <w:rFonts w:ascii="宋体" w:eastAsia="宋体" w:hAnsi="宋体"/>
          <w:szCs w:val="21"/>
        </w:rPr>
        <w:t>·</w:t>
      </w:r>
      <w:r>
        <w:rPr>
          <w:rFonts w:ascii="宋体" w:eastAsia="宋体" w:hAnsi="宋体"/>
          <w:szCs w:val="21"/>
        </w:rPr>
        <w:t>莫雷诺著；王忠勇编译，《全新西班牙语语法：解析与练习》，上海译文出版社，</w:t>
      </w:r>
      <w:r>
        <w:rPr>
          <w:rFonts w:ascii="宋体" w:eastAsia="宋体" w:hAnsi="宋体"/>
          <w:szCs w:val="21"/>
        </w:rPr>
        <w:t>2016</w:t>
      </w:r>
      <w:r>
        <w:rPr>
          <w:rFonts w:ascii="宋体" w:eastAsia="宋体" w:hAnsi="宋体"/>
          <w:szCs w:val="21"/>
        </w:rPr>
        <w:t>年</w:t>
      </w:r>
    </w:p>
    <w:p w:rsidR="000D12CC" w:rsidRDefault="00FA52BE">
      <w:pPr>
        <w:pStyle w:val="ListParagraph"/>
        <w:numPr>
          <w:ilvl w:val="0"/>
          <w:numId w:val="1"/>
        </w:numPr>
        <w:snapToGrid w:val="0"/>
        <w:ind w:firstLineChars="0"/>
        <w:rPr>
          <w:rFonts w:ascii="宋体" w:eastAsia="宋体" w:hAnsi="宋体"/>
          <w:szCs w:val="21"/>
        </w:rPr>
      </w:pPr>
      <w:r>
        <w:rPr>
          <w:rFonts w:ascii="宋体" w:eastAsia="宋体" w:hAnsi="宋体"/>
          <w:szCs w:val="21"/>
        </w:rPr>
        <w:lastRenderedPageBreak/>
        <w:t>（西）莫妮卡</w:t>
      </w:r>
      <w:r>
        <w:rPr>
          <w:rFonts w:ascii="宋体" w:eastAsia="宋体" w:hAnsi="宋体"/>
          <w:szCs w:val="21"/>
        </w:rPr>
        <w:t>·</w:t>
      </w:r>
      <w:r>
        <w:rPr>
          <w:rFonts w:ascii="宋体" w:eastAsia="宋体" w:hAnsi="宋体"/>
          <w:szCs w:val="21"/>
        </w:rPr>
        <w:t>加西亚</w:t>
      </w:r>
      <w:r>
        <w:rPr>
          <w:rFonts w:ascii="宋体" w:eastAsia="宋体" w:hAnsi="宋体"/>
          <w:szCs w:val="21"/>
        </w:rPr>
        <w:t>·</w:t>
      </w:r>
      <w:r>
        <w:rPr>
          <w:rFonts w:ascii="宋体" w:eastAsia="宋体" w:hAnsi="宋体"/>
          <w:szCs w:val="21"/>
        </w:rPr>
        <w:t>比尼奥</w:t>
      </w:r>
      <w:r>
        <w:rPr>
          <w:rFonts w:ascii="宋体" w:eastAsia="宋体" w:hAnsi="宋体"/>
          <w:szCs w:val="21"/>
        </w:rPr>
        <w:t>·</w:t>
      </w:r>
      <w:r>
        <w:rPr>
          <w:rFonts w:ascii="宋体" w:eastAsia="宋体" w:hAnsi="宋体"/>
          <w:szCs w:val="21"/>
        </w:rPr>
        <w:t>桑切斯著，《西班牙语</w:t>
      </w:r>
      <w:r>
        <w:rPr>
          <w:rFonts w:ascii="宋体" w:eastAsia="宋体" w:hAnsi="宋体"/>
          <w:szCs w:val="21"/>
        </w:rPr>
        <w:t>DELE</w:t>
      </w:r>
      <w:r>
        <w:rPr>
          <w:rFonts w:ascii="宋体" w:eastAsia="宋体" w:hAnsi="宋体"/>
          <w:szCs w:val="21"/>
        </w:rPr>
        <w:t>考试高分突破</w:t>
      </w:r>
      <w:r>
        <w:rPr>
          <w:rFonts w:ascii="宋体" w:eastAsia="宋体" w:hAnsi="宋体"/>
          <w:szCs w:val="21"/>
        </w:rPr>
        <w:t>B1</w:t>
      </w:r>
      <w:r>
        <w:rPr>
          <w:rFonts w:ascii="宋体" w:eastAsia="宋体" w:hAnsi="宋体"/>
          <w:szCs w:val="21"/>
        </w:rPr>
        <w:t>》，外语教学与研究出版社，</w:t>
      </w:r>
      <w:r>
        <w:rPr>
          <w:rFonts w:ascii="宋体" w:eastAsia="宋体" w:hAnsi="宋体"/>
          <w:szCs w:val="21"/>
        </w:rPr>
        <w:t>2016</w:t>
      </w:r>
      <w:r>
        <w:rPr>
          <w:rFonts w:ascii="宋体" w:eastAsia="宋体" w:hAnsi="宋体"/>
          <w:szCs w:val="21"/>
        </w:rPr>
        <w:t>年</w:t>
      </w:r>
    </w:p>
    <w:p w:rsidR="000D12CC" w:rsidRDefault="00FA52BE">
      <w:pPr>
        <w:pStyle w:val="ListParagraph"/>
        <w:numPr>
          <w:ilvl w:val="0"/>
          <w:numId w:val="1"/>
        </w:numPr>
        <w:snapToGrid w:val="0"/>
        <w:ind w:firstLineChars="0"/>
        <w:rPr>
          <w:rFonts w:ascii="宋体" w:eastAsia="宋体" w:hAnsi="宋体"/>
          <w:szCs w:val="21"/>
        </w:rPr>
      </w:pPr>
      <w:r>
        <w:rPr>
          <w:rFonts w:ascii="宋体" w:eastAsia="宋体" w:hAnsi="宋体"/>
          <w:szCs w:val="21"/>
        </w:rPr>
        <w:t>（西）米利亚姆</w:t>
      </w:r>
      <w:r>
        <w:rPr>
          <w:rFonts w:ascii="宋体" w:eastAsia="宋体" w:hAnsi="宋体"/>
          <w:szCs w:val="21"/>
        </w:rPr>
        <w:t>·</w:t>
      </w:r>
      <w:r>
        <w:rPr>
          <w:rFonts w:ascii="宋体" w:eastAsia="宋体" w:hAnsi="宋体"/>
          <w:szCs w:val="21"/>
        </w:rPr>
        <w:t>阿尔瓦雷斯著；马征编译，《循序渐进西班牙语写作（初级），》，外语教学与研究出版社，</w:t>
      </w:r>
      <w:r>
        <w:rPr>
          <w:rFonts w:ascii="宋体" w:eastAsia="宋体" w:hAnsi="宋体"/>
          <w:szCs w:val="21"/>
        </w:rPr>
        <w:t>2013</w:t>
      </w:r>
      <w:r>
        <w:rPr>
          <w:rFonts w:ascii="宋体" w:eastAsia="宋体" w:hAnsi="宋体"/>
          <w:szCs w:val="21"/>
        </w:rPr>
        <w:t>年</w:t>
      </w:r>
    </w:p>
    <w:p w:rsidR="000D12CC" w:rsidRDefault="00FA52BE">
      <w:pPr>
        <w:pStyle w:val="ListParagraph"/>
        <w:numPr>
          <w:ilvl w:val="0"/>
          <w:numId w:val="1"/>
        </w:numPr>
        <w:snapToGrid w:val="0"/>
        <w:ind w:firstLineChars="0"/>
        <w:rPr>
          <w:rFonts w:ascii="宋体" w:eastAsia="宋体" w:hAnsi="宋体"/>
          <w:szCs w:val="21"/>
        </w:rPr>
      </w:pPr>
      <w:r>
        <w:rPr>
          <w:rFonts w:ascii="宋体" w:eastAsia="宋体" w:hAnsi="宋体"/>
          <w:szCs w:val="21"/>
        </w:rPr>
        <w:t>赵世钰，《西班牙语词语疑难详解》，外语教学与研究出版社，</w:t>
      </w:r>
      <w:r>
        <w:rPr>
          <w:rFonts w:ascii="宋体" w:eastAsia="宋体" w:hAnsi="宋体"/>
          <w:szCs w:val="21"/>
        </w:rPr>
        <w:t>2009</w:t>
      </w:r>
      <w:r>
        <w:rPr>
          <w:rFonts w:ascii="宋体" w:eastAsia="宋体" w:hAnsi="宋体"/>
          <w:szCs w:val="21"/>
        </w:rPr>
        <w:t>年</w:t>
      </w:r>
    </w:p>
    <w:p w:rsidR="000D12CC" w:rsidRDefault="00FA52BE">
      <w:pPr>
        <w:pStyle w:val="ListParagraph"/>
        <w:numPr>
          <w:ilvl w:val="0"/>
          <w:numId w:val="1"/>
        </w:numPr>
        <w:snapToGrid w:val="0"/>
        <w:ind w:firstLineChars="0"/>
        <w:rPr>
          <w:rFonts w:ascii="宋体" w:eastAsia="宋体" w:hAnsi="宋体"/>
          <w:szCs w:val="21"/>
        </w:rPr>
      </w:pPr>
      <w:r>
        <w:rPr>
          <w:rFonts w:ascii="宋体" w:eastAsia="宋体" w:hAnsi="宋体"/>
          <w:szCs w:val="21"/>
        </w:rPr>
        <w:t>常福良，《西班牙语语法新编》，北京大学出版社，</w:t>
      </w:r>
      <w:r>
        <w:rPr>
          <w:rFonts w:ascii="宋体" w:eastAsia="宋体" w:hAnsi="宋体"/>
          <w:szCs w:val="21"/>
        </w:rPr>
        <w:t>2004</w:t>
      </w:r>
      <w:r>
        <w:rPr>
          <w:rFonts w:ascii="宋体" w:eastAsia="宋体" w:hAnsi="宋体"/>
          <w:szCs w:val="21"/>
        </w:rPr>
        <w:t>年</w:t>
      </w:r>
    </w:p>
    <w:p w:rsidR="000D12CC" w:rsidRDefault="00FA52BE">
      <w:pPr>
        <w:pStyle w:val="ListParagraph"/>
        <w:numPr>
          <w:ilvl w:val="0"/>
          <w:numId w:val="1"/>
        </w:numPr>
        <w:snapToGrid w:val="0"/>
        <w:ind w:firstLineChars="0"/>
        <w:rPr>
          <w:rFonts w:ascii="宋体" w:eastAsia="宋体" w:hAnsi="宋体"/>
          <w:szCs w:val="21"/>
        </w:rPr>
      </w:pPr>
      <w:r>
        <w:rPr>
          <w:rFonts w:ascii="宋体" w:eastAsia="宋体" w:hAnsi="宋体"/>
          <w:szCs w:val="21"/>
        </w:rPr>
        <w:t>（西）曼努埃尔，《西班牙语学习词典》，上海外语教育出版社，</w:t>
      </w:r>
      <w:r>
        <w:rPr>
          <w:rFonts w:ascii="宋体" w:eastAsia="宋体" w:hAnsi="宋体"/>
          <w:szCs w:val="21"/>
        </w:rPr>
        <w:t>2007</w:t>
      </w:r>
      <w:r>
        <w:rPr>
          <w:rFonts w:ascii="宋体" w:eastAsia="宋体" w:hAnsi="宋体"/>
          <w:szCs w:val="21"/>
        </w:rPr>
        <w:t>年</w:t>
      </w:r>
    </w:p>
    <w:p w:rsidR="000D12CC" w:rsidRDefault="00FA52BE">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0D12CC" w:rsidRDefault="00FA52BE">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r>
        <w:rPr>
          <w:rFonts w:ascii="黑体" w:eastAsia="黑体" w:hAnsi="黑体" w:hint="eastAsia"/>
          <w:b/>
          <w:sz w:val="28"/>
          <w:szCs w:val="28"/>
        </w:rPr>
        <w:t xml:space="preserve"> </w:t>
      </w:r>
    </w:p>
    <w:p w:rsidR="000D12CC" w:rsidRDefault="00FA52BE">
      <w:pPr>
        <w:pStyle w:val="ListParagraph"/>
        <w:numPr>
          <w:ilvl w:val="0"/>
          <w:numId w:val="2"/>
        </w:numPr>
        <w:ind w:firstLineChars="0"/>
        <w:rPr>
          <w:rFonts w:ascii="宋体" w:eastAsia="宋体" w:hAnsi="宋体" w:cs="宋体"/>
          <w:color w:val="000000"/>
          <w:kern w:val="0"/>
          <w:szCs w:val="21"/>
        </w:rPr>
      </w:pPr>
      <w:r>
        <w:rPr>
          <w:rFonts w:ascii="宋体" w:eastAsia="宋体" w:hAnsi="宋体" w:cs="宋体" w:hint="eastAsia"/>
          <w:color w:val="000000"/>
          <w:kern w:val="0"/>
          <w:szCs w:val="21"/>
        </w:rPr>
        <w:t>自主学习：学生课前对于不同教学模块（如语法、生词、课文等）按要求进行预习准备。</w:t>
      </w:r>
    </w:p>
    <w:p w:rsidR="000D12CC" w:rsidRDefault="00FA52BE">
      <w:pPr>
        <w:pStyle w:val="ListParagraph"/>
        <w:numPr>
          <w:ilvl w:val="0"/>
          <w:numId w:val="2"/>
        </w:numPr>
        <w:ind w:firstLineChars="0"/>
        <w:rPr>
          <w:rFonts w:ascii="宋体" w:eastAsia="宋体" w:hAnsi="宋体"/>
        </w:rPr>
      </w:pPr>
      <w:r>
        <w:rPr>
          <w:rFonts w:ascii="宋体" w:eastAsia="宋体" w:hAnsi="宋体" w:cs="宋体" w:hint="eastAsia"/>
          <w:color w:val="000000"/>
          <w:kern w:val="0"/>
          <w:szCs w:val="21"/>
        </w:rPr>
        <w:t>讲授法：</w:t>
      </w:r>
      <w:r>
        <w:rPr>
          <w:rFonts w:ascii="宋体" w:eastAsia="宋体" w:hAnsi="宋体" w:hint="eastAsia"/>
        </w:rPr>
        <w:t>教师对语法、重点词汇句型等进行说明、阐述与讲解。</w:t>
      </w:r>
    </w:p>
    <w:p w:rsidR="000D12CC" w:rsidRDefault="00FA52BE">
      <w:pPr>
        <w:pStyle w:val="ListParagraph"/>
        <w:widowControl/>
        <w:numPr>
          <w:ilvl w:val="0"/>
          <w:numId w:val="2"/>
        </w:numPr>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互动反馈：围绕所讲授的内容，组织师生之间或学生之间的问答互动，教师反馈结果并做必要的纠错；</w:t>
      </w:r>
    </w:p>
    <w:p w:rsidR="000D12CC" w:rsidRDefault="00FA52BE">
      <w:pPr>
        <w:pStyle w:val="ListParagraph"/>
        <w:widowControl/>
        <w:numPr>
          <w:ilvl w:val="0"/>
          <w:numId w:val="2"/>
        </w:numPr>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任务驱动法：学生以小组为单位，针对课堂授课内容进行转述、评论或结合中国历史文化进行拓展表述。</w:t>
      </w:r>
    </w:p>
    <w:p w:rsidR="000D12CC" w:rsidRDefault="00FA52BE">
      <w:pPr>
        <w:pStyle w:val="ListParagraph"/>
        <w:widowControl/>
        <w:numPr>
          <w:ilvl w:val="0"/>
          <w:numId w:val="2"/>
        </w:numPr>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练习法：在教师的指导下，学生完成</w:t>
      </w:r>
      <w:r>
        <w:rPr>
          <w:rFonts w:ascii="宋体" w:eastAsia="宋体" w:hAnsi="宋体" w:cs="宋体" w:hint="eastAsia"/>
          <w:color w:val="000000"/>
          <w:kern w:val="0"/>
          <w:szCs w:val="21"/>
        </w:rPr>
        <w:t>课后词汇、翻译等练习，巩固所学知识，定期组织课堂小测。</w:t>
      </w:r>
    </w:p>
    <w:p w:rsidR="000D12CC" w:rsidRDefault="00FA52BE">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0D12CC" w:rsidRDefault="00FA52BE">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r>
        <w:rPr>
          <w:rFonts w:ascii="黑体" w:eastAsia="黑体" w:hAnsi="黑体" w:hint="eastAsia"/>
          <w:b/>
          <w:sz w:val="24"/>
          <w:szCs w:val="24"/>
        </w:rPr>
        <w:t xml:space="preserve"> </w:t>
      </w:r>
    </w:p>
    <w:p w:rsidR="000D12CC" w:rsidRDefault="00FA52BE">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4</w:t>
      </w:r>
      <w:r>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0D12CC">
        <w:trPr>
          <w:trHeight w:val="567"/>
          <w:jc w:val="center"/>
        </w:trPr>
        <w:tc>
          <w:tcPr>
            <w:tcW w:w="2847" w:type="dxa"/>
            <w:vAlign w:val="center"/>
          </w:tcPr>
          <w:p w:rsidR="000D12CC" w:rsidRDefault="00FA52BE">
            <w:pPr>
              <w:pStyle w:val="PlainText"/>
              <w:spacing w:beforeLines="50" w:before="156" w:afterLines="50" w:after="156"/>
              <w:jc w:val="center"/>
              <w:rPr>
                <w:rFonts w:hAnsi="宋体"/>
                <w:b/>
              </w:rPr>
            </w:pPr>
            <w:r>
              <w:rPr>
                <w:rFonts w:hAnsi="宋体" w:hint="eastAsia"/>
                <w:b/>
              </w:rPr>
              <w:t>课程目标</w:t>
            </w:r>
          </w:p>
        </w:tc>
        <w:tc>
          <w:tcPr>
            <w:tcW w:w="2849" w:type="dxa"/>
            <w:vAlign w:val="center"/>
          </w:tcPr>
          <w:p w:rsidR="000D12CC" w:rsidRDefault="00FA52BE">
            <w:pPr>
              <w:pStyle w:val="PlainText"/>
              <w:spacing w:beforeLines="50" w:before="156" w:afterLines="50" w:after="156"/>
              <w:jc w:val="center"/>
              <w:rPr>
                <w:rFonts w:hAnsi="宋体"/>
                <w:b/>
              </w:rPr>
            </w:pPr>
            <w:r>
              <w:rPr>
                <w:rFonts w:hAnsi="宋体" w:hint="eastAsia"/>
                <w:b/>
              </w:rPr>
              <w:t>考核要点</w:t>
            </w:r>
          </w:p>
        </w:tc>
        <w:tc>
          <w:tcPr>
            <w:tcW w:w="2849" w:type="dxa"/>
            <w:vAlign w:val="center"/>
          </w:tcPr>
          <w:p w:rsidR="000D12CC" w:rsidRDefault="00FA52BE">
            <w:pPr>
              <w:pStyle w:val="PlainText"/>
              <w:spacing w:beforeLines="50" w:before="156" w:afterLines="50" w:after="156"/>
              <w:jc w:val="center"/>
              <w:rPr>
                <w:rFonts w:hAnsi="宋体"/>
                <w:b/>
              </w:rPr>
            </w:pPr>
            <w:r>
              <w:rPr>
                <w:rFonts w:hAnsi="宋体" w:hint="eastAsia"/>
                <w:b/>
              </w:rPr>
              <w:t>考核方式</w:t>
            </w:r>
          </w:p>
        </w:tc>
      </w:tr>
      <w:tr w:rsidR="000D12CC">
        <w:trPr>
          <w:trHeight w:val="567"/>
          <w:jc w:val="center"/>
        </w:trPr>
        <w:tc>
          <w:tcPr>
            <w:tcW w:w="2847" w:type="dxa"/>
            <w:vAlign w:val="center"/>
          </w:tcPr>
          <w:p w:rsidR="000D12CC" w:rsidRDefault="00FA52BE">
            <w:pPr>
              <w:pStyle w:val="PlainText"/>
              <w:spacing w:beforeLines="50" w:before="156" w:afterLines="50" w:after="156"/>
              <w:jc w:val="center"/>
              <w:rPr>
                <w:rFonts w:hAnsi="宋体"/>
              </w:rPr>
            </w:pPr>
            <w:r>
              <w:rPr>
                <w:rFonts w:hAnsi="宋体" w:hint="eastAsia"/>
              </w:rPr>
              <w:t>课程目标</w:t>
            </w:r>
            <w:r>
              <w:rPr>
                <w:rFonts w:hAnsi="宋体" w:hint="eastAsia"/>
              </w:rPr>
              <w:t>1</w:t>
            </w:r>
          </w:p>
        </w:tc>
        <w:tc>
          <w:tcPr>
            <w:tcW w:w="2849" w:type="dxa"/>
            <w:vAlign w:val="center"/>
          </w:tcPr>
          <w:p w:rsidR="000D12CC" w:rsidRDefault="00FA52BE">
            <w:pPr>
              <w:pStyle w:val="PlainText"/>
              <w:spacing w:beforeLines="50" w:before="156" w:afterLines="50" w:after="156"/>
              <w:rPr>
                <w:rFonts w:hAnsi="宋体"/>
              </w:rPr>
            </w:pPr>
            <w:r>
              <w:rPr>
                <w:rFonts w:hAnsi="宋体" w:hint="eastAsia"/>
              </w:rPr>
              <w:t>是否理解所听内容并进行回应；是否基本准确表达自己的观点；是否能理解所读文本的含义；是否能进行准确的书面表达。</w:t>
            </w:r>
          </w:p>
        </w:tc>
        <w:tc>
          <w:tcPr>
            <w:tcW w:w="2849" w:type="dxa"/>
            <w:vAlign w:val="center"/>
          </w:tcPr>
          <w:p w:rsidR="000D12CC" w:rsidRDefault="00FA52BE">
            <w:pPr>
              <w:pStyle w:val="PlainText"/>
              <w:spacing w:beforeLines="50" w:before="156" w:afterLines="50" w:after="156"/>
              <w:jc w:val="center"/>
              <w:rPr>
                <w:rFonts w:hAnsi="宋体"/>
              </w:rPr>
            </w:pPr>
            <w:r>
              <w:rPr>
                <w:rFonts w:hAnsi="宋体" w:hint="eastAsia"/>
              </w:rPr>
              <w:t>课堂检测、期中期末考试</w:t>
            </w:r>
          </w:p>
        </w:tc>
      </w:tr>
      <w:tr w:rsidR="000D12CC">
        <w:trPr>
          <w:trHeight w:val="567"/>
          <w:jc w:val="center"/>
        </w:trPr>
        <w:tc>
          <w:tcPr>
            <w:tcW w:w="2847" w:type="dxa"/>
            <w:vAlign w:val="center"/>
          </w:tcPr>
          <w:p w:rsidR="000D12CC" w:rsidRDefault="00FA52BE">
            <w:pPr>
              <w:pStyle w:val="PlainText"/>
              <w:spacing w:beforeLines="50" w:before="156" w:afterLines="50" w:after="156"/>
              <w:jc w:val="center"/>
              <w:rPr>
                <w:rFonts w:hAnsi="宋体"/>
              </w:rPr>
            </w:pPr>
            <w:r>
              <w:rPr>
                <w:rFonts w:hAnsi="宋体" w:hint="eastAsia"/>
              </w:rPr>
              <w:t>课程目标</w:t>
            </w:r>
            <w:r>
              <w:rPr>
                <w:rFonts w:hAnsi="宋体" w:hint="eastAsia"/>
              </w:rPr>
              <w:t>2</w:t>
            </w:r>
          </w:p>
        </w:tc>
        <w:tc>
          <w:tcPr>
            <w:tcW w:w="2849" w:type="dxa"/>
            <w:vAlign w:val="center"/>
          </w:tcPr>
          <w:p w:rsidR="000D12CC" w:rsidRDefault="00FA52BE">
            <w:pPr>
              <w:pStyle w:val="PlainText"/>
              <w:spacing w:beforeLines="50" w:before="156" w:afterLines="50" w:after="156"/>
              <w:jc w:val="center"/>
              <w:rPr>
                <w:rFonts w:hAnsi="宋体"/>
              </w:rPr>
            </w:pPr>
            <w:r>
              <w:rPr>
                <w:rFonts w:hAnsi="宋体" w:hint="eastAsia"/>
              </w:rPr>
              <w:t>预习效果抽查、课堂参与度评估、复习效果检查</w:t>
            </w:r>
          </w:p>
        </w:tc>
        <w:tc>
          <w:tcPr>
            <w:tcW w:w="2849" w:type="dxa"/>
            <w:vAlign w:val="center"/>
          </w:tcPr>
          <w:p w:rsidR="000D12CC" w:rsidRDefault="00FA52BE">
            <w:pPr>
              <w:pStyle w:val="PlainText"/>
              <w:spacing w:beforeLines="50" w:before="156" w:afterLines="50" w:after="156"/>
              <w:jc w:val="center"/>
              <w:rPr>
                <w:rFonts w:hAnsi="宋体"/>
              </w:rPr>
            </w:pPr>
            <w:r>
              <w:rPr>
                <w:rFonts w:hAnsi="宋体" w:hint="eastAsia"/>
              </w:rPr>
              <w:t>课堂检测、期中期末考试</w:t>
            </w:r>
          </w:p>
        </w:tc>
      </w:tr>
      <w:tr w:rsidR="000D12CC">
        <w:trPr>
          <w:trHeight w:val="567"/>
          <w:jc w:val="center"/>
        </w:trPr>
        <w:tc>
          <w:tcPr>
            <w:tcW w:w="2847" w:type="dxa"/>
            <w:vAlign w:val="center"/>
          </w:tcPr>
          <w:p w:rsidR="000D12CC" w:rsidRDefault="00FA52BE">
            <w:pPr>
              <w:pStyle w:val="PlainText"/>
              <w:spacing w:beforeLines="50" w:before="156" w:afterLines="50" w:after="156"/>
              <w:jc w:val="center"/>
              <w:rPr>
                <w:rFonts w:hAnsi="宋体"/>
              </w:rPr>
            </w:pPr>
            <w:r>
              <w:rPr>
                <w:rFonts w:hAnsi="宋体" w:hint="eastAsia"/>
              </w:rPr>
              <w:t>课程目标</w:t>
            </w:r>
            <w:r>
              <w:rPr>
                <w:rFonts w:hAnsi="宋体" w:hint="eastAsia"/>
              </w:rPr>
              <w:t>3</w:t>
            </w:r>
          </w:p>
        </w:tc>
        <w:tc>
          <w:tcPr>
            <w:tcW w:w="2849" w:type="dxa"/>
            <w:vAlign w:val="center"/>
          </w:tcPr>
          <w:p w:rsidR="000D12CC" w:rsidRDefault="00FA52BE">
            <w:pPr>
              <w:pStyle w:val="PlainText"/>
              <w:spacing w:beforeLines="50" w:before="156" w:afterLines="50" w:after="156"/>
              <w:jc w:val="center"/>
              <w:rPr>
                <w:rFonts w:hAnsi="宋体"/>
              </w:rPr>
            </w:pPr>
            <w:r>
              <w:rPr>
                <w:rFonts w:hAnsi="宋体" w:hint="eastAsia"/>
              </w:rPr>
              <w:t>对于中外文化知识面的广度和理解深度</w:t>
            </w:r>
          </w:p>
        </w:tc>
        <w:tc>
          <w:tcPr>
            <w:tcW w:w="2849" w:type="dxa"/>
            <w:vAlign w:val="center"/>
          </w:tcPr>
          <w:p w:rsidR="000D12CC" w:rsidRDefault="00FA52BE">
            <w:pPr>
              <w:pStyle w:val="PlainText"/>
              <w:spacing w:beforeLines="50" w:before="156" w:afterLines="50" w:after="156"/>
              <w:jc w:val="center"/>
              <w:rPr>
                <w:rFonts w:hAnsi="宋体"/>
              </w:rPr>
            </w:pPr>
            <w:r>
              <w:rPr>
                <w:rFonts w:hAnsi="宋体" w:hint="eastAsia"/>
              </w:rPr>
              <w:t>课堂活动中的表现</w:t>
            </w:r>
          </w:p>
        </w:tc>
      </w:tr>
    </w:tbl>
    <w:p w:rsidR="000D12CC" w:rsidRDefault="000D12CC">
      <w:pPr>
        <w:widowControl/>
        <w:spacing w:beforeLines="50" w:before="156" w:afterLines="50" w:after="156"/>
        <w:ind w:firstLineChars="200" w:firstLine="482"/>
        <w:jc w:val="left"/>
        <w:rPr>
          <w:rFonts w:ascii="黑体" w:eastAsia="黑体" w:hAnsi="黑体"/>
          <w:b/>
          <w:sz w:val="24"/>
          <w:szCs w:val="24"/>
        </w:rPr>
      </w:pPr>
    </w:p>
    <w:p w:rsidR="000D12CC" w:rsidRDefault="00FA52BE">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r>
        <w:rPr>
          <w:rFonts w:ascii="黑体" w:eastAsia="黑体" w:hAnsi="黑体" w:hint="eastAsia"/>
          <w:b/>
          <w:sz w:val="24"/>
          <w:szCs w:val="24"/>
        </w:rPr>
        <w:t xml:space="preserve"> </w:t>
      </w:r>
    </w:p>
    <w:p w:rsidR="000D12CC" w:rsidRDefault="00FA52BE">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1</w:t>
      </w:r>
      <w:r>
        <w:rPr>
          <w:rFonts w:ascii="宋体" w:eastAsia="宋体" w:hAnsi="宋体" w:hint="eastAsia"/>
          <w:b/>
        </w:rPr>
        <w:t>．评定方法</w:t>
      </w:r>
      <w:r>
        <w:rPr>
          <w:rFonts w:ascii="宋体" w:eastAsia="宋体" w:hAnsi="宋体" w:hint="eastAsia"/>
          <w:b/>
        </w:rPr>
        <w:t xml:space="preserve"> </w:t>
      </w:r>
    </w:p>
    <w:p w:rsidR="000D12CC" w:rsidRDefault="00FA52BE">
      <w:pPr>
        <w:widowControl/>
        <w:spacing w:beforeLines="50" w:before="156" w:afterLines="50" w:after="156"/>
        <w:ind w:firstLineChars="200" w:firstLine="420"/>
        <w:jc w:val="left"/>
        <w:rPr>
          <w:rFonts w:ascii="宋体" w:eastAsia="宋体" w:hAnsi="宋体"/>
        </w:rPr>
      </w:pPr>
      <w:r>
        <w:rPr>
          <w:rFonts w:ascii="宋体" w:eastAsia="宋体" w:hAnsi="宋体" w:hint="eastAsia"/>
        </w:rPr>
        <w:lastRenderedPageBreak/>
        <w:t>平时成绩：</w:t>
      </w:r>
      <w:r>
        <w:rPr>
          <w:rFonts w:ascii="宋体" w:eastAsia="宋体" w:hAnsi="宋体"/>
        </w:rPr>
        <w:t>30%</w:t>
      </w:r>
      <w:r>
        <w:rPr>
          <w:rFonts w:ascii="宋体" w:eastAsia="宋体" w:hAnsi="宋体" w:hint="eastAsia"/>
        </w:rPr>
        <w:t xml:space="preserve"> </w:t>
      </w:r>
      <w:r>
        <w:rPr>
          <w:rFonts w:ascii="宋体" w:eastAsia="宋体" w:hAnsi="宋体" w:hint="eastAsia"/>
        </w:rPr>
        <w:t>（出勤率、课堂活动表现和预习复习抽查结果）</w:t>
      </w:r>
    </w:p>
    <w:p w:rsidR="000D12CC" w:rsidRDefault="00FA52BE">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w:t>
      </w:r>
      <w:r>
        <w:rPr>
          <w:rFonts w:ascii="宋体" w:eastAsia="宋体" w:hAnsi="宋体" w:hint="eastAsia"/>
        </w:rPr>
        <w:t>3</w:t>
      </w:r>
      <w:r>
        <w:rPr>
          <w:rFonts w:ascii="宋体" w:eastAsia="宋体" w:hAnsi="宋体"/>
        </w:rPr>
        <w:t>0%</w:t>
      </w:r>
      <w:r>
        <w:rPr>
          <w:rFonts w:ascii="宋体" w:eastAsia="宋体" w:hAnsi="宋体" w:hint="eastAsia"/>
        </w:rPr>
        <w:t>，（笔试试卷）</w:t>
      </w:r>
    </w:p>
    <w:p w:rsidR="000D12CC" w:rsidRDefault="00FA52BE">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rsidR="000D12CC" w:rsidRDefault="00FA52BE">
      <w:pPr>
        <w:widowControl/>
        <w:spacing w:beforeLines="50" w:before="156" w:afterLines="50" w:after="156"/>
        <w:ind w:firstLineChars="200" w:firstLine="422"/>
        <w:jc w:val="left"/>
        <w:rPr>
          <w:rFonts w:ascii="宋体" w:eastAsia="宋体" w:hAnsi="宋体"/>
        </w:rPr>
      </w:pPr>
      <w:r>
        <w:rPr>
          <w:rFonts w:ascii="宋体" w:eastAsia="宋体" w:hAnsi="宋体" w:hint="eastAsia"/>
          <w:b/>
        </w:rPr>
        <w:t>2</w:t>
      </w:r>
      <w:r>
        <w:rPr>
          <w:rFonts w:ascii="宋体" w:eastAsia="宋体" w:hAnsi="宋体" w:hint="eastAsia"/>
          <w:b/>
        </w:rPr>
        <w:t>．课程目标的考核占比与达成度分析</w:t>
      </w:r>
      <w:r>
        <w:rPr>
          <w:rFonts w:ascii="宋体" w:eastAsia="宋体" w:hAnsi="宋体" w:hint="eastAsia"/>
          <w:b/>
        </w:rPr>
        <w:t xml:space="preserve"> </w:t>
      </w:r>
    </w:p>
    <w:p w:rsidR="000D12CC" w:rsidRDefault="00FA52BE">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0D12CC">
        <w:trPr>
          <w:jc w:val="center"/>
        </w:trPr>
        <w:tc>
          <w:tcPr>
            <w:tcW w:w="2122" w:type="dxa"/>
            <w:tcBorders>
              <w:tl2br w:val="single" w:sz="4" w:space="0" w:color="auto"/>
            </w:tcBorders>
            <w:shd w:val="clear" w:color="auto" w:fill="auto"/>
            <w:vAlign w:val="center"/>
          </w:tcPr>
          <w:p w:rsidR="000D12CC" w:rsidRDefault="00FA52BE">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0D12CC" w:rsidRDefault="00FA52BE">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0D12CC" w:rsidRDefault="00FA52BE">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0D12CC" w:rsidRDefault="00FA52BE">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0D12CC" w:rsidRDefault="00FA52BE">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0D12CC" w:rsidRDefault="00FA52BE">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0D12CC">
        <w:trPr>
          <w:trHeight w:val="620"/>
          <w:jc w:val="center"/>
        </w:trPr>
        <w:tc>
          <w:tcPr>
            <w:tcW w:w="2122"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8"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val="restart"/>
            <w:shd w:val="clear" w:color="auto" w:fill="auto"/>
            <w:vAlign w:val="center"/>
          </w:tcPr>
          <w:p w:rsidR="000D12CC" w:rsidRDefault="00FA52BE">
            <w:pPr>
              <w:spacing w:beforeLines="50" w:before="156" w:afterLines="50" w:after="156"/>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t>={0.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0D12CC">
        <w:trPr>
          <w:trHeight w:val="679"/>
          <w:jc w:val="center"/>
        </w:trPr>
        <w:tc>
          <w:tcPr>
            <w:tcW w:w="2122"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8"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shd w:val="clear" w:color="auto" w:fill="auto"/>
            <w:vAlign w:val="center"/>
          </w:tcPr>
          <w:p w:rsidR="000D12CC" w:rsidRDefault="000D12CC">
            <w:pPr>
              <w:spacing w:beforeLines="50" w:before="156" w:afterLines="50" w:after="156"/>
              <w:rPr>
                <w:rFonts w:ascii="宋体" w:eastAsia="宋体" w:hAnsi="宋体"/>
                <w:kern w:val="0"/>
                <w:szCs w:val="21"/>
              </w:rPr>
            </w:pPr>
          </w:p>
        </w:tc>
      </w:tr>
      <w:tr w:rsidR="000D12CC">
        <w:trPr>
          <w:trHeight w:val="755"/>
          <w:jc w:val="center"/>
        </w:trPr>
        <w:tc>
          <w:tcPr>
            <w:tcW w:w="2122"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tc>
        <w:tc>
          <w:tcPr>
            <w:tcW w:w="858"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00</w:t>
            </w:r>
            <w:r>
              <w:rPr>
                <w:rFonts w:ascii="宋体" w:eastAsia="宋体" w:hAnsi="宋体" w:hint="eastAsia"/>
                <w:kern w:val="0"/>
                <w:szCs w:val="21"/>
              </w:rPr>
              <w:t>%</w:t>
            </w:r>
          </w:p>
        </w:tc>
        <w:tc>
          <w:tcPr>
            <w:tcW w:w="1134"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2627" w:type="dxa"/>
            <w:vMerge/>
            <w:shd w:val="clear" w:color="auto" w:fill="auto"/>
            <w:vAlign w:val="center"/>
          </w:tcPr>
          <w:p w:rsidR="000D12CC" w:rsidRDefault="000D12CC">
            <w:pPr>
              <w:spacing w:beforeLines="50" w:before="156" w:afterLines="50" w:after="156"/>
              <w:rPr>
                <w:rFonts w:ascii="宋体" w:eastAsia="宋体" w:hAnsi="宋体"/>
                <w:kern w:val="0"/>
                <w:szCs w:val="21"/>
              </w:rPr>
            </w:pPr>
          </w:p>
        </w:tc>
      </w:tr>
      <w:tr w:rsidR="000D12CC">
        <w:trPr>
          <w:trHeight w:val="755"/>
          <w:jc w:val="center"/>
        </w:trPr>
        <w:tc>
          <w:tcPr>
            <w:tcW w:w="2122" w:type="dxa"/>
            <w:shd w:val="clear" w:color="auto" w:fill="auto"/>
            <w:vAlign w:val="center"/>
          </w:tcPr>
          <w:p w:rsidR="000D12CC" w:rsidRDefault="00FA52BE">
            <w:pPr>
              <w:spacing w:beforeLines="50" w:before="156" w:afterLines="50" w:after="156"/>
              <w:jc w:val="center"/>
              <w:rPr>
                <w:rFonts w:ascii="宋体" w:eastAsia="宋体" w:hAnsi="宋体"/>
                <w:kern w:val="0"/>
                <w:szCs w:val="21"/>
              </w:rPr>
            </w:pPr>
            <w:r>
              <w:rPr>
                <w:rFonts w:ascii="宋体" w:eastAsia="宋体" w:hAnsi="宋体" w:hint="eastAsia"/>
                <w:kern w:val="0"/>
                <w:szCs w:val="21"/>
              </w:rPr>
              <w:t>……（五号宋体）</w:t>
            </w:r>
          </w:p>
        </w:tc>
        <w:tc>
          <w:tcPr>
            <w:tcW w:w="858" w:type="dxa"/>
            <w:shd w:val="clear" w:color="auto" w:fill="auto"/>
            <w:vAlign w:val="center"/>
          </w:tcPr>
          <w:p w:rsidR="000D12CC" w:rsidRDefault="000D12CC">
            <w:pPr>
              <w:spacing w:beforeLines="50" w:before="156" w:afterLines="50" w:after="156"/>
              <w:jc w:val="center"/>
              <w:rPr>
                <w:rFonts w:ascii="宋体" w:eastAsia="宋体" w:hAnsi="宋体"/>
                <w:kern w:val="0"/>
                <w:szCs w:val="21"/>
              </w:rPr>
            </w:pPr>
          </w:p>
        </w:tc>
        <w:tc>
          <w:tcPr>
            <w:tcW w:w="1134" w:type="dxa"/>
            <w:shd w:val="clear" w:color="auto" w:fill="auto"/>
            <w:vAlign w:val="center"/>
          </w:tcPr>
          <w:p w:rsidR="000D12CC" w:rsidRDefault="000D12CC">
            <w:pPr>
              <w:spacing w:beforeLines="50" w:before="156" w:afterLines="50" w:after="156"/>
              <w:jc w:val="center"/>
              <w:rPr>
                <w:rFonts w:ascii="宋体" w:eastAsia="宋体" w:hAnsi="宋体"/>
                <w:kern w:val="0"/>
                <w:szCs w:val="21"/>
              </w:rPr>
            </w:pPr>
          </w:p>
        </w:tc>
        <w:tc>
          <w:tcPr>
            <w:tcW w:w="1134" w:type="dxa"/>
            <w:vAlign w:val="center"/>
          </w:tcPr>
          <w:p w:rsidR="000D12CC" w:rsidRDefault="000D12CC">
            <w:pPr>
              <w:spacing w:beforeLines="50" w:before="156" w:afterLines="50" w:after="156"/>
              <w:jc w:val="center"/>
              <w:rPr>
                <w:rFonts w:ascii="宋体" w:eastAsia="宋体" w:hAnsi="宋体"/>
                <w:kern w:val="0"/>
                <w:szCs w:val="21"/>
              </w:rPr>
            </w:pPr>
          </w:p>
        </w:tc>
        <w:tc>
          <w:tcPr>
            <w:tcW w:w="2627" w:type="dxa"/>
            <w:vMerge/>
            <w:shd w:val="clear" w:color="auto" w:fill="auto"/>
            <w:vAlign w:val="center"/>
          </w:tcPr>
          <w:p w:rsidR="000D12CC" w:rsidRDefault="000D12CC">
            <w:pPr>
              <w:spacing w:beforeLines="50" w:before="156" w:afterLines="50" w:after="156"/>
              <w:rPr>
                <w:rFonts w:ascii="宋体" w:eastAsia="宋体" w:hAnsi="宋体"/>
                <w:kern w:val="0"/>
                <w:szCs w:val="21"/>
              </w:rPr>
            </w:pPr>
          </w:p>
        </w:tc>
      </w:tr>
    </w:tbl>
    <w:p w:rsidR="000D12CC" w:rsidRDefault="00FA52BE">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（三）评分标准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0D12CC">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0D12CC">
        <w:trPr>
          <w:trHeight w:val="454"/>
          <w:tblHeader/>
          <w:jc w:val="center"/>
        </w:trPr>
        <w:tc>
          <w:tcPr>
            <w:tcW w:w="993" w:type="dxa"/>
            <w:vMerge/>
            <w:tcBorders>
              <w:left w:val="single" w:sz="4" w:space="0" w:color="auto"/>
              <w:right w:val="single" w:sz="4" w:space="0" w:color="auto"/>
            </w:tcBorders>
            <w:vAlign w:val="center"/>
          </w:tcPr>
          <w:p w:rsidR="000D12CC" w:rsidRDefault="000D12CC">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0D12CC">
        <w:trPr>
          <w:trHeight w:val="449"/>
          <w:tblHeader/>
          <w:jc w:val="center"/>
        </w:trPr>
        <w:tc>
          <w:tcPr>
            <w:tcW w:w="993" w:type="dxa"/>
            <w:vMerge/>
            <w:tcBorders>
              <w:left w:val="single" w:sz="4" w:space="0" w:color="auto"/>
              <w:right w:val="single" w:sz="4" w:space="0" w:color="auto"/>
            </w:tcBorders>
            <w:vAlign w:val="center"/>
          </w:tcPr>
          <w:p w:rsidR="000D12CC" w:rsidRDefault="000D12CC">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0D12CC" w:rsidRDefault="00FA52BE">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0D12CC">
        <w:trPr>
          <w:trHeight w:val="461"/>
          <w:tblHeader/>
          <w:jc w:val="center"/>
        </w:trPr>
        <w:tc>
          <w:tcPr>
            <w:tcW w:w="993" w:type="dxa"/>
            <w:vMerge/>
            <w:tcBorders>
              <w:left w:val="single" w:sz="4" w:space="0" w:color="auto"/>
              <w:bottom w:val="single" w:sz="4" w:space="0" w:color="auto"/>
              <w:right w:val="single" w:sz="4" w:space="0" w:color="auto"/>
            </w:tcBorders>
            <w:vAlign w:val="center"/>
          </w:tcPr>
          <w:p w:rsidR="000D12CC" w:rsidRDefault="000D12CC">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0D12CC" w:rsidRDefault="00FA52BE">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0D12CC" w:rsidRDefault="00FA52BE">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0D12CC" w:rsidRDefault="00FA52BE">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0D12CC" w:rsidRDefault="00FA52BE">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0D12CC" w:rsidRDefault="00FA52BE">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0D12C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12CC" w:rsidRDefault="00FA52B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0D12CC" w:rsidRDefault="00FA52BE">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能够将所学知识在听说读写四项技能中非常流利熟练地进行运用，基本不出现错误。</w:t>
            </w:r>
          </w:p>
        </w:tc>
        <w:tc>
          <w:tcPr>
            <w:tcW w:w="1984"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能够将所学知识在听说读写四项技能中流利熟练地进行运用，允许出现一些小错，但不影响理解沟通。</w:t>
            </w:r>
          </w:p>
        </w:tc>
        <w:tc>
          <w:tcPr>
            <w:tcW w:w="1843"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能够将所学知识在听说读写四项技能中进行运用，允许流利度不是非常顺畅，但是能最终表达完整或允许出现一定量错误，但不影响理解沟通。</w:t>
            </w:r>
          </w:p>
        </w:tc>
        <w:tc>
          <w:tcPr>
            <w:tcW w:w="1779"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能够将所学知识在听说读写四项技能中进行运用，允许流利度不是非常顺畅，但是能基本理解或允许出现较多错误，可能会影响一些细节的表述和理解，但是整体理解不受影响。</w:t>
            </w:r>
          </w:p>
        </w:tc>
        <w:tc>
          <w:tcPr>
            <w:tcW w:w="1779"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无法将所学知识顺利运用于听说读写四项技能或出现大量错误，导致无法被理解。</w:t>
            </w:r>
          </w:p>
        </w:tc>
      </w:tr>
      <w:tr w:rsidR="000D12C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12CC" w:rsidRDefault="00FA52B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rsidR="000D12CC" w:rsidRDefault="00FA52BE">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在课堂检查或考试中遇到课内相关知识点时不知道其对应的课内内容，无法做出准确回应。</w:t>
            </w:r>
          </w:p>
        </w:tc>
      </w:tr>
      <w:tr w:rsidR="000D12C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D12CC" w:rsidRDefault="00FA52BE">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0D12CC" w:rsidRDefault="00FA52BE">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对于中西文化知识面了解广泛，能</w:t>
            </w:r>
            <w:r>
              <w:rPr>
                <w:rFonts w:ascii="宋体" w:eastAsia="宋体" w:hAnsi="宋体" w:hint="eastAsia"/>
                <w:szCs w:val="21"/>
              </w:rPr>
              <w:t>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对于中西文化知识面了解较多，能够用西语介绍一定内容的中西文化，并且能对其有分析和思考。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对于中西文化知识面有一定储备，能够用西语对其中一部分内容进行表述，能表述自己的分析和思考。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rsidR="000D12CC" w:rsidRDefault="00FA52BE">
            <w:pPr>
              <w:spacing w:beforeLines="50" w:before="156" w:afterLines="50" w:after="156"/>
              <w:rPr>
                <w:rFonts w:ascii="宋体" w:eastAsia="宋体" w:hAnsi="宋体"/>
                <w:szCs w:val="21"/>
              </w:rPr>
            </w:pPr>
            <w:r>
              <w:rPr>
                <w:rFonts w:ascii="宋体" w:eastAsia="宋体" w:hAnsi="宋体" w:hint="eastAsia"/>
                <w:szCs w:val="21"/>
              </w:rPr>
              <w:t>对于中西文化知识面完全没有储备，也没有任何的分析思考能力。</w:t>
            </w:r>
          </w:p>
        </w:tc>
      </w:tr>
    </w:tbl>
    <w:p w:rsidR="000D12CC" w:rsidRDefault="000D12CC">
      <w:pPr>
        <w:widowControl/>
        <w:jc w:val="left"/>
        <w:rPr>
          <w:rFonts w:ascii="宋体" w:eastAsia="宋体" w:hAnsi="宋体"/>
        </w:rPr>
      </w:pPr>
    </w:p>
    <w:sectPr w:rsidR="000D12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499B"/>
    <w:multiLevelType w:val="multilevel"/>
    <w:tmpl w:val="240A499B"/>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3B1D121F"/>
    <w:multiLevelType w:val="multilevel"/>
    <w:tmpl w:val="3B1D121F"/>
    <w:lvl w:ilvl="0">
      <w:start w:val="1"/>
      <w:numFmt w:val="decimal"/>
      <w:lvlText w:val="%1."/>
      <w:lvlJc w:val="left"/>
      <w:pPr>
        <w:ind w:left="84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002CE"/>
    <w:rsid w:val="00022CBB"/>
    <w:rsid w:val="00065FF6"/>
    <w:rsid w:val="00071765"/>
    <w:rsid w:val="00077A5F"/>
    <w:rsid w:val="000C3858"/>
    <w:rsid w:val="000D12CC"/>
    <w:rsid w:val="000D498C"/>
    <w:rsid w:val="000F054A"/>
    <w:rsid w:val="00153961"/>
    <w:rsid w:val="001C1CD1"/>
    <w:rsid w:val="001E5724"/>
    <w:rsid w:val="00222114"/>
    <w:rsid w:val="002412E4"/>
    <w:rsid w:val="00242673"/>
    <w:rsid w:val="0024494F"/>
    <w:rsid w:val="002571FD"/>
    <w:rsid w:val="00285327"/>
    <w:rsid w:val="00290F80"/>
    <w:rsid w:val="002A7568"/>
    <w:rsid w:val="002B7F0C"/>
    <w:rsid w:val="002C1E0C"/>
    <w:rsid w:val="002D0EAF"/>
    <w:rsid w:val="002F3377"/>
    <w:rsid w:val="0031361B"/>
    <w:rsid w:val="00313A87"/>
    <w:rsid w:val="00314055"/>
    <w:rsid w:val="003143C1"/>
    <w:rsid w:val="00317CDC"/>
    <w:rsid w:val="00322986"/>
    <w:rsid w:val="003300B3"/>
    <w:rsid w:val="0034254B"/>
    <w:rsid w:val="003557E4"/>
    <w:rsid w:val="0038665C"/>
    <w:rsid w:val="00394E82"/>
    <w:rsid w:val="003C2924"/>
    <w:rsid w:val="003D10FA"/>
    <w:rsid w:val="003F31DB"/>
    <w:rsid w:val="004070CF"/>
    <w:rsid w:val="0044723D"/>
    <w:rsid w:val="004918DE"/>
    <w:rsid w:val="00512CA8"/>
    <w:rsid w:val="00513C15"/>
    <w:rsid w:val="00532138"/>
    <w:rsid w:val="00572179"/>
    <w:rsid w:val="005A0378"/>
    <w:rsid w:val="005B1B8F"/>
    <w:rsid w:val="006052F7"/>
    <w:rsid w:val="00665621"/>
    <w:rsid w:val="00686A53"/>
    <w:rsid w:val="00687F77"/>
    <w:rsid w:val="006C176A"/>
    <w:rsid w:val="006E4F82"/>
    <w:rsid w:val="006F64C9"/>
    <w:rsid w:val="00705C31"/>
    <w:rsid w:val="00720156"/>
    <w:rsid w:val="007639A2"/>
    <w:rsid w:val="00796FB6"/>
    <w:rsid w:val="00797CAF"/>
    <w:rsid w:val="007C379D"/>
    <w:rsid w:val="007C62ED"/>
    <w:rsid w:val="007E39E3"/>
    <w:rsid w:val="007F34C2"/>
    <w:rsid w:val="0080282F"/>
    <w:rsid w:val="00807D1A"/>
    <w:rsid w:val="008128AD"/>
    <w:rsid w:val="008445EA"/>
    <w:rsid w:val="008560E2"/>
    <w:rsid w:val="00875796"/>
    <w:rsid w:val="00886EBF"/>
    <w:rsid w:val="008956A1"/>
    <w:rsid w:val="008B7270"/>
    <w:rsid w:val="008C32FA"/>
    <w:rsid w:val="0090476F"/>
    <w:rsid w:val="0091097F"/>
    <w:rsid w:val="009139B8"/>
    <w:rsid w:val="0092576D"/>
    <w:rsid w:val="00970C7D"/>
    <w:rsid w:val="0099351E"/>
    <w:rsid w:val="00A024D4"/>
    <w:rsid w:val="00A03BBD"/>
    <w:rsid w:val="00A20165"/>
    <w:rsid w:val="00A20B9F"/>
    <w:rsid w:val="00A61EFD"/>
    <w:rsid w:val="00A63E76"/>
    <w:rsid w:val="00A80CEC"/>
    <w:rsid w:val="00AA4570"/>
    <w:rsid w:val="00AA630A"/>
    <w:rsid w:val="00AA6DD1"/>
    <w:rsid w:val="00AC4BD0"/>
    <w:rsid w:val="00AE3D1A"/>
    <w:rsid w:val="00AF5B98"/>
    <w:rsid w:val="00B03909"/>
    <w:rsid w:val="00B05A39"/>
    <w:rsid w:val="00B21C12"/>
    <w:rsid w:val="00B33578"/>
    <w:rsid w:val="00B37070"/>
    <w:rsid w:val="00B40ECD"/>
    <w:rsid w:val="00B428F8"/>
    <w:rsid w:val="00B50085"/>
    <w:rsid w:val="00B75D46"/>
    <w:rsid w:val="00BA23F0"/>
    <w:rsid w:val="00BC2A52"/>
    <w:rsid w:val="00BC454D"/>
    <w:rsid w:val="00BC4B5B"/>
    <w:rsid w:val="00C00798"/>
    <w:rsid w:val="00C038EC"/>
    <w:rsid w:val="00C3060B"/>
    <w:rsid w:val="00C54636"/>
    <w:rsid w:val="00C67EAA"/>
    <w:rsid w:val="00C73943"/>
    <w:rsid w:val="00C910DB"/>
    <w:rsid w:val="00CA53B2"/>
    <w:rsid w:val="00CB0D82"/>
    <w:rsid w:val="00CB33E2"/>
    <w:rsid w:val="00CD679F"/>
    <w:rsid w:val="00CE66DA"/>
    <w:rsid w:val="00D00EF8"/>
    <w:rsid w:val="00D02F99"/>
    <w:rsid w:val="00D13271"/>
    <w:rsid w:val="00D14471"/>
    <w:rsid w:val="00D40B2C"/>
    <w:rsid w:val="00D417A1"/>
    <w:rsid w:val="00D504B7"/>
    <w:rsid w:val="00D715F7"/>
    <w:rsid w:val="00D727DD"/>
    <w:rsid w:val="00D8517D"/>
    <w:rsid w:val="00D9667B"/>
    <w:rsid w:val="00DA0F06"/>
    <w:rsid w:val="00DB6035"/>
    <w:rsid w:val="00DD7B5F"/>
    <w:rsid w:val="00DE7152"/>
    <w:rsid w:val="00DE7209"/>
    <w:rsid w:val="00DE7849"/>
    <w:rsid w:val="00E05E8B"/>
    <w:rsid w:val="00E17C67"/>
    <w:rsid w:val="00E35551"/>
    <w:rsid w:val="00E366AB"/>
    <w:rsid w:val="00E4058E"/>
    <w:rsid w:val="00E4610C"/>
    <w:rsid w:val="00E56743"/>
    <w:rsid w:val="00E631F6"/>
    <w:rsid w:val="00E76E34"/>
    <w:rsid w:val="00E8172D"/>
    <w:rsid w:val="00E94234"/>
    <w:rsid w:val="00E959B4"/>
    <w:rsid w:val="00EB3A92"/>
    <w:rsid w:val="00ED7F81"/>
    <w:rsid w:val="00F203B8"/>
    <w:rsid w:val="00F56396"/>
    <w:rsid w:val="00F653F9"/>
    <w:rsid w:val="00FA4093"/>
    <w:rsid w:val="00FA52BE"/>
    <w:rsid w:val="00FB77A1"/>
    <w:rsid w:val="00FC24B5"/>
    <w:rsid w:val="00FD3775"/>
    <w:rsid w:val="00FF5788"/>
    <w:rsid w:val="7ABC7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51CDB"/>
  <w15:docId w15:val="{3CA97BC3-E7B3-4EC9-8754-B4B0415C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qFormat/>
    <w:rPr>
      <w:rFonts w:ascii="宋体" w:eastAsia="宋体" w:hAnsi="Courier New" w:cs="Times New Roman"/>
      <w:szCs w:val="20"/>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uiPriority w:val="99"/>
    <w:rPr>
      <w:rFonts w:ascii="宋体" w:eastAsia="宋体" w:hAnsi="Courier New" w:cs="Times New Roman"/>
      <w:szCs w:val="20"/>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paragraph" w:styleId="ListParagraph">
    <w:name w:val="List Paragraph"/>
    <w:basedOn w:val="Normal"/>
    <w:uiPriority w:val="34"/>
    <w:qFormat/>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A8446-E0BD-4D2D-9C65-590FD91E5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14</Pages>
  <Words>1088</Words>
  <Characters>6205</Characters>
  <Application>Microsoft Office Word</Application>
  <DocSecurity>0</DocSecurity>
  <Lines>51</Lines>
  <Paragraphs>14</Paragraphs>
  <ScaleCrop>false</ScaleCrop>
  <Company>P R C</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sun yl</cp:lastModifiedBy>
  <cp:revision>249</cp:revision>
  <cp:lastPrinted>2020-12-24T07:17:00Z</cp:lastPrinted>
  <dcterms:created xsi:type="dcterms:W3CDTF">2020-12-08T08:33:00Z</dcterms:created>
  <dcterms:modified xsi:type="dcterms:W3CDTF">2023-09-06T02:47:00Z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720BBB2A8DCF46539DD360529822749E</vt:lpwstr>
  </property>
</Properties>
</file>